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5BBA" w14:textId="7EB6C08F" w:rsidR="00DF4BAB" w:rsidRPr="008B742F" w:rsidRDefault="00DF4BAB" w:rsidP="00DF4BAB">
      <w:pPr>
        <w:jc w:val="both"/>
        <w:rPr>
          <w:b/>
          <w:bCs/>
          <w:sz w:val="28"/>
          <w:szCs w:val="28"/>
        </w:rPr>
      </w:pPr>
      <w:bookmarkStart w:id="0" w:name="_Hlk188885481"/>
      <w:bookmarkEnd w:id="0"/>
      <w:r>
        <w:rPr>
          <w:noProof/>
        </w:rPr>
        <w:drawing>
          <wp:anchor distT="0" distB="0" distL="0" distR="0" simplePos="0" relativeHeight="251633664" behindDoc="1" locked="0" layoutInCell="1" allowOverlap="1" wp14:anchorId="04206671" wp14:editId="29FC13D1">
            <wp:simplePos x="0" y="0"/>
            <wp:positionH relativeFrom="page">
              <wp:posOffset>353085</wp:posOffset>
            </wp:positionH>
            <wp:positionV relativeFrom="margin">
              <wp:posOffset>-867498</wp:posOffset>
            </wp:positionV>
            <wp:extent cx="6962140" cy="10357164"/>
            <wp:effectExtent l="0" t="0" r="0" b="635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65091" cy="10361554"/>
                    </a:xfrm>
                    <a:prstGeom prst="rect">
                      <a:avLst/>
                    </a:prstGeom>
                  </pic:spPr>
                </pic:pic>
              </a:graphicData>
            </a:graphic>
            <wp14:sizeRelV relativeFrom="margin">
              <wp14:pctHeight>0</wp14:pctHeight>
            </wp14:sizeRelV>
          </wp:anchor>
        </w:drawing>
      </w:r>
      <w:r w:rsidRPr="008B742F">
        <w:rPr>
          <w:b/>
          <w:bCs/>
          <w:sz w:val="28"/>
          <w:szCs w:val="28"/>
        </w:rPr>
        <w:t>Infecciones Respiratorias Agudas en Niños:</w:t>
      </w:r>
      <w:r>
        <w:rPr>
          <w:b/>
          <w:bCs/>
          <w:sz w:val="28"/>
          <w:szCs w:val="28"/>
        </w:rPr>
        <w:t xml:space="preserve"> </w:t>
      </w:r>
      <w:r w:rsidRPr="008B742F">
        <w:rPr>
          <w:b/>
          <w:bCs/>
          <w:sz w:val="28"/>
          <w:szCs w:val="28"/>
        </w:rPr>
        <w:t>Análisis de</w:t>
      </w:r>
      <w:r>
        <w:rPr>
          <w:b/>
          <w:bCs/>
          <w:sz w:val="28"/>
          <w:szCs w:val="28"/>
        </w:rPr>
        <w:t xml:space="preserve"> </w:t>
      </w:r>
      <w:r w:rsidRPr="008B742F">
        <w:rPr>
          <w:b/>
          <w:bCs/>
          <w:sz w:val="28"/>
          <w:szCs w:val="28"/>
        </w:rPr>
        <w:t>comorbilidades Patógenos y Letalidad.</w:t>
      </w:r>
    </w:p>
    <w:p w14:paraId="4847EBF5" w14:textId="6986EF40" w:rsidR="00287991" w:rsidRPr="00287991" w:rsidRDefault="00DF4BAB" w:rsidP="00DF4BAB">
      <w:pPr>
        <w:ind w:right="378"/>
        <w:rPr>
          <w:sz w:val="20"/>
          <w:lang w:val="en-US"/>
        </w:rPr>
      </w:pPr>
      <w:r w:rsidRPr="008B285D">
        <w:rPr>
          <w:sz w:val="20"/>
          <w:lang w:val="es-EC"/>
        </w:rPr>
        <w:br/>
      </w:r>
      <w:r w:rsidRPr="00DF4BAB">
        <w:rPr>
          <w:sz w:val="20"/>
          <w:lang w:val="en-US"/>
        </w:rPr>
        <w:t>Acute Respiratory Infections in Children: Analysis of Comorbidities, Pathogens and Lethality.</w:t>
      </w:r>
    </w:p>
    <w:p w14:paraId="3A82CA02" w14:textId="2F36AE79" w:rsidR="00287991" w:rsidRPr="00287991" w:rsidRDefault="00287991">
      <w:pPr>
        <w:ind w:left="105" w:right="378"/>
        <w:rPr>
          <w:sz w:val="20"/>
          <w:lang w:val="en-US"/>
        </w:rPr>
      </w:pPr>
    </w:p>
    <w:p w14:paraId="235D2333" w14:textId="09A14305" w:rsidR="000D2EE1" w:rsidRPr="00287991" w:rsidRDefault="000D2EE1">
      <w:pPr>
        <w:pStyle w:val="Textoindependiente"/>
        <w:rPr>
          <w:lang w:val="en-US"/>
        </w:rPr>
      </w:pPr>
    </w:p>
    <w:p w14:paraId="4364963F" w14:textId="487A5C3C" w:rsidR="00DF4BAB" w:rsidRPr="00DF4BAB" w:rsidRDefault="00DF4BAB" w:rsidP="00E04E1E">
      <w:pPr>
        <w:pStyle w:val="Textoindependiente"/>
        <w:rPr>
          <w:b/>
          <w:iCs/>
          <w:color w:val="FFFFFF"/>
          <w:sz w:val="16"/>
          <w:szCs w:val="16"/>
        </w:rPr>
      </w:pPr>
      <w:r w:rsidRPr="0068338E">
        <w:rPr>
          <w:b/>
          <w:iCs/>
          <w:color w:val="FFFFFF"/>
          <w:sz w:val="16"/>
          <w:szCs w:val="16"/>
          <w:lang w:val="en-US"/>
        </w:rPr>
        <w:t xml:space="preserve">  </w:t>
      </w:r>
      <w:r w:rsidRPr="00DF4BAB">
        <w:rPr>
          <w:b/>
          <w:iCs/>
          <w:color w:val="FFFFFF"/>
          <w:sz w:val="16"/>
          <w:szCs w:val="16"/>
        </w:rPr>
        <w:t>Aracelly Patricia Parrales Cedeño</w:t>
      </w:r>
    </w:p>
    <w:p w14:paraId="10994E31" w14:textId="7B5B9685" w:rsidR="00F46200" w:rsidRDefault="00DF4BAB" w:rsidP="00E04E1E">
      <w:pPr>
        <w:pStyle w:val="Textoindependiente"/>
        <w:rPr>
          <w:b/>
          <w:iCs/>
          <w:color w:val="FFFFFF"/>
          <w:sz w:val="16"/>
          <w:szCs w:val="16"/>
        </w:rPr>
      </w:pPr>
      <w:r>
        <w:rPr>
          <w:b/>
          <w:iCs/>
          <w:color w:val="FFFFFF"/>
          <w:sz w:val="16"/>
          <w:szCs w:val="16"/>
        </w:rPr>
        <w:t xml:space="preserve">  </w:t>
      </w:r>
      <w:r w:rsidRPr="00DF4BAB">
        <w:rPr>
          <w:b/>
          <w:iCs/>
          <w:color w:val="FFFFFF"/>
          <w:sz w:val="16"/>
          <w:szCs w:val="16"/>
        </w:rPr>
        <w:t xml:space="preserve">Médico Pediatra </w:t>
      </w:r>
      <w:r w:rsidR="00F46200">
        <w:rPr>
          <w:b/>
          <w:iCs/>
          <w:color w:val="FFFFFF"/>
          <w:sz w:val="16"/>
          <w:szCs w:val="16"/>
        </w:rPr>
        <w:t>–Universidad de Guayaquil</w:t>
      </w:r>
    </w:p>
    <w:p w14:paraId="79146134" w14:textId="5E8788D5" w:rsidR="00DF4BAB" w:rsidRPr="00DF4BAB" w:rsidRDefault="00F46200" w:rsidP="00E04E1E">
      <w:pPr>
        <w:pStyle w:val="Textoindependiente"/>
        <w:rPr>
          <w:b/>
          <w:iCs/>
          <w:color w:val="FFFFFF"/>
          <w:sz w:val="16"/>
          <w:szCs w:val="16"/>
        </w:rPr>
      </w:pPr>
      <w:r>
        <w:rPr>
          <w:b/>
          <w:iCs/>
          <w:color w:val="FFFFFF"/>
          <w:sz w:val="16"/>
          <w:szCs w:val="16"/>
        </w:rPr>
        <w:t>Hospital Francisco de Icaza Bustamante</w:t>
      </w:r>
    </w:p>
    <w:p w14:paraId="04E4BDCA" w14:textId="5130BD00" w:rsidR="00DF4BAB" w:rsidRPr="00DF4BAB" w:rsidRDefault="00DF4BAB" w:rsidP="00E04E1E">
      <w:pPr>
        <w:pStyle w:val="Textoindependiente"/>
        <w:rPr>
          <w:b/>
          <w:iCs/>
          <w:color w:val="FFFFFF"/>
          <w:sz w:val="16"/>
          <w:szCs w:val="16"/>
        </w:rPr>
      </w:pPr>
      <w:r>
        <w:rPr>
          <w:b/>
          <w:iCs/>
          <w:color w:val="FFFFFF"/>
          <w:sz w:val="16"/>
          <w:szCs w:val="16"/>
        </w:rPr>
        <w:t xml:space="preserve">  </w:t>
      </w:r>
      <w:r w:rsidR="00F46200">
        <w:rPr>
          <w:b/>
          <w:iCs/>
          <w:color w:val="FFFFFF"/>
          <w:sz w:val="16"/>
          <w:szCs w:val="16"/>
        </w:rPr>
        <w:t>d</w:t>
      </w:r>
      <w:r w:rsidRPr="00DF4BAB">
        <w:rPr>
          <w:b/>
          <w:iCs/>
          <w:color w:val="FFFFFF"/>
          <w:sz w:val="16"/>
          <w:szCs w:val="16"/>
        </w:rPr>
        <w:t xml:space="preserve">ra_parrales@yahoo.com </w:t>
      </w:r>
    </w:p>
    <w:p w14:paraId="33C6AFCE" w14:textId="462D0425" w:rsidR="00DF4BAB" w:rsidRDefault="00DF4BAB" w:rsidP="00E04E1E">
      <w:pPr>
        <w:pStyle w:val="Textoindependiente"/>
        <w:rPr>
          <w:b/>
          <w:iCs/>
          <w:color w:val="FFFFFF"/>
          <w:sz w:val="16"/>
          <w:szCs w:val="16"/>
        </w:rPr>
      </w:pPr>
      <w:r>
        <w:rPr>
          <w:b/>
          <w:iCs/>
          <w:color w:val="FFFFFF"/>
          <w:sz w:val="16"/>
          <w:szCs w:val="16"/>
        </w:rPr>
        <w:t xml:space="preserve">  </w:t>
      </w:r>
      <w:r w:rsidRPr="00DF4BAB">
        <w:rPr>
          <w:b/>
          <w:iCs/>
          <w:color w:val="FFFFFF"/>
          <w:sz w:val="16"/>
          <w:szCs w:val="16"/>
        </w:rPr>
        <w:t>ORCID: https://orcid.org/0009-0005-6871-7002</w:t>
      </w:r>
      <w:r>
        <w:rPr>
          <w:b/>
          <w:iCs/>
          <w:color w:val="FFFFFF"/>
          <w:sz w:val="16"/>
          <w:szCs w:val="16"/>
        </w:rPr>
        <w:br/>
      </w:r>
    </w:p>
    <w:p w14:paraId="5F63C288" w14:textId="77777777" w:rsidR="00F46200" w:rsidRDefault="00DF4BAB" w:rsidP="00E04E1E">
      <w:pPr>
        <w:pStyle w:val="Textoindependiente"/>
        <w:rPr>
          <w:b/>
          <w:iCs/>
          <w:color w:val="FFFFFF"/>
          <w:sz w:val="16"/>
          <w:szCs w:val="16"/>
        </w:rPr>
      </w:pPr>
      <w:r>
        <w:rPr>
          <w:b/>
          <w:iCs/>
          <w:color w:val="FFFFFF"/>
          <w:sz w:val="16"/>
          <w:szCs w:val="16"/>
        </w:rPr>
        <w:t xml:space="preserve">  </w:t>
      </w:r>
      <w:r w:rsidR="00F46200" w:rsidRPr="00DF4BAB">
        <w:rPr>
          <w:b/>
          <w:iCs/>
          <w:color w:val="FFFFFF"/>
          <w:sz w:val="16"/>
          <w:szCs w:val="16"/>
        </w:rPr>
        <w:t>Jiménez</w:t>
      </w:r>
      <w:r w:rsidRPr="00DF4BAB">
        <w:rPr>
          <w:b/>
          <w:iCs/>
          <w:color w:val="FFFFFF"/>
          <w:sz w:val="16"/>
          <w:szCs w:val="16"/>
        </w:rPr>
        <w:t xml:space="preserve"> Mero Arturo Javier</w:t>
      </w:r>
      <w:r>
        <w:rPr>
          <w:b/>
          <w:iCs/>
          <w:color w:val="FFFFFF"/>
          <w:sz w:val="16"/>
          <w:szCs w:val="16"/>
        </w:rPr>
        <w:br/>
        <w:t xml:space="preserve">  </w:t>
      </w:r>
      <w:r w:rsidRPr="00DF4BAB">
        <w:rPr>
          <w:b/>
          <w:iCs/>
          <w:color w:val="FFFFFF"/>
          <w:sz w:val="16"/>
          <w:szCs w:val="16"/>
        </w:rPr>
        <w:t>Médico general en funciones hospitalarias</w:t>
      </w:r>
      <w:r>
        <w:rPr>
          <w:b/>
          <w:iCs/>
          <w:color w:val="FFFFFF"/>
          <w:sz w:val="16"/>
          <w:szCs w:val="16"/>
        </w:rPr>
        <w:t xml:space="preserve"> </w:t>
      </w:r>
    </w:p>
    <w:p w14:paraId="5E2EFF83" w14:textId="511C5988" w:rsidR="00F46200" w:rsidRDefault="00F46200" w:rsidP="00E04E1E">
      <w:pPr>
        <w:pStyle w:val="Textoindependiente"/>
        <w:rPr>
          <w:b/>
          <w:iCs/>
          <w:color w:val="FFFFFF"/>
          <w:sz w:val="16"/>
          <w:szCs w:val="16"/>
        </w:rPr>
      </w:pPr>
      <w:r>
        <w:rPr>
          <w:b/>
          <w:iCs/>
          <w:color w:val="FFFFFF"/>
          <w:sz w:val="16"/>
          <w:szCs w:val="16"/>
        </w:rPr>
        <w:t xml:space="preserve">  Hospital Francisco de Icaza Bustamante</w:t>
      </w:r>
    </w:p>
    <w:p w14:paraId="73648402" w14:textId="47A3A227" w:rsidR="00DF4BAB" w:rsidRPr="00DF4BAB" w:rsidRDefault="00F46200" w:rsidP="00E04E1E">
      <w:pPr>
        <w:pStyle w:val="Textoindependiente"/>
        <w:rPr>
          <w:b/>
          <w:iCs/>
          <w:color w:val="FFFFFF"/>
          <w:sz w:val="16"/>
          <w:szCs w:val="16"/>
        </w:rPr>
      </w:pPr>
      <w:r>
        <w:rPr>
          <w:b/>
          <w:iCs/>
          <w:color w:val="FFFFFF"/>
          <w:sz w:val="16"/>
          <w:szCs w:val="16"/>
        </w:rPr>
        <w:t xml:space="preserve">  </w:t>
      </w:r>
      <w:r w:rsidR="00DF4BAB" w:rsidRPr="00DF4BAB">
        <w:rPr>
          <w:b/>
          <w:iCs/>
          <w:color w:val="FFFFFF"/>
          <w:sz w:val="16"/>
          <w:szCs w:val="16"/>
        </w:rPr>
        <w:t>mdarturojimenez@gmail.com</w:t>
      </w:r>
    </w:p>
    <w:p w14:paraId="72292ECB" w14:textId="218AB228" w:rsidR="00DF4BAB" w:rsidRDefault="00DF4BAB" w:rsidP="00E04E1E">
      <w:pPr>
        <w:pStyle w:val="Textoindependiente"/>
        <w:rPr>
          <w:b/>
          <w:iCs/>
          <w:color w:val="FFFFFF"/>
          <w:sz w:val="16"/>
          <w:szCs w:val="16"/>
        </w:rPr>
      </w:pPr>
      <w:r>
        <w:rPr>
          <w:b/>
          <w:iCs/>
          <w:color w:val="FFFFFF"/>
          <w:sz w:val="16"/>
          <w:szCs w:val="16"/>
        </w:rPr>
        <w:t xml:space="preserve">  </w:t>
      </w:r>
      <w:r w:rsidRPr="00DF4BAB">
        <w:rPr>
          <w:b/>
          <w:iCs/>
          <w:color w:val="FFFFFF"/>
          <w:sz w:val="16"/>
          <w:szCs w:val="16"/>
        </w:rPr>
        <w:t>ORCID: https://orcid.org/0009-0005-1000-8879</w:t>
      </w:r>
    </w:p>
    <w:p w14:paraId="60E16DFD" w14:textId="0C6026DF" w:rsidR="00DF4BAB" w:rsidRDefault="00DF4BAB" w:rsidP="00E04E1E">
      <w:pPr>
        <w:pStyle w:val="Textoindependiente"/>
        <w:rPr>
          <w:b/>
          <w:iCs/>
          <w:color w:val="FFFFFF"/>
          <w:sz w:val="16"/>
          <w:szCs w:val="16"/>
        </w:rPr>
      </w:pPr>
    </w:p>
    <w:p w14:paraId="5FBFEEE2" w14:textId="7A740DBB" w:rsidR="00DF4BAB" w:rsidRPr="00DF4BAB" w:rsidRDefault="00DF4BAB" w:rsidP="00E04E1E">
      <w:pPr>
        <w:pStyle w:val="Textoindependiente"/>
        <w:rPr>
          <w:b/>
          <w:iCs/>
          <w:color w:val="FFFFFF"/>
          <w:sz w:val="16"/>
          <w:szCs w:val="16"/>
        </w:rPr>
      </w:pPr>
      <w:r>
        <w:rPr>
          <w:b/>
          <w:iCs/>
          <w:color w:val="FFFFFF"/>
          <w:sz w:val="16"/>
          <w:szCs w:val="16"/>
        </w:rPr>
        <w:t xml:space="preserve"> </w:t>
      </w:r>
    </w:p>
    <w:p w14:paraId="116497CF" w14:textId="3224898E" w:rsidR="00DF4BAB" w:rsidRPr="00DF4BAB" w:rsidRDefault="00DF4BAB" w:rsidP="00E04E1E">
      <w:pPr>
        <w:pStyle w:val="Textoindependiente"/>
        <w:rPr>
          <w:b/>
          <w:iCs/>
          <w:color w:val="FFFFFF"/>
          <w:sz w:val="16"/>
          <w:szCs w:val="16"/>
        </w:rPr>
      </w:pPr>
      <w:r>
        <w:rPr>
          <w:b/>
          <w:iCs/>
          <w:color w:val="FFFFFF"/>
          <w:sz w:val="16"/>
          <w:szCs w:val="16"/>
        </w:rPr>
        <w:t xml:space="preserve">  </w:t>
      </w:r>
      <w:r w:rsidRPr="00DF4BAB">
        <w:rPr>
          <w:b/>
          <w:iCs/>
          <w:color w:val="FFFFFF"/>
          <w:sz w:val="16"/>
          <w:szCs w:val="16"/>
        </w:rPr>
        <w:t>Lisseth Carolina Heras Garzón</w:t>
      </w:r>
    </w:p>
    <w:p w14:paraId="7ACC5726" w14:textId="77777777" w:rsidR="00DF4BAB" w:rsidRDefault="00DF4BAB" w:rsidP="00E04E1E">
      <w:pPr>
        <w:pStyle w:val="Textoindependiente"/>
        <w:rPr>
          <w:b/>
          <w:iCs/>
          <w:color w:val="FFFFFF"/>
          <w:sz w:val="16"/>
          <w:szCs w:val="16"/>
        </w:rPr>
      </w:pPr>
      <w:r>
        <w:rPr>
          <w:b/>
          <w:iCs/>
          <w:color w:val="FFFFFF"/>
          <w:sz w:val="16"/>
          <w:szCs w:val="16"/>
        </w:rPr>
        <w:t xml:space="preserve">  </w:t>
      </w:r>
      <w:r w:rsidRPr="00DF4BAB">
        <w:rPr>
          <w:b/>
          <w:iCs/>
          <w:color w:val="FFFFFF"/>
          <w:sz w:val="16"/>
          <w:szCs w:val="16"/>
        </w:rPr>
        <w:t xml:space="preserve">Médico Pediatra  </w:t>
      </w:r>
    </w:p>
    <w:p w14:paraId="713C254A" w14:textId="785BB927" w:rsidR="00F46200" w:rsidRPr="00DF4BAB" w:rsidRDefault="00F46200" w:rsidP="00E04E1E">
      <w:pPr>
        <w:pStyle w:val="Textoindependiente"/>
        <w:rPr>
          <w:b/>
          <w:iCs/>
          <w:color w:val="FFFFFF"/>
          <w:sz w:val="16"/>
          <w:szCs w:val="16"/>
        </w:rPr>
      </w:pPr>
      <w:r>
        <w:rPr>
          <w:b/>
          <w:iCs/>
          <w:color w:val="FFFFFF"/>
          <w:sz w:val="16"/>
          <w:szCs w:val="16"/>
        </w:rPr>
        <w:t xml:space="preserve">  Hospital Francisco de Icaza Bustamante</w:t>
      </w:r>
    </w:p>
    <w:p w14:paraId="28D9E022" w14:textId="78E5268D" w:rsidR="00DF4BAB" w:rsidRPr="00F46200" w:rsidRDefault="00F46200" w:rsidP="00E04E1E">
      <w:pPr>
        <w:pStyle w:val="Textoindependiente"/>
        <w:rPr>
          <w:bCs/>
          <w:iCs/>
          <w:color w:val="FFFFFF" w:themeColor="background1"/>
          <w:sz w:val="16"/>
          <w:szCs w:val="16"/>
          <w:lang w:val="es-EC"/>
        </w:rPr>
      </w:pPr>
      <w:r>
        <w:rPr>
          <w:b/>
          <w:iCs/>
          <w:color w:val="FFFFFF"/>
          <w:sz w:val="16"/>
          <w:szCs w:val="16"/>
        </w:rPr>
        <w:t xml:space="preserve"> </w:t>
      </w:r>
      <w:r w:rsidR="00DF4BAB" w:rsidRPr="00DF4BAB">
        <w:rPr>
          <w:bCs/>
          <w:iCs/>
          <w:color w:val="FFFFFF" w:themeColor="background1"/>
          <w:sz w:val="16"/>
          <w:szCs w:val="16"/>
        </w:rPr>
        <w:t xml:space="preserve"> </w:t>
      </w:r>
      <w:hyperlink r:id="rId9" w:history="1">
        <w:r w:rsidR="00DF4BAB" w:rsidRPr="00F46200">
          <w:rPr>
            <w:rStyle w:val="Hipervnculo"/>
            <w:bCs/>
            <w:iCs/>
            <w:color w:val="FFFFFF" w:themeColor="background1"/>
            <w:sz w:val="16"/>
            <w:szCs w:val="16"/>
            <w:u w:val="none"/>
            <w:lang w:val="es-EC"/>
          </w:rPr>
          <w:t>carolina.heras_22@hotmail.com</w:t>
        </w:r>
      </w:hyperlink>
    </w:p>
    <w:p w14:paraId="057B06E7" w14:textId="3EBDED3E" w:rsidR="00DF4BAB" w:rsidRPr="0068338E" w:rsidRDefault="00DF4BAB" w:rsidP="00E04E1E">
      <w:pPr>
        <w:pStyle w:val="Textoindependiente"/>
        <w:rPr>
          <w:b/>
          <w:iCs/>
          <w:color w:val="FFFFFF"/>
          <w:sz w:val="16"/>
          <w:szCs w:val="16"/>
          <w:lang w:val="en-US"/>
        </w:rPr>
      </w:pPr>
      <w:r w:rsidRPr="00F46200">
        <w:rPr>
          <w:b/>
          <w:iCs/>
          <w:color w:val="FFFFFF"/>
          <w:sz w:val="16"/>
          <w:szCs w:val="16"/>
          <w:lang w:val="es-EC"/>
        </w:rPr>
        <w:t xml:space="preserve">  </w:t>
      </w:r>
      <w:r w:rsidRPr="0068338E">
        <w:rPr>
          <w:b/>
          <w:iCs/>
          <w:color w:val="FFFFFF"/>
          <w:sz w:val="16"/>
          <w:szCs w:val="16"/>
          <w:lang w:val="en-US"/>
        </w:rPr>
        <w:t>ORCID: https://orcid.org/0009-0001-3280-5925</w:t>
      </w:r>
    </w:p>
    <w:p w14:paraId="354B8E47" w14:textId="63FAD568" w:rsidR="00973A53" w:rsidRPr="0068338E" w:rsidRDefault="00DF4BAB" w:rsidP="00E04E1E">
      <w:pPr>
        <w:pStyle w:val="Textoindependiente"/>
        <w:rPr>
          <w:b/>
          <w:iCs/>
          <w:color w:val="FFFFFF"/>
          <w:sz w:val="16"/>
          <w:szCs w:val="16"/>
          <w:lang w:val="en-US"/>
        </w:rPr>
      </w:pPr>
      <w:r w:rsidRPr="0068338E">
        <w:rPr>
          <w:b/>
          <w:iCs/>
          <w:color w:val="FFFFFF"/>
          <w:sz w:val="16"/>
          <w:szCs w:val="16"/>
          <w:lang w:val="en-US"/>
        </w:rPr>
        <w:br/>
      </w:r>
    </w:p>
    <w:p w14:paraId="25A1F6CA" w14:textId="3456235A" w:rsidR="000D2EE1" w:rsidRPr="00DF4BAB" w:rsidRDefault="00F46200" w:rsidP="00F46200">
      <w:pPr>
        <w:spacing w:before="198"/>
        <w:ind w:right="2070"/>
        <w:rPr>
          <w:sz w:val="16"/>
          <w:szCs w:val="16"/>
          <w:lang w:val="en-US"/>
        </w:rPr>
      </w:pPr>
      <w:r>
        <w:rPr>
          <w:color w:val="FFFFFF"/>
          <w:sz w:val="16"/>
          <w:szCs w:val="16"/>
          <w:lang w:val="en-US"/>
        </w:rPr>
        <w:t xml:space="preserve">    </w:t>
      </w:r>
      <w:r w:rsidR="00C774B4" w:rsidRPr="00DF4BAB">
        <w:rPr>
          <w:color w:val="FFFFFF"/>
          <w:sz w:val="16"/>
          <w:szCs w:val="16"/>
          <w:lang w:val="en-US"/>
        </w:rPr>
        <w:t>Ecuador</w:t>
      </w:r>
      <w:r w:rsidR="00C774B4" w:rsidRPr="00DF4BAB">
        <w:rPr>
          <w:color w:val="FFFFFF"/>
          <w:spacing w:val="1"/>
          <w:sz w:val="16"/>
          <w:szCs w:val="16"/>
          <w:lang w:val="en-US"/>
        </w:rPr>
        <w:t xml:space="preserve"> </w:t>
      </w:r>
      <w:hyperlink r:id="rId10" w:history="1">
        <w:r w:rsidRPr="00166B72">
          <w:rPr>
            <w:rStyle w:val="Hipervnculo"/>
            <w:sz w:val="16"/>
            <w:szCs w:val="16"/>
            <w:lang w:val="en-US"/>
          </w:rPr>
          <w:t>http://www.jah</w:t>
        </w:r>
      </w:hyperlink>
      <w:r>
        <w:rPr>
          <w:color w:val="FFFFFF"/>
          <w:sz w:val="16"/>
          <w:szCs w:val="16"/>
          <w:lang w:val="en-US"/>
        </w:rPr>
        <w:t xml:space="preserve"> </w:t>
      </w:r>
      <w:r w:rsidR="00C774B4" w:rsidRPr="00DF4BAB">
        <w:rPr>
          <w:color w:val="FFFFFF"/>
          <w:spacing w:val="-1"/>
          <w:sz w:val="16"/>
          <w:szCs w:val="16"/>
          <w:lang w:val="en-US"/>
        </w:rPr>
        <w:t>journal.com/</w:t>
      </w:r>
      <w:proofErr w:type="spellStart"/>
      <w:r w:rsidR="00C774B4" w:rsidRPr="00DF4BAB">
        <w:rPr>
          <w:color w:val="FFFFFF"/>
          <w:spacing w:val="-1"/>
          <w:sz w:val="16"/>
          <w:szCs w:val="16"/>
          <w:lang w:val="en-US"/>
        </w:rPr>
        <w:t>index.php</w:t>
      </w:r>
      <w:proofErr w:type="spellEnd"/>
      <w:r w:rsidR="00C774B4" w:rsidRPr="00DF4BAB">
        <w:rPr>
          <w:color w:val="FFFFFF"/>
          <w:spacing w:val="-1"/>
          <w:sz w:val="16"/>
          <w:szCs w:val="16"/>
          <w:lang w:val="en-US"/>
        </w:rPr>
        <w:t>/</w:t>
      </w:r>
      <w:proofErr w:type="spellStart"/>
      <w:r w:rsidR="00C774B4" w:rsidRPr="00DF4BAB">
        <w:rPr>
          <w:color w:val="FFFFFF"/>
          <w:spacing w:val="-1"/>
          <w:sz w:val="16"/>
          <w:szCs w:val="16"/>
          <w:lang w:val="en-US"/>
        </w:rPr>
        <w:t>jah</w:t>
      </w:r>
      <w:proofErr w:type="spellEnd"/>
      <w:r w:rsidR="00C774B4" w:rsidRPr="00DF4BAB">
        <w:rPr>
          <w:color w:val="FFFFFF"/>
          <w:spacing w:val="-38"/>
          <w:sz w:val="16"/>
          <w:szCs w:val="16"/>
          <w:lang w:val="en-US"/>
        </w:rPr>
        <w:t xml:space="preserve"> </w:t>
      </w:r>
      <w:r w:rsidR="00C774B4" w:rsidRPr="00DF4BAB">
        <w:rPr>
          <w:color w:val="FFFFFF"/>
          <w:sz w:val="16"/>
          <w:szCs w:val="16"/>
          <w:lang w:val="en-US"/>
        </w:rPr>
        <w:t>Journal</w:t>
      </w:r>
      <w:r w:rsidR="00C774B4" w:rsidRPr="00DF4BAB">
        <w:rPr>
          <w:color w:val="FFFFFF"/>
          <w:spacing w:val="-4"/>
          <w:sz w:val="16"/>
          <w:szCs w:val="16"/>
          <w:lang w:val="en-US"/>
        </w:rPr>
        <w:t xml:space="preserve"> </w:t>
      </w:r>
      <w:r w:rsidR="00C774B4" w:rsidRPr="00DF4BAB">
        <w:rPr>
          <w:color w:val="FFFFFF"/>
          <w:sz w:val="16"/>
          <w:szCs w:val="16"/>
          <w:lang w:val="en-US"/>
        </w:rPr>
        <w:t>of</w:t>
      </w:r>
      <w:r w:rsidR="00C774B4" w:rsidRPr="00DF4BAB">
        <w:rPr>
          <w:color w:val="FFFFFF"/>
          <w:spacing w:val="-3"/>
          <w:sz w:val="16"/>
          <w:szCs w:val="16"/>
          <w:lang w:val="en-US"/>
        </w:rPr>
        <w:t xml:space="preserve"> </w:t>
      </w:r>
      <w:r w:rsidR="00C774B4" w:rsidRPr="00DF4BAB">
        <w:rPr>
          <w:color w:val="FFFFFF"/>
          <w:sz w:val="16"/>
          <w:szCs w:val="16"/>
          <w:lang w:val="en-US"/>
        </w:rPr>
        <w:t>American</w:t>
      </w:r>
      <w:r w:rsidR="00C774B4" w:rsidRPr="00DF4BAB">
        <w:rPr>
          <w:color w:val="FFFFFF"/>
          <w:spacing w:val="-4"/>
          <w:sz w:val="16"/>
          <w:szCs w:val="16"/>
          <w:lang w:val="en-US"/>
        </w:rPr>
        <w:t xml:space="preserve"> </w:t>
      </w:r>
      <w:r w:rsidR="00C774B4" w:rsidRPr="00DF4BAB">
        <w:rPr>
          <w:color w:val="FFFFFF"/>
          <w:sz w:val="16"/>
          <w:szCs w:val="16"/>
          <w:lang w:val="en-US"/>
        </w:rPr>
        <w:t>health</w:t>
      </w:r>
    </w:p>
    <w:p w14:paraId="51855941" w14:textId="79BC2364" w:rsidR="000D2EE1" w:rsidRPr="00DF4BAB" w:rsidRDefault="00C774B4">
      <w:pPr>
        <w:spacing w:line="219" w:lineRule="exact"/>
        <w:ind w:left="105"/>
        <w:rPr>
          <w:sz w:val="16"/>
          <w:szCs w:val="16"/>
        </w:rPr>
      </w:pPr>
      <w:r w:rsidRPr="00DF4BAB">
        <w:rPr>
          <w:color w:val="FFFFFF"/>
          <w:sz w:val="16"/>
          <w:szCs w:val="16"/>
        </w:rPr>
        <w:t>Enero</w:t>
      </w:r>
      <w:r w:rsidRPr="00DF4BAB">
        <w:rPr>
          <w:color w:val="FFFFFF"/>
          <w:spacing w:val="-3"/>
          <w:sz w:val="16"/>
          <w:szCs w:val="16"/>
        </w:rPr>
        <w:t xml:space="preserve"> </w:t>
      </w:r>
      <w:r w:rsidRPr="00DF4BAB">
        <w:rPr>
          <w:color w:val="FFFFFF"/>
          <w:sz w:val="16"/>
          <w:szCs w:val="16"/>
        </w:rPr>
        <w:t>-</w:t>
      </w:r>
      <w:r w:rsidRPr="00DF4BAB">
        <w:rPr>
          <w:color w:val="FFFFFF"/>
          <w:spacing w:val="-1"/>
          <w:sz w:val="16"/>
          <w:szCs w:val="16"/>
        </w:rPr>
        <w:t xml:space="preserve"> </w:t>
      </w:r>
      <w:r w:rsidRPr="00DF4BAB">
        <w:rPr>
          <w:color w:val="FFFFFF"/>
          <w:sz w:val="16"/>
          <w:szCs w:val="16"/>
        </w:rPr>
        <w:t>Junio</w:t>
      </w:r>
      <w:r w:rsidRPr="00DF4BAB">
        <w:rPr>
          <w:color w:val="FFFFFF"/>
          <w:spacing w:val="38"/>
          <w:sz w:val="16"/>
          <w:szCs w:val="16"/>
        </w:rPr>
        <w:t xml:space="preserve"> </w:t>
      </w:r>
      <w:r w:rsidRPr="00DF4BAB">
        <w:rPr>
          <w:color w:val="FFFFFF"/>
          <w:sz w:val="16"/>
          <w:szCs w:val="16"/>
        </w:rPr>
        <w:t>vol.</w:t>
      </w:r>
      <w:r w:rsidRPr="00DF4BAB">
        <w:rPr>
          <w:color w:val="FFFFFF"/>
          <w:spacing w:val="-1"/>
          <w:sz w:val="16"/>
          <w:szCs w:val="16"/>
        </w:rPr>
        <w:t xml:space="preserve"> </w:t>
      </w:r>
      <w:r w:rsidR="00F46200">
        <w:rPr>
          <w:color w:val="FFFFFF"/>
          <w:sz w:val="16"/>
          <w:szCs w:val="16"/>
        </w:rPr>
        <w:t>8</w:t>
      </w:r>
      <w:r w:rsidRPr="00DF4BAB">
        <w:rPr>
          <w:color w:val="FFFFFF"/>
          <w:sz w:val="16"/>
          <w:szCs w:val="16"/>
        </w:rPr>
        <w:t>.</w:t>
      </w:r>
      <w:r w:rsidRPr="00DF4BAB">
        <w:rPr>
          <w:color w:val="FFFFFF"/>
          <w:spacing w:val="-1"/>
          <w:sz w:val="16"/>
          <w:szCs w:val="16"/>
        </w:rPr>
        <w:t xml:space="preserve"> </w:t>
      </w:r>
      <w:proofErr w:type="spellStart"/>
      <w:r w:rsidRPr="00DF4BAB">
        <w:rPr>
          <w:color w:val="FFFFFF"/>
          <w:sz w:val="16"/>
          <w:szCs w:val="16"/>
        </w:rPr>
        <w:t>Num</w:t>
      </w:r>
      <w:proofErr w:type="spellEnd"/>
      <w:r w:rsidRPr="00DF4BAB">
        <w:rPr>
          <w:color w:val="FFFFFF"/>
          <w:sz w:val="16"/>
          <w:szCs w:val="16"/>
        </w:rPr>
        <w:t>.</w:t>
      </w:r>
      <w:r w:rsidRPr="00DF4BAB">
        <w:rPr>
          <w:color w:val="FFFFFF"/>
          <w:spacing w:val="-1"/>
          <w:sz w:val="16"/>
          <w:szCs w:val="16"/>
        </w:rPr>
        <w:t xml:space="preserve"> </w:t>
      </w:r>
      <w:r w:rsidR="00F46200">
        <w:rPr>
          <w:color w:val="FFFFFF"/>
          <w:sz w:val="16"/>
          <w:szCs w:val="16"/>
        </w:rPr>
        <w:t>1</w:t>
      </w:r>
      <w:r w:rsidRPr="00DF4BAB">
        <w:rPr>
          <w:color w:val="FFFFFF"/>
          <w:spacing w:val="-3"/>
          <w:sz w:val="16"/>
          <w:szCs w:val="16"/>
        </w:rPr>
        <w:t xml:space="preserve"> </w:t>
      </w:r>
      <w:r w:rsidRPr="00DF4BAB">
        <w:rPr>
          <w:color w:val="FFFFFF"/>
          <w:sz w:val="16"/>
          <w:szCs w:val="16"/>
        </w:rPr>
        <w:t>–</w:t>
      </w:r>
      <w:r w:rsidRPr="00DF4BAB">
        <w:rPr>
          <w:color w:val="FFFFFF"/>
          <w:spacing w:val="-2"/>
          <w:sz w:val="16"/>
          <w:szCs w:val="16"/>
        </w:rPr>
        <w:t xml:space="preserve"> </w:t>
      </w:r>
      <w:r w:rsidRPr="00DF4BAB">
        <w:rPr>
          <w:color w:val="FFFFFF"/>
          <w:sz w:val="16"/>
          <w:szCs w:val="16"/>
        </w:rPr>
        <w:t>202</w:t>
      </w:r>
      <w:r w:rsidR="00F46200">
        <w:rPr>
          <w:color w:val="FFFFFF"/>
          <w:sz w:val="16"/>
          <w:szCs w:val="16"/>
        </w:rPr>
        <w:t>5</w:t>
      </w:r>
    </w:p>
    <w:p w14:paraId="03BE0376" w14:textId="77777777" w:rsidR="000D2EE1" w:rsidRPr="00DF4BAB" w:rsidRDefault="00C774B4">
      <w:pPr>
        <w:spacing w:before="4" w:line="235" w:lineRule="auto"/>
        <w:ind w:left="105" w:right="1047"/>
        <w:rPr>
          <w:sz w:val="16"/>
          <w:szCs w:val="16"/>
        </w:rPr>
      </w:pPr>
      <w:r w:rsidRPr="00DF4BAB">
        <w:rPr>
          <w:color w:val="FFFFFF"/>
          <w:sz w:val="16"/>
          <w:szCs w:val="16"/>
        </w:rPr>
        <w:t>Esta obra está bajo una Licencia Creative</w:t>
      </w:r>
      <w:r w:rsidRPr="00DF4BAB">
        <w:rPr>
          <w:color w:val="FFFFFF"/>
          <w:spacing w:val="-38"/>
          <w:sz w:val="16"/>
          <w:szCs w:val="16"/>
        </w:rPr>
        <w:t xml:space="preserve"> </w:t>
      </w:r>
      <w:proofErr w:type="spellStart"/>
      <w:r w:rsidRPr="00DF4BAB">
        <w:rPr>
          <w:color w:val="FFFFFF"/>
          <w:sz w:val="16"/>
          <w:szCs w:val="16"/>
        </w:rPr>
        <w:t>Commons</w:t>
      </w:r>
      <w:proofErr w:type="spellEnd"/>
    </w:p>
    <w:p w14:paraId="2B97681C" w14:textId="77777777" w:rsidR="000D2EE1" w:rsidRPr="00DF4BAB" w:rsidRDefault="00C774B4">
      <w:pPr>
        <w:spacing w:before="3"/>
        <w:ind w:left="105"/>
        <w:rPr>
          <w:sz w:val="16"/>
          <w:szCs w:val="16"/>
        </w:rPr>
      </w:pPr>
      <w:r w:rsidRPr="00DF4BAB">
        <w:rPr>
          <w:color w:val="FFFFFF"/>
          <w:sz w:val="16"/>
          <w:szCs w:val="16"/>
        </w:rPr>
        <w:t>Atribución-</w:t>
      </w:r>
      <w:proofErr w:type="spellStart"/>
      <w:r w:rsidRPr="00DF4BAB">
        <w:rPr>
          <w:color w:val="FFFFFF"/>
          <w:sz w:val="16"/>
          <w:szCs w:val="16"/>
        </w:rPr>
        <w:t>NoComercial</w:t>
      </w:r>
      <w:proofErr w:type="spellEnd"/>
      <w:r w:rsidRPr="00DF4BAB">
        <w:rPr>
          <w:color w:val="FFFFFF"/>
          <w:sz w:val="16"/>
          <w:szCs w:val="16"/>
        </w:rPr>
        <w:t>-</w:t>
      </w:r>
      <w:proofErr w:type="spellStart"/>
      <w:r w:rsidRPr="00DF4BAB">
        <w:rPr>
          <w:color w:val="FFFFFF"/>
          <w:sz w:val="16"/>
          <w:szCs w:val="16"/>
        </w:rPr>
        <w:t>CompartirIgual</w:t>
      </w:r>
      <w:proofErr w:type="spellEnd"/>
    </w:p>
    <w:p w14:paraId="6A81D462" w14:textId="77777777" w:rsidR="000D2EE1" w:rsidRPr="00DF4BAB" w:rsidRDefault="00C774B4">
      <w:pPr>
        <w:spacing w:before="1"/>
        <w:ind w:left="105"/>
        <w:rPr>
          <w:sz w:val="16"/>
          <w:szCs w:val="16"/>
        </w:rPr>
      </w:pPr>
      <w:r w:rsidRPr="00DF4BAB">
        <w:rPr>
          <w:color w:val="FFFFFF"/>
          <w:sz w:val="16"/>
          <w:szCs w:val="16"/>
        </w:rPr>
        <w:t>4.0</w:t>
      </w:r>
      <w:r w:rsidRPr="00DF4BAB">
        <w:rPr>
          <w:color w:val="FFFFFF"/>
          <w:spacing w:val="-5"/>
          <w:sz w:val="16"/>
          <w:szCs w:val="16"/>
        </w:rPr>
        <w:t xml:space="preserve"> </w:t>
      </w:r>
      <w:r w:rsidRPr="00DF4BAB">
        <w:rPr>
          <w:color w:val="FFFFFF"/>
          <w:sz w:val="16"/>
          <w:szCs w:val="16"/>
        </w:rPr>
        <w:t>Internacional.</w:t>
      </w:r>
    </w:p>
    <w:p w14:paraId="11BDA81E" w14:textId="77777777" w:rsidR="000D2EE1" w:rsidRPr="00DF4BAB" w:rsidRDefault="000D2EE1">
      <w:pPr>
        <w:pStyle w:val="Textoindependiente"/>
        <w:spacing w:before="9"/>
        <w:rPr>
          <w:sz w:val="16"/>
          <w:szCs w:val="16"/>
        </w:rPr>
      </w:pPr>
    </w:p>
    <w:p w14:paraId="33E74BAF" w14:textId="1D1969C8" w:rsidR="000D2EE1" w:rsidRPr="00DF4BAB" w:rsidRDefault="00C774B4">
      <w:pPr>
        <w:spacing w:before="1"/>
        <w:ind w:left="105"/>
        <w:rPr>
          <w:i/>
          <w:sz w:val="16"/>
          <w:szCs w:val="16"/>
        </w:rPr>
      </w:pPr>
      <w:r w:rsidRPr="00DF4BAB">
        <w:rPr>
          <w:i/>
          <w:color w:val="FFFFFF"/>
          <w:sz w:val="16"/>
          <w:szCs w:val="16"/>
        </w:rPr>
        <w:t>RECIBIDO:</w:t>
      </w:r>
      <w:r w:rsidRPr="00DF4BAB">
        <w:rPr>
          <w:i/>
          <w:color w:val="FFFFFF"/>
          <w:spacing w:val="-2"/>
          <w:sz w:val="16"/>
          <w:szCs w:val="16"/>
        </w:rPr>
        <w:t xml:space="preserve"> </w:t>
      </w:r>
      <w:r w:rsidRPr="00DF4BAB">
        <w:rPr>
          <w:i/>
          <w:color w:val="FFFFFF"/>
          <w:sz w:val="16"/>
          <w:szCs w:val="16"/>
        </w:rPr>
        <w:t>09</w:t>
      </w:r>
      <w:r w:rsidRPr="00DF4BAB">
        <w:rPr>
          <w:i/>
          <w:color w:val="FFFFFF"/>
          <w:spacing w:val="36"/>
          <w:sz w:val="16"/>
          <w:szCs w:val="16"/>
        </w:rPr>
        <w:t xml:space="preserve"> </w:t>
      </w:r>
      <w:r w:rsidRPr="00DF4BAB">
        <w:rPr>
          <w:i/>
          <w:color w:val="FFFFFF"/>
          <w:sz w:val="16"/>
          <w:szCs w:val="16"/>
        </w:rPr>
        <w:t>DE</w:t>
      </w:r>
      <w:r w:rsidRPr="00DF4BAB">
        <w:rPr>
          <w:i/>
          <w:color w:val="FFFFFF"/>
          <w:spacing w:val="-3"/>
          <w:sz w:val="16"/>
          <w:szCs w:val="16"/>
        </w:rPr>
        <w:t xml:space="preserve"> </w:t>
      </w:r>
      <w:r w:rsidR="00DF4BAB">
        <w:rPr>
          <w:i/>
          <w:color w:val="FFFFFF"/>
          <w:sz w:val="16"/>
          <w:szCs w:val="16"/>
        </w:rPr>
        <w:t>SEPTIEMBRE</w:t>
      </w:r>
      <w:r w:rsidR="000E60E7" w:rsidRPr="00DF4BAB">
        <w:rPr>
          <w:i/>
          <w:color w:val="FFFFFF"/>
          <w:sz w:val="16"/>
          <w:szCs w:val="16"/>
        </w:rPr>
        <w:t xml:space="preserve"> DEL 2024</w:t>
      </w:r>
    </w:p>
    <w:p w14:paraId="4B4F48AC" w14:textId="186C0713" w:rsidR="000D2EE1" w:rsidRPr="00DF4BAB" w:rsidRDefault="00C774B4">
      <w:pPr>
        <w:spacing w:before="1"/>
        <w:ind w:left="105"/>
        <w:rPr>
          <w:i/>
          <w:sz w:val="16"/>
          <w:szCs w:val="16"/>
        </w:rPr>
      </w:pPr>
      <w:r w:rsidRPr="00DF4BAB">
        <w:rPr>
          <w:i/>
          <w:color w:val="FFFFFF"/>
          <w:sz w:val="16"/>
          <w:szCs w:val="16"/>
        </w:rPr>
        <w:t>ACEPTADO:</w:t>
      </w:r>
      <w:r w:rsidRPr="00DF4BAB">
        <w:rPr>
          <w:i/>
          <w:color w:val="FFFFFF"/>
          <w:spacing w:val="-5"/>
          <w:sz w:val="16"/>
          <w:szCs w:val="16"/>
        </w:rPr>
        <w:t xml:space="preserve"> </w:t>
      </w:r>
      <w:r w:rsidRPr="00DF4BAB">
        <w:rPr>
          <w:i/>
          <w:color w:val="FFFFFF"/>
          <w:sz w:val="16"/>
          <w:szCs w:val="16"/>
        </w:rPr>
        <w:t>12</w:t>
      </w:r>
      <w:r w:rsidRPr="00DF4BAB">
        <w:rPr>
          <w:i/>
          <w:color w:val="FFFFFF"/>
          <w:spacing w:val="-4"/>
          <w:sz w:val="16"/>
          <w:szCs w:val="16"/>
        </w:rPr>
        <w:t xml:space="preserve"> </w:t>
      </w:r>
      <w:r w:rsidRPr="00DF4BAB">
        <w:rPr>
          <w:i/>
          <w:color w:val="FFFFFF"/>
          <w:sz w:val="16"/>
          <w:szCs w:val="16"/>
        </w:rPr>
        <w:t>DE</w:t>
      </w:r>
      <w:r w:rsidR="00DF4BAB">
        <w:rPr>
          <w:i/>
          <w:color w:val="FFFFFF"/>
          <w:spacing w:val="-4"/>
          <w:sz w:val="16"/>
          <w:szCs w:val="16"/>
        </w:rPr>
        <w:t xml:space="preserve"> NOVIEMBRE DEL </w:t>
      </w:r>
      <w:r w:rsidR="000E60E7" w:rsidRPr="00DF4BAB">
        <w:rPr>
          <w:i/>
          <w:color w:val="FFFFFF"/>
          <w:sz w:val="16"/>
          <w:szCs w:val="16"/>
        </w:rPr>
        <w:t xml:space="preserve"> 2024</w:t>
      </w:r>
    </w:p>
    <w:p w14:paraId="3BA3CEFE" w14:textId="396D3B09" w:rsidR="000D2EE1" w:rsidRPr="00DF4BAB" w:rsidRDefault="00C774B4">
      <w:pPr>
        <w:spacing w:before="1"/>
        <w:ind w:left="105"/>
        <w:rPr>
          <w:i/>
          <w:sz w:val="16"/>
          <w:szCs w:val="16"/>
        </w:rPr>
      </w:pPr>
      <w:r w:rsidRPr="00DF4BAB">
        <w:rPr>
          <w:i/>
          <w:color w:val="FFFFFF"/>
          <w:sz w:val="16"/>
          <w:szCs w:val="16"/>
        </w:rPr>
        <w:t>PUBLICADO:</w:t>
      </w:r>
      <w:r w:rsidRPr="00DF4BAB">
        <w:rPr>
          <w:i/>
          <w:color w:val="FFFFFF"/>
          <w:spacing w:val="-2"/>
          <w:sz w:val="16"/>
          <w:szCs w:val="16"/>
        </w:rPr>
        <w:t xml:space="preserve"> </w:t>
      </w:r>
      <w:r w:rsidR="00DF4BAB">
        <w:rPr>
          <w:i/>
          <w:color w:val="FFFFFF"/>
          <w:sz w:val="16"/>
          <w:szCs w:val="16"/>
        </w:rPr>
        <w:t>28</w:t>
      </w:r>
      <w:r w:rsidR="000E60E7" w:rsidRPr="00DF4BAB">
        <w:rPr>
          <w:i/>
          <w:color w:val="FFFFFF"/>
          <w:sz w:val="16"/>
          <w:szCs w:val="16"/>
        </w:rPr>
        <w:t xml:space="preserve"> </w:t>
      </w:r>
      <w:r w:rsidR="00DF4BAB">
        <w:rPr>
          <w:i/>
          <w:color w:val="FFFFFF"/>
          <w:sz w:val="16"/>
          <w:szCs w:val="16"/>
        </w:rPr>
        <w:t>DE ENERO</w:t>
      </w:r>
      <w:r w:rsidRPr="00DF4BAB">
        <w:rPr>
          <w:i/>
          <w:color w:val="FFFFFF"/>
          <w:spacing w:val="-3"/>
          <w:sz w:val="16"/>
          <w:szCs w:val="16"/>
        </w:rPr>
        <w:t xml:space="preserve"> </w:t>
      </w:r>
      <w:r w:rsidRPr="00DF4BAB">
        <w:rPr>
          <w:i/>
          <w:color w:val="FFFFFF"/>
          <w:sz w:val="16"/>
          <w:szCs w:val="16"/>
        </w:rPr>
        <w:t>202</w:t>
      </w:r>
      <w:r w:rsidR="00DF4BAB">
        <w:rPr>
          <w:i/>
          <w:color w:val="FFFFFF"/>
          <w:sz w:val="16"/>
          <w:szCs w:val="16"/>
        </w:rPr>
        <w:t>5</w:t>
      </w:r>
    </w:p>
    <w:p w14:paraId="1648BE51" w14:textId="77777777" w:rsidR="000D2EE1" w:rsidRPr="00DF4BAB" w:rsidRDefault="000D2EE1">
      <w:pPr>
        <w:pStyle w:val="Textoindependiente"/>
        <w:rPr>
          <w:i/>
          <w:sz w:val="16"/>
          <w:szCs w:val="16"/>
        </w:rPr>
      </w:pP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88A4BA9" w14:textId="77777777" w:rsidR="000D2EE1" w:rsidRDefault="000D2EE1">
      <w:pPr>
        <w:pStyle w:val="Textoindependiente"/>
        <w:rPr>
          <w:i/>
          <w:sz w:val="22"/>
        </w:rPr>
      </w:pPr>
    </w:p>
    <w:p w14:paraId="1C8579DF" w14:textId="77777777" w:rsidR="000D2EE1" w:rsidRDefault="000D2EE1">
      <w:pPr>
        <w:pStyle w:val="Textoindependiente"/>
        <w:rPr>
          <w:i/>
          <w:sz w:val="22"/>
        </w:rPr>
      </w:pPr>
    </w:p>
    <w:p w14:paraId="47A133EE" w14:textId="77777777" w:rsidR="000D2EE1" w:rsidRDefault="000D2EE1">
      <w:pPr>
        <w:pStyle w:val="Textoindependiente"/>
        <w:rPr>
          <w:i/>
          <w:sz w:val="22"/>
        </w:rPr>
      </w:pPr>
    </w:p>
    <w:p w14:paraId="0E521C16" w14:textId="77777777" w:rsidR="000D2EE1" w:rsidRDefault="000D2EE1">
      <w:pPr>
        <w:pStyle w:val="Textoindependiente"/>
        <w:rPr>
          <w:i/>
          <w:sz w:val="22"/>
        </w:rPr>
      </w:pPr>
    </w:p>
    <w:p w14:paraId="7F0C3DAC" w14:textId="77777777" w:rsidR="000D2EE1" w:rsidRDefault="000D2EE1">
      <w:pPr>
        <w:pStyle w:val="Textoindependiente"/>
        <w:rPr>
          <w:i/>
          <w:sz w:val="22"/>
        </w:rPr>
      </w:pPr>
    </w:p>
    <w:p w14:paraId="7436CB95" w14:textId="4DCF5CAE" w:rsidR="00DF4BAB" w:rsidRPr="00F3559C" w:rsidRDefault="00DF4BAB" w:rsidP="00DF4BAB">
      <w:pPr>
        <w:pStyle w:val="Prrafodelista"/>
        <w:ind w:left="720" w:firstLine="0"/>
        <w:rPr>
          <w:b/>
          <w:bCs/>
          <w:lang w:val="en-US"/>
        </w:rPr>
      </w:pPr>
    </w:p>
    <w:p w14:paraId="3C802454" w14:textId="77777777" w:rsidR="00F46200" w:rsidRPr="00F46200" w:rsidRDefault="00F46200" w:rsidP="00DF4BAB">
      <w:pPr>
        <w:ind w:right="378"/>
        <w:jc w:val="both"/>
        <w:rPr>
          <w:b/>
          <w:bCs/>
          <w:lang w:val="en-US"/>
        </w:rPr>
      </w:pPr>
      <w:r w:rsidRPr="00F46200">
        <w:rPr>
          <w:b/>
          <w:bCs/>
          <w:lang w:val="en-US"/>
        </w:rPr>
        <w:t xml:space="preserve">RESUMEN </w:t>
      </w:r>
    </w:p>
    <w:p w14:paraId="5F7FA991" w14:textId="400D3AAF" w:rsidR="00DF4BAB" w:rsidRPr="00F3559C" w:rsidRDefault="00DF4BAB" w:rsidP="00DF4BAB">
      <w:pPr>
        <w:ind w:right="378"/>
        <w:jc w:val="both"/>
        <w:rPr>
          <w:lang w:val="es-EC"/>
        </w:rPr>
      </w:pPr>
      <w:r w:rsidRPr="00F3559C">
        <w:rPr>
          <w:lang w:val="es-EC"/>
        </w:rPr>
        <w:t xml:space="preserve">Las infecciones respiratorias agudas (IRA) son un grupo de enfermedades que afectan las vías respiratorias y pueden ser causadas por diversos patógenos, incluyendo virus y bacterias. Estas infecciones se caracterizan por la aparición súbita de síntomas como tos, fiebre, dificultad para respirar y malestar general. Las IRA pueden variar en gravedad desde formas leves que se resuelven sin tratamiento hasta condiciones severas que requieren hospitalización (IRAG). Se analizó el comportamiento de las Infecciones Respiratorias agudas en niños ingresados a un hospital público </w:t>
      </w:r>
      <w:proofErr w:type="gramStart"/>
      <w:r w:rsidR="00F46200">
        <w:rPr>
          <w:lang w:val="es-EC"/>
        </w:rPr>
        <w:t>E</w:t>
      </w:r>
      <w:r w:rsidR="00F46200" w:rsidRPr="00F3559C">
        <w:rPr>
          <w:lang w:val="es-EC"/>
        </w:rPr>
        <w:t>cuatoriano</w:t>
      </w:r>
      <w:proofErr w:type="gramEnd"/>
      <w:r w:rsidRPr="00F3559C">
        <w:rPr>
          <w:lang w:val="es-EC"/>
        </w:rPr>
        <w:t xml:space="preserve"> durante el 2023. Se utilizaron datos de 152 casos registrados positivos donde se evaluaron variables como edad, sexo, comorbilidades y patógenos responsables. Los resultados revelaron que el grupo de edad más afectado fue el de 1 año, con una alta proporción de casos masculinos (63.8%). Los patógenos más frecuentes fueron Influenza B (41 casos, 27%), A/H1N1 (37 casos, 24.3%) y VSR (35 casos, 23%), siendo el Influenza B responsable del 50% de las muertes en este análisis. Las comorbilidades en fallecidos incluyeron cardiopatía congénita e inmunodeficiencia, destacando la vulnerabilidad de estos niños a complicaciones severas.</w:t>
      </w:r>
      <w:r w:rsidR="00F46200">
        <w:rPr>
          <w:lang w:val="es-EC"/>
        </w:rPr>
        <w:t xml:space="preserve"> E</w:t>
      </w:r>
      <w:r w:rsidRPr="00F3559C">
        <w:rPr>
          <w:lang w:val="es-EC"/>
        </w:rPr>
        <w:t>s relevante implementar estrategias efectivas de vacunación y atención médica para reducir la mortalidad infantil asociada a IRA, especialmente en poblaciones vulnerables con comorbilidades, y resalta la necesidad de una vigilancia epidemiológica continua para mitigar el impacto de estas infecciones en la salud pública.</w:t>
      </w:r>
    </w:p>
    <w:p w14:paraId="155E81C6" w14:textId="77777777" w:rsidR="00F3559C" w:rsidRPr="00F3559C" w:rsidRDefault="00F3559C" w:rsidP="00DF4BAB">
      <w:pPr>
        <w:ind w:right="378"/>
        <w:jc w:val="both"/>
        <w:rPr>
          <w:lang w:val="es-EC"/>
        </w:rPr>
      </w:pPr>
    </w:p>
    <w:p w14:paraId="0AA64A1F" w14:textId="0794695B" w:rsidR="00DF4BAB" w:rsidRPr="00F3559C" w:rsidRDefault="00DF4BAB" w:rsidP="00F3559C">
      <w:pPr>
        <w:ind w:right="378"/>
        <w:jc w:val="both"/>
        <w:rPr>
          <w:lang w:val="es-EC"/>
        </w:rPr>
      </w:pPr>
      <w:r w:rsidRPr="00F3559C">
        <w:rPr>
          <w:b/>
          <w:bCs/>
          <w:lang w:val="es-EC"/>
        </w:rPr>
        <w:t>Palabras</w:t>
      </w:r>
      <w:r w:rsidR="00F3559C">
        <w:rPr>
          <w:b/>
          <w:bCs/>
          <w:lang w:val="es-EC"/>
        </w:rPr>
        <w:t xml:space="preserve"> </w:t>
      </w:r>
      <w:r w:rsidRPr="00F3559C">
        <w:rPr>
          <w:b/>
          <w:bCs/>
          <w:lang w:val="es-EC"/>
        </w:rPr>
        <w:t>claves:</w:t>
      </w:r>
      <w:r w:rsidRPr="00F3559C">
        <w:rPr>
          <w:lang w:val="es-EC"/>
        </w:rPr>
        <w:t xml:space="preserve"> macroorganismos, Infecciones respiratorias, influenza, hospital, pediátrico</w:t>
      </w:r>
      <w:r w:rsidR="00F3559C">
        <w:rPr>
          <w:lang w:val="es-EC"/>
        </w:rPr>
        <w:t>.</w:t>
      </w:r>
    </w:p>
    <w:p w14:paraId="4DB91AFA" w14:textId="77777777" w:rsidR="00DF4BAB" w:rsidRDefault="00DF4BAB" w:rsidP="00DF4BAB">
      <w:pPr>
        <w:pStyle w:val="Prrafodelista"/>
        <w:ind w:left="720" w:firstLine="0"/>
      </w:pPr>
    </w:p>
    <w:p w14:paraId="080003DF" w14:textId="64F29458" w:rsidR="000D2EE1" w:rsidRDefault="00C774B4" w:rsidP="00F3559C">
      <w:pPr>
        <w:pStyle w:val="Ttulo1"/>
        <w:spacing w:before="215"/>
        <w:rPr>
          <w:lang w:val="en-US"/>
        </w:rPr>
      </w:pPr>
      <w:r w:rsidRPr="008B285D">
        <w:rPr>
          <w:lang w:val="en-US"/>
        </w:rPr>
        <w:br w:type="column"/>
      </w:r>
      <w:r w:rsidR="00906292">
        <w:rPr>
          <w:noProof/>
        </w:rPr>
        <w:lastRenderedPageBreak/>
        <w:drawing>
          <wp:anchor distT="0" distB="0" distL="0" distR="0" simplePos="0" relativeHeight="251684864" behindDoc="1" locked="0" layoutInCell="1" allowOverlap="1" wp14:anchorId="429FE9A8" wp14:editId="4786ED7C">
            <wp:simplePos x="0" y="0"/>
            <wp:positionH relativeFrom="margin">
              <wp:align>right</wp:align>
            </wp:positionH>
            <wp:positionV relativeFrom="margin">
              <wp:align>bottom</wp:align>
            </wp:positionV>
            <wp:extent cx="5958205" cy="9777730"/>
            <wp:effectExtent l="0" t="0" r="4445" b="0"/>
            <wp:wrapNone/>
            <wp:docPr id="918028423"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28423" name="image2.png" descr="Patrón de fondo&#10;&#10;Descripción generada automáticamente con confianza media"/>
                    <pic:cNvPicPr/>
                  </pic:nvPicPr>
                  <pic:blipFill>
                    <a:blip r:embed="rId11" cstate="print"/>
                    <a:stretch>
                      <a:fillRect/>
                    </a:stretch>
                  </pic:blipFill>
                  <pic:spPr>
                    <a:xfrm>
                      <a:off x="0" y="0"/>
                      <a:ext cx="5958205" cy="9777730"/>
                    </a:xfrm>
                    <a:prstGeom prst="rect">
                      <a:avLst/>
                    </a:prstGeom>
                  </pic:spPr>
                </pic:pic>
              </a:graphicData>
            </a:graphic>
            <wp14:sizeRelH relativeFrom="margin">
              <wp14:pctWidth>0</wp14:pctWidth>
            </wp14:sizeRelH>
            <wp14:sizeRelV relativeFrom="margin">
              <wp14:pctHeight>0</wp14:pctHeight>
            </wp14:sizeRelV>
          </wp:anchor>
        </w:drawing>
      </w:r>
      <w:r w:rsidRPr="00287991">
        <w:rPr>
          <w:lang w:val="en-US"/>
        </w:rPr>
        <w:t>ABSTRACT</w:t>
      </w:r>
    </w:p>
    <w:p w14:paraId="461BFD1A" w14:textId="77777777" w:rsidR="00F3559C" w:rsidRPr="0068338E" w:rsidRDefault="00F3559C" w:rsidP="00F3559C">
      <w:pPr>
        <w:pStyle w:val="Ttulo1"/>
        <w:spacing w:before="215"/>
        <w:rPr>
          <w:lang w:val="en-US"/>
        </w:rPr>
      </w:pPr>
    </w:p>
    <w:p w14:paraId="59B5D41F" w14:textId="6181FA25" w:rsidR="00F3559C" w:rsidRDefault="00F3559C" w:rsidP="00535FB9">
      <w:pPr>
        <w:jc w:val="both"/>
        <w:rPr>
          <w:lang w:val="en-US"/>
        </w:rPr>
      </w:pPr>
      <w:r w:rsidRPr="009E2548">
        <w:rPr>
          <w:lang w:val="en-US"/>
        </w:rPr>
        <w:t>Acute respiratory infections (ARIs) are a group of diseases that affect the respiratory tract and can be caused by various pathogens, including viruses and bacteria. These infections are characterized by the sudden onset of symptoms such as cough, fever, difficulty breathing, and general malaise. ARIs can range in severity from mild forms that resolve without treatment to severe conditions that require hospitalization (severe ARIs). The behavior of acute respiratory infections in children admitted to a public hospital in Ecuador during 2023 was analyzed. Data from 152 recorded cases were evaluated, focusing on variables such as age, sex, comorbidities, and responsible pathogens. The results revealed that the most affected age group was 1 year old, with a high proportion of male cases (63.8%). The most common pathogens were Influenza B (41 cases, 27%), A/H1N1 (37 cases, 24.3%), and RSV (35 cases, 23%). The overall case fatality rate for these agents was 10.5%, with Influenza B responsible for 50% of the deaths. Comorbidities among the deceased included congenital heart disease and immunodeficiency, highlighting the vulnerability of these children to severe complications. The research concludes that it is essential to implement effective vaccination strategies and medical care to reduce childhood mortality associated with ARIs, especially in vulnerable populations with comorbidities, and emphasizes the need for continuous epidemiological surveillance to mitigate the impact of these infections on public health.</w:t>
      </w:r>
    </w:p>
    <w:p w14:paraId="595A3BEB" w14:textId="50CB37CC" w:rsidR="000D2EE1" w:rsidRPr="00F3559C" w:rsidRDefault="00F3559C" w:rsidP="00535FB9">
      <w:pPr>
        <w:spacing w:before="120" w:after="120"/>
        <w:jc w:val="both"/>
        <w:rPr>
          <w:lang w:val="en-US"/>
        </w:rPr>
        <w:sectPr w:rsidR="000D2EE1" w:rsidRPr="00F3559C">
          <w:type w:val="continuous"/>
          <w:pgSz w:w="11910" w:h="16840"/>
          <w:pgMar w:top="1580" w:right="1320" w:bottom="280" w:left="1200" w:header="720" w:footer="720" w:gutter="0"/>
          <w:cols w:num="2" w:space="720" w:equalWidth="0">
            <w:col w:w="4148" w:space="796"/>
            <w:col w:w="4446"/>
          </w:cols>
        </w:sectPr>
      </w:pPr>
      <w:r w:rsidRPr="00F3559C">
        <w:rPr>
          <w:b/>
          <w:bCs/>
          <w:lang w:val="en-US"/>
        </w:rPr>
        <w:t xml:space="preserve">Key </w:t>
      </w:r>
      <w:r w:rsidR="00777CF4" w:rsidRPr="00F3559C">
        <w:rPr>
          <w:b/>
          <w:bCs/>
          <w:lang w:val="en-US"/>
        </w:rPr>
        <w:t>Word:</w:t>
      </w:r>
      <w:r w:rsidRPr="00F3559C">
        <w:rPr>
          <w:lang w:val="en-US"/>
        </w:rPr>
        <w:t xml:space="preserve"> </w:t>
      </w:r>
      <w:proofErr w:type="spellStart"/>
      <w:r w:rsidRPr="00F3559C">
        <w:rPr>
          <w:lang w:val="en-US"/>
        </w:rPr>
        <w:t>macroorganisms</w:t>
      </w:r>
      <w:proofErr w:type="spellEnd"/>
      <w:r w:rsidRPr="00F3559C">
        <w:rPr>
          <w:lang w:val="en-US"/>
        </w:rPr>
        <w:t>, respiratory infections, influenza, hospital, pediatric</w:t>
      </w:r>
      <w:r>
        <w:rPr>
          <w:lang w:val="en-US"/>
        </w:rPr>
        <w:t>.</w:t>
      </w:r>
    </w:p>
    <w:p w14:paraId="6B3E6958" w14:textId="2EB6476C" w:rsidR="000D2EE1" w:rsidRPr="00287991" w:rsidRDefault="00F159DF">
      <w:pPr>
        <w:pStyle w:val="Textoindependiente"/>
        <w:spacing w:before="1"/>
        <w:rPr>
          <w:lang w:val="en-US"/>
        </w:rPr>
      </w:pPr>
      <w:r>
        <w:rPr>
          <w:noProof/>
        </w:rPr>
        <w:lastRenderedPageBreak/>
        <w:drawing>
          <wp:anchor distT="0" distB="0" distL="0" distR="0" simplePos="0" relativeHeight="251635712" behindDoc="1" locked="0" layoutInCell="1" allowOverlap="1" wp14:anchorId="1AE8FCA9" wp14:editId="659E0474">
            <wp:simplePos x="0" y="0"/>
            <wp:positionH relativeFrom="page">
              <wp:posOffset>365760</wp:posOffset>
            </wp:positionH>
            <wp:positionV relativeFrom="margin">
              <wp:align>bottom</wp:align>
            </wp:positionV>
            <wp:extent cx="6810050" cy="9706707"/>
            <wp:effectExtent l="0" t="0" r="0" b="889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10050" cy="9706707"/>
                    </a:xfrm>
                    <a:prstGeom prst="rect">
                      <a:avLst/>
                    </a:prstGeom>
                  </pic:spPr>
                </pic:pic>
              </a:graphicData>
            </a:graphic>
            <wp14:sizeRelV relativeFrom="margin">
              <wp14:pctHeight>0</wp14:pctHeight>
            </wp14:sizeRelV>
          </wp:anchor>
        </w:drawing>
      </w:r>
    </w:p>
    <w:p w14:paraId="7CAD3276" w14:textId="7DFDB334" w:rsidR="00882C80" w:rsidRPr="00F46200" w:rsidRDefault="00882C80" w:rsidP="00F46200">
      <w:pPr>
        <w:pStyle w:val="Ttulo1"/>
        <w:numPr>
          <w:ilvl w:val="0"/>
          <w:numId w:val="6"/>
        </w:numPr>
        <w:spacing w:before="1"/>
      </w:pPr>
      <w:r w:rsidRPr="00171968">
        <w:rPr>
          <w:lang w:val="es-MX"/>
        </w:rPr>
        <w:t>INTRODUCCIÓN</w:t>
      </w:r>
    </w:p>
    <w:p w14:paraId="544AD9A2" w14:textId="77777777" w:rsidR="00F46200" w:rsidRDefault="00F46200" w:rsidP="00F46200">
      <w:pPr>
        <w:pStyle w:val="Ttulo1"/>
        <w:spacing w:before="1"/>
      </w:pPr>
    </w:p>
    <w:p w14:paraId="4283C801" w14:textId="4F975BE5"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Las infecciones respiratorias agudas (IRA) son patologías de las más frecuentes en la infancia, afectan predominantemente a las vías respiratorias superiores, aunque también pueden afectar a las bajas; representan una de las principales causas de morbilidad y mortalidad en la población pediátrica a nivel mundial, resaltando que, la mayoría son de causa viral y solo necesitan medidas generales y de sostén (1), sin embargo múltiples agentes patógenos pueden producir una IRA, entre los más comunes, se encuentran los rinovirus, virus de la influenza y </w:t>
      </w:r>
      <w:proofErr w:type="spellStart"/>
      <w:r w:rsidRPr="00F46200">
        <w:rPr>
          <w:rFonts w:asciiTheme="minorHAnsi" w:hAnsiTheme="minorHAnsi" w:cstheme="minorHAnsi"/>
          <w:sz w:val="22"/>
          <w:szCs w:val="22"/>
        </w:rPr>
        <w:t>parainfluenza</w:t>
      </w:r>
      <w:proofErr w:type="spellEnd"/>
      <w:r w:rsidRPr="00F46200">
        <w:rPr>
          <w:rFonts w:asciiTheme="minorHAnsi" w:hAnsiTheme="minorHAnsi" w:cstheme="minorHAnsi"/>
          <w:sz w:val="22"/>
          <w:szCs w:val="22"/>
        </w:rPr>
        <w:t>, virus sincitial respiratorio.</w:t>
      </w:r>
    </w:p>
    <w:p w14:paraId="26DBEF0F" w14:textId="77777777" w:rsidR="00F3559C" w:rsidRPr="00F46200" w:rsidRDefault="00F3559C" w:rsidP="00F46200">
      <w:pPr>
        <w:pStyle w:val="Textoindependiente"/>
        <w:spacing w:line="360" w:lineRule="auto"/>
        <w:ind w:right="111"/>
        <w:jc w:val="both"/>
        <w:rPr>
          <w:rFonts w:asciiTheme="minorHAnsi" w:hAnsiTheme="minorHAnsi" w:cstheme="minorHAnsi"/>
          <w:sz w:val="22"/>
          <w:szCs w:val="22"/>
        </w:rPr>
      </w:pPr>
    </w:p>
    <w:p w14:paraId="549CA2F5" w14:textId="5E6ED775"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(VSR) y los coronavirus. Muchas estas relacionadas infecciones respiratorias agudas y la emergencia del SARS-CoV-2 en 2019 se sumó a los patógenos respiratorios ya conocidos como el virus de la influenza A/H1N1, </w:t>
      </w:r>
      <w:proofErr w:type="spellStart"/>
      <w:r w:rsidRPr="00F46200">
        <w:rPr>
          <w:rFonts w:asciiTheme="minorHAnsi" w:hAnsiTheme="minorHAnsi" w:cstheme="minorHAnsi"/>
          <w:sz w:val="22"/>
          <w:szCs w:val="22"/>
        </w:rPr>
        <w:t>parainfluenza</w:t>
      </w:r>
      <w:proofErr w:type="spellEnd"/>
      <w:r w:rsidRPr="00F46200">
        <w:rPr>
          <w:rFonts w:asciiTheme="minorHAnsi" w:hAnsiTheme="minorHAnsi" w:cstheme="minorHAnsi"/>
          <w:sz w:val="22"/>
          <w:szCs w:val="22"/>
        </w:rPr>
        <w:t xml:space="preserve"> III y el virus sincitial respiratorio (VSR), ampliando el espectro de agentes virales que requieren atención especializada en pediatría, cada uno de estos virus presenta características clínicas y epidemiológicas específicas, lo que influye en su manejo y prevención. </w:t>
      </w:r>
    </w:p>
    <w:p w14:paraId="5D4C8881" w14:textId="77777777" w:rsidR="00F3559C" w:rsidRPr="00F46200" w:rsidRDefault="00F3559C" w:rsidP="00F46200">
      <w:pPr>
        <w:pStyle w:val="Textoindependiente"/>
        <w:spacing w:line="360" w:lineRule="auto"/>
        <w:ind w:right="111"/>
        <w:jc w:val="both"/>
        <w:rPr>
          <w:rFonts w:asciiTheme="minorHAnsi" w:hAnsiTheme="minorHAnsi" w:cstheme="minorHAnsi"/>
          <w:sz w:val="22"/>
          <w:szCs w:val="22"/>
        </w:rPr>
      </w:pPr>
    </w:p>
    <w:p w14:paraId="18246D9E" w14:textId="2FDBE71A"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Por lo tanto, las (IRA) son una causa común de consulta pediátrica, especialmente durante los meses más fríos. Diversos patógenos, como el SARS-CoV-2, el virus influenza A/H1N1, el </w:t>
      </w:r>
      <w:proofErr w:type="spellStart"/>
      <w:r w:rsidRPr="00F46200">
        <w:rPr>
          <w:rFonts w:asciiTheme="minorHAnsi" w:hAnsiTheme="minorHAnsi" w:cstheme="minorHAnsi"/>
          <w:sz w:val="22"/>
          <w:szCs w:val="22"/>
        </w:rPr>
        <w:t>parainfluenza</w:t>
      </w:r>
      <w:proofErr w:type="spellEnd"/>
      <w:r w:rsidRPr="00F46200">
        <w:rPr>
          <w:rFonts w:asciiTheme="minorHAnsi" w:hAnsiTheme="minorHAnsi" w:cstheme="minorHAnsi"/>
          <w:sz w:val="22"/>
          <w:szCs w:val="22"/>
        </w:rPr>
        <w:t xml:space="preserve"> tipo 3, el virus sincitial respiratorio (VSR) y la influenza tipo B, son responsables de estas infecciones (2).</w:t>
      </w:r>
    </w:p>
    <w:p w14:paraId="223D8A38" w14:textId="77777777" w:rsidR="00F3559C" w:rsidRPr="00F46200" w:rsidRDefault="00F3559C" w:rsidP="00F46200">
      <w:pPr>
        <w:pStyle w:val="Textoindependiente"/>
        <w:spacing w:line="360" w:lineRule="auto"/>
        <w:ind w:right="111"/>
        <w:jc w:val="both"/>
        <w:rPr>
          <w:rFonts w:asciiTheme="minorHAnsi" w:hAnsiTheme="minorHAnsi" w:cstheme="minorHAnsi"/>
          <w:sz w:val="22"/>
          <w:szCs w:val="22"/>
        </w:rPr>
      </w:pPr>
    </w:p>
    <w:p w14:paraId="488E0D5B" w14:textId="2DEC3B8B"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La OMS actualmente recomienda monitorizar la </w:t>
      </w:r>
      <w:proofErr w:type="spellStart"/>
      <w:r w:rsidRPr="00F46200">
        <w:rPr>
          <w:rFonts w:asciiTheme="minorHAnsi" w:hAnsiTheme="minorHAnsi" w:cstheme="minorHAnsi"/>
          <w:sz w:val="22"/>
          <w:szCs w:val="22"/>
        </w:rPr>
        <w:t>co-circulación</w:t>
      </w:r>
      <w:proofErr w:type="spellEnd"/>
      <w:r w:rsidRPr="00F46200">
        <w:rPr>
          <w:rFonts w:asciiTheme="minorHAnsi" w:hAnsiTheme="minorHAnsi" w:cstheme="minorHAnsi"/>
          <w:sz w:val="22"/>
          <w:szCs w:val="22"/>
        </w:rPr>
        <w:t xml:space="preserve"> de los virus de la gripe, SARS-CoV-2 y VRS a nivel nacional y global, mediante sistemas de vigilancia centinela ágiles y resilientes (3); esto permite identificar patrones epidemiológicos, detectar variaciones en la virulencia y orientar las políticas de vacunación y uso de antivirales.</w:t>
      </w:r>
    </w:p>
    <w:p w14:paraId="51E1C9FF" w14:textId="77777777" w:rsidR="00F46200" w:rsidRDefault="00F46200" w:rsidP="00F46200">
      <w:pPr>
        <w:pStyle w:val="Textoindependiente"/>
        <w:spacing w:line="360" w:lineRule="auto"/>
        <w:ind w:right="111"/>
        <w:jc w:val="both"/>
        <w:rPr>
          <w:rFonts w:asciiTheme="minorHAnsi" w:hAnsiTheme="minorHAnsi" w:cstheme="minorHAnsi"/>
          <w:sz w:val="22"/>
          <w:szCs w:val="22"/>
        </w:rPr>
      </w:pPr>
    </w:p>
    <w:p w14:paraId="0C8E0CF0" w14:textId="568BF278"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El manejo terapéutico de estas infecciones demanda un enfoque integral que considera la edad del paciente, la severidad de los síntomas y la presencia de factores de riesgo, siendo fundamental comprender las particularidades farmacológicas de cada tratamiento, sus indicaciones precisas y las consideraciones especiales en la población pediátrica. Si bien algunos de estos virus cuentan con terapias antivirales específicas, como el oseltamivir para influenza o el remdesivir para casos severos de COVID-19, otros dependen principalmente de medidas de soporte, lo que subraya la importancia de un diagnóstico preciso y un manejo oportuno.  Entre los fármacos el oseltamivir sigue siendo la droga antiviral de elección para el tratamiento de las infecciones por el virus Influenza (4); es más efectivo cuando se inicia dentro de las primeras 48 horas desde el inicio de los síntomas, y es particularmente importante en pacientes de alto riesgo, como los niños menores de 5 años o aquellos con enfermedades crónicas.</w:t>
      </w:r>
    </w:p>
    <w:p w14:paraId="66421919" w14:textId="77777777" w:rsidR="00F3559C" w:rsidRPr="00F46200" w:rsidRDefault="00F3559C" w:rsidP="00F46200">
      <w:pPr>
        <w:pStyle w:val="Textoindependiente"/>
        <w:spacing w:line="360" w:lineRule="auto"/>
        <w:ind w:right="111"/>
        <w:jc w:val="both"/>
        <w:rPr>
          <w:rFonts w:asciiTheme="minorHAnsi" w:hAnsiTheme="minorHAnsi" w:cstheme="minorHAnsi"/>
          <w:sz w:val="22"/>
          <w:szCs w:val="22"/>
        </w:rPr>
      </w:pPr>
    </w:p>
    <w:p w14:paraId="24E57F9D" w14:textId="77777777" w:rsidR="00F3559C" w:rsidRPr="00F46200" w:rsidRDefault="00F3559C" w:rsidP="00F46200">
      <w:pPr>
        <w:pStyle w:val="Textoindependiente"/>
        <w:spacing w:line="360" w:lineRule="auto"/>
        <w:ind w:right="111"/>
        <w:jc w:val="both"/>
        <w:rPr>
          <w:rFonts w:asciiTheme="minorHAnsi" w:hAnsiTheme="minorHAnsi" w:cstheme="minorHAnsi"/>
          <w:sz w:val="22"/>
          <w:szCs w:val="22"/>
        </w:rPr>
      </w:pPr>
    </w:p>
    <w:p w14:paraId="6679DB4F" w14:textId="5E0F24C2" w:rsidR="00882C80"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noProof/>
          <w:sz w:val="22"/>
          <w:szCs w:val="22"/>
        </w:rPr>
        <w:lastRenderedPageBreak/>
        <w:drawing>
          <wp:anchor distT="0" distB="0" distL="0" distR="0" simplePos="0" relativeHeight="251703296" behindDoc="1" locked="0" layoutInCell="1" allowOverlap="1" wp14:anchorId="351469A2" wp14:editId="2DDA6554">
            <wp:simplePos x="0" y="0"/>
            <wp:positionH relativeFrom="page">
              <wp:posOffset>380246</wp:posOffset>
            </wp:positionH>
            <wp:positionV relativeFrom="margin">
              <wp:align>bottom</wp:align>
            </wp:positionV>
            <wp:extent cx="6810311" cy="9804903"/>
            <wp:effectExtent l="0" t="0" r="0" b="635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10311" cy="9804903"/>
                    </a:xfrm>
                    <a:prstGeom prst="rect">
                      <a:avLst/>
                    </a:prstGeom>
                  </pic:spPr>
                </pic:pic>
              </a:graphicData>
            </a:graphic>
            <wp14:sizeRelV relativeFrom="margin">
              <wp14:pctHeight>0</wp14:pctHeight>
            </wp14:sizeRelV>
          </wp:anchor>
        </w:drawing>
      </w:r>
    </w:p>
    <w:p w14:paraId="16DE5072" w14:textId="77777777" w:rsidR="000F09F5"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Para evitar complicaciones e debe dar un seguimiento a los 5 días a los niños a quienes el médico les inició tratamiento ambulatorio y verificar efectos secundarios (5); durante este periodo, es fundamental evaluar la resolución de síntomas, la tolerancia al tratamiento y la aparición de posibles complicaciones, Además se puede considerar el uso de oxígeno con otras formas de administración (cánula nasal de alto flujo/CAFO) así como ventilación no invasiva (VNI) en aquellos pacientes que no responden al tratamiento (6); la CAFO mejora la oxigenación y reduce el trabajo respiratorio al proporcionar un flujo constante. La VNI, por su parte, es una alternativa eficaz para evitar la intubación especialmente en niños. </w:t>
      </w:r>
    </w:p>
    <w:p w14:paraId="5F01FE80" w14:textId="77777777" w:rsidR="000F09F5" w:rsidRPr="00F46200" w:rsidRDefault="000F09F5" w:rsidP="00F46200">
      <w:pPr>
        <w:pStyle w:val="Textoindependiente"/>
        <w:spacing w:line="360" w:lineRule="auto"/>
        <w:ind w:right="111"/>
        <w:jc w:val="both"/>
        <w:rPr>
          <w:rFonts w:asciiTheme="minorHAnsi" w:hAnsiTheme="minorHAnsi" w:cstheme="minorHAnsi"/>
          <w:sz w:val="22"/>
          <w:szCs w:val="22"/>
        </w:rPr>
      </w:pPr>
    </w:p>
    <w:p w14:paraId="20640C7A" w14:textId="20B48C94" w:rsidR="00535FB9"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Así mismo, se debe concienciar y fomentar estrategias dirigidas a los cuidadores de niños menores de cinco años, enfatizando la importancia de la inmunización temprana (7), (8); la educación sobre signos de alarma, acceso temprano a servicios de salud y la implementación de medidas higiénicas, como el lavado de manos y el distanciamiento en casos de enfermedad, son esenciales para prevenir complicaciones graves; el seguimiento continuo de los efectos adversos y la eficacia de las vacunas a través de sistemas de vigilancia </w:t>
      </w:r>
      <w:proofErr w:type="spellStart"/>
      <w:r w:rsidRPr="00F46200">
        <w:rPr>
          <w:rFonts w:asciiTheme="minorHAnsi" w:hAnsiTheme="minorHAnsi" w:cstheme="minorHAnsi"/>
          <w:sz w:val="22"/>
          <w:szCs w:val="22"/>
        </w:rPr>
        <w:t>postcomercialización</w:t>
      </w:r>
      <w:proofErr w:type="spellEnd"/>
      <w:r w:rsidRPr="00F46200">
        <w:rPr>
          <w:rFonts w:asciiTheme="minorHAnsi" w:hAnsiTheme="minorHAnsi" w:cstheme="minorHAnsi"/>
          <w:sz w:val="22"/>
          <w:szCs w:val="22"/>
        </w:rPr>
        <w:t xml:space="preserve"> es esencial para garantizar que las intervenciones sigan siendo seguras y efectivas, aun así la frecuencia de las infecciones respiratorias en hospitalizaciones son evidentes.</w:t>
      </w:r>
    </w:p>
    <w:p w14:paraId="794B91B1" w14:textId="5F4E2B08" w:rsidR="00F3559C" w:rsidRPr="00F46200" w:rsidRDefault="00553185" w:rsidP="00F46200">
      <w:pPr>
        <w:pStyle w:val="Textoindependiente"/>
        <w:spacing w:line="360" w:lineRule="auto"/>
        <w:ind w:right="111"/>
        <w:jc w:val="both"/>
        <w:rPr>
          <w:rFonts w:asciiTheme="minorHAnsi" w:hAnsiTheme="minorHAnsi" w:cstheme="minorHAnsi"/>
          <w:b/>
          <w:bCs/>
          <w:sz w:val="22"/>
          <w:szCs w:val="22"/>
        </w:rPr>
      </w:pPr>
      <w:r w:rsidRPr="00F46200">
        <w:rPr>
          <w:rFonts w:asciiTheme="minorHAnsi" w:hAnsiTheme="minorHAnsi" w:cstheme="minorHAnsi"/>
          <w:b/>
          <w:bCs/>
          <w:sz w:val="22"/>
          <w:szCs w:val="22"/>
        </w:rPr>
        <w:t>a) Influenza</w:t>
      </w:r>
      <w:r w:rsidR="00F3559C" w:rsidRPr="00F46200">
        <w:rPr>
          <w:rFonts w:asciiTheme="minorHAnsi" w:hAnsiTheme="minorHAnsi" w:cstheme="minorHAnsi"/>
          <w:b/>
          <w:bCs/>
          <w:sz w:val="22"/>
          <w:szCs w:val="22"/>
        </w:rPr>
        <w:t xml:space="preserve"> </w:t>
      </w:r>
    </w:p>
    <w:p w14:paraId="63212A83" w14:textId="393F5F24"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Los virus de la gripe o influenza se dividen en 3 tipos:  A, B y C. Los virus de la gripe A se alojan principalmente en aves y humanos (virus aviares humanizados) (9), es conocido por causar pandemias y brotes estacionales. Los virus A se clasifican en subtipos según las proteínas de superficie hemaglutinina (H) y neuraminidasa (N) por ejemplo el (H1N1, H3N2…). Por otra parte, los virus de tipo B y C infectan casi exclusivamente a los seres humanos. El Virus de Influenza B se presenta principalmente en humanos y no tiene subtipos, aunque se clasifica en linajes (Victoria y Yamagata) y el Virus de Influenza C, causa infecciones leves y no está asociado con epidemias importantes.</w:t>
      </w:r>
    </w:p>
    <w:p w14:paraId="4F31B21B"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0A68BD22" w14:textId="408AA155"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Generalmente, la enfermedad es leve y autolimitada. Sin embargo, hay ciertos grupos poblacionales de alto riesgo, entre ellos, niños menores de 5 años; que pueden enfermar de gravedad a causa de la influenza (10), sin embargo, los menores de 2 años son particularmente vulnerables describiendo incidencia de hospitalizaciones por gripe sobre todo entre los 0-6 meses de edad (9).</w:t>
      </w:r>
    </w:p>
    <w:p w14:paraId="215C0675"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460AECFD" w14:textId="77777777" w:rsidR="00535FB9"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La Influenza También conocida como gripe estacional, es una infección respiratoria aguda provocada por virus gripales y es un patógeno respiratorio común con una tasa de ataque global anual del 20-30% en niños, aunque depende de factores como regiones, año. Entre los tipos de virus de la influenza, la influenza A y B son las cepas asociadas a enfermedades respiratorias.</w:t>
      </w:r>
    </w:p>
    <w:p w14:paraId="26A9ADF4"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00346BBD"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0A74AE08" w14:textId="11AA6C2C" w:rsidR="00535FB9" w:rsidRPr="00F46200" w:rsidRDefault="00906292"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noProof/>
          <w:sz w:val="22"/>
          <w:szCs w:val="22"/>
        </w:rPr>
        <w:lastRenderedPageBreak/>
        <w:drawing>
          <wp:anchor distT="0" distB="0" distL="0" distR="0" simplePos="0" relativeHeight="251705344" behindDoc="1" locked="0" layoutInCell="1" allowOverlap="1" wp14:anchorId="71528891" wp14:editId="6412B442">
            <wp:simplePos x="0" y="0"/>
            <wp:positionH relativeFrom="page">
              <wp:posOffset>452673</wp:posOffset>
            </wp:positionH>
            <wp:positionV relativeFrom="margin">
              <wp:align>bottom</wp:align>
            </wp:positionV>
            <wp:extent cx="6810375" cy="9804903"/>
            <wp:effectExtent l="0" t="0" r="0" b="635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10375" cy="9804903"/>
                    </a:xfrm>
                    <a:prstGeom prst="rect">
                      <a:avLst/>
                    </a:prstGeom>
                  </pic:spPr>
                </pic:pic>
              </a:graphicData>
            </a:graphic>
            <wp14:sizeRelV relativeFrom="margin">
              <wp14:pctHeight>0</wp14:pctHeight>
            </wp14:sizeRelV>
          </wp:anchor>
        </w:drawing>
      </w:r>
    </w:p>
    <w:p w14:paraId="6F2C7726" w14:textId="394517D0"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La mayoría de las personas afectadas se recuperan sin necesidad de tratamiento médico, en el caso de ser síntomas leves según la OMS menciona: Administrar acetaminofén en caso de fiebre y mialgias y beber mucho líquido. La vacunación sigue siendo el método más eficaz para prevenir la enfermedad. Los síntomas típicos de la gripe incluyen fiebre de inicio repentino, tos, dolor de garganta, dolores corporales y sensación de fatiga (11).</w:t>
      </w:r>
    </w:p>
    <w:p w14:paraId="2362F47E"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17E3D6AE" w14:textId="402F82E3"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En menores de 3 años, los síntomas más frecuentes de la gripe estacional son: fiebre alta, somnolencia y síntomas gastrointestinales (dolor abdominal, diarrea, vómitos). Sin embargo, en menores de 1 año, el 45% de casos son asintomáticos, sin embargo, una vez que inicia la sintomatología, esta puede complicarse (9) (12).</w:t>
      </w:r>
    </w:p>
    <w:p w14:paraId="09189733"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6D9AA464" w14:textId="77777777" w:rsidR="00535FB9"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La Influenza A/H1N1 es un subtipo del virus de la influenza A que se identificó por primera vez en humanos en 2009 que resultó en millones de casos y miles de muertes a nivel mundial. Aunque generalmente es menos mortal que otras cepas, puede ser grave en poblaciones vulnerables. Este virus se transmite principalmente de persona a persona y puede provocar infecciones respiratorias agudas, que varían desde leves hasta graves, especialmente en grupos vulnerables como niños menores de 5 años y personas con comorbilidades. La enfermedad se caracteriza por síntomas típicos de la gripe, como fiebre, tos, dolor de garganta y fatiga. No obstante, en algunos casos pueden surgir cuadros clínicos graves y complicaciones que pueden requerir hospitalización e, incluso, provocar la muerte, especialmente en adultos mayores, niños pequeños, personas con enfermedades preexistentes (como cardiopatías, neumopatías, diabetes o inmunosupresión) y personas previamente saludables.</w:t>
      </w:r>
    </w:p>
    <w:p w14:paraId="1AAF9E04" w14:textId="0F6D4271"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 </w:t>
      </w:r>
    </w:p>
    <w:p w14:paraId="5E4DB9E5" w14:textId="77777777"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El H3N2 también pertenece al virus de la influenza A y ha estado en circulación desde 1968, causando múltiples epidemias estacionales. Se caracteriza por su capacidad para mutar rápidamente. Similar al H1N1 en cuanto a síntomas, pero se asocia con un mayor riesgo de complicaciones en ancianos y personas con enfermedades crónicas. Ha formado varios </w:t>
      </w:r>
      <w:proofErr w:type="spellStart"/>
      <w:r w:rsidRPr="00F46200">
        <w:rPr>
          <w:rFonts w:asciiTheme="minorHAnsi" w:hAnsiTheme="minorHAnsi" w:cstheme="minorHAnsi"/>
          <w:sz w:val="22"/>
          <w:szCs w:val="22"/>
        </w:rPr>
        <w:t>clados</w:t>
      </w:r>
      <w:proofErr w:type="spellEnd"/>
      <w:r w:rsidRPr="00F46200">
        <w:rPr>
          <w:rFonts w:asciiTheme="minorHAnsi" w:hAnsiTheme="minorHAnsi" w:cstheme="minorHAnsi"/>
          <w:sz w:val="22"/>
          <w:szCs w:val="22"/>
        </w:rPr>
        <w:t xml:space="preserve"> genéticos que circulan simultáneamente.</w:t>
      </w:r>
    </w:p>
    <w:p w14:paraId="21E49900" w14:textId="60A18B22" w:rsidR="00535FB9"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 Publicaciones actuales mencionan que es indispensable tratar la infección causada por el virus de la influenza A estacional (H1N1) con zanamivir o un </w:t>
      </w:r>
      <w:proofErr w:type="spellStart"/>
      <w:r w:rsidRPr="00F46200">
        <w:rPr>
          <w:rFonts w:asciiTheme="minorHAnsi" w:hAnsiTheme="minorHAnsi" w:cstheme="minorHAnsi"/>
          <w:sz w:val="22"/>
          <w:szCs w:val="22"/>
        </w:rPr>
        <w:t>adamantano</w:t>
      </w:r>
      <w:proofErr w:type="spellEnd"/>
      <w:r w:rsidRPr="00F46200">
        <w:rPr>
          <w:rFonts w:asciiTheme="minorHAnsi" w:hAnsiTheme="minorHAnsi" w:cstheme="minorHAnsi"/>
          <w:sz w:val="22"/>
          <w:szCs w:val="22"/>
        </w:rPr>
        <w:t xml:space="preserve">, de preferencia </w:t>
      </w:r>
      <w:proofErr w:type="spellStart"/>
      <w:r w:rsidRPr="00F46200">
        <w:rPr>
          <w:rFonts w:asciiTheme="minorHAnsi" w:hAnsiTheme="minorHAnsi" w:cstheme="minorHAnsi"/>
          <w:sz w:val="22"/>
          <w:szCs w:val="22"/>
        </w:rPr>
        <w:t>rimantadina</w:t>
      </w:r>
      <w:proofErr w:type="spellEnd"/>
      <w:r w:rsidRPr="00F46200">
        <w:rPr>
          <w:rFonts w:asciiTheme="minorHAnsi" w:hAnsiTheme="minorHAnsi" w:cstheme="minorHAnsi"/>
          <w:sz w:val="22"/>
          <w:szCs w:val="22"/>
        </w:rPr>
        <w:t xml:space="preserve"> y en el caso de A (H3N2) debería tratarse con oseltamivir o </w:t>
      </w:r>
      <w:proofErr w:type="spellStart"/>
      <w:r w:rsidRPr="00F46200">
        <w:rPr>
          <w:rFonts w:asciiTheme="minorHAnsi" w:hAnsiTheme="minorHAnsi" w:cstheme="minorHAnsi"/>
          <w:sz w:val="22"/>
          <w:szCs w:val="22"/>
        </w:rPr>
        <w:t>zanamiv</w:t>
      </w:r>
      <w:proofErr w:type="spellEnd"/>
      <w:r w:rsidRPr="00F46200">
        <w:rPr>
          <w:rFonts w:asciiTheme="minorHAnsi" w:hAnsiTheme="minorHAnsi" w:cstheme="minorHAnsi"/>
          <w:sz w:val="22"/>
          <w:szCs w:val="22"/>
        </w:rPr>
        <w:t xml:space="preserve"> (13), la organización </w:t>
      </w:r>
      <w:proofErr w:type="spellStart"/>
      <w:r w:rsidRPr="00F46200">
        <w:rPr>
          <w:rFonts w:asciiTheme="minorHAnsi" w:hAnsiTheme="minorHAnsi" w:cstheme="minorHAnsi"/>
          <w:sz w:val="22"/>
          <w:szCs w:val="22"/>
        </w:rPr>
        <w:t>World</w:t>
      </w:r>
      <w:proofErr w:type="spellEnd"/>
      <w:r w:rsidRPr="00F46200">
        <w:rPr>
          <w:rFonts w:asciiTheme="minorHAnsi" w:hAnsiTheme="minorHAnsi" w:cstheme="minorHAnsi"/>
          <w:sz w:val="22"/>
          <w:szCs w:val="22"/>
        </w:rPr>
        <w:t xml:space="preserve"> </w:t>
      </w:r>
      <w:proofErr w:type="spellStart"/>
      <w:r w:rsidRPr="00F46200">
        <w:rPr>
          <w:rFonts w:asciiTheme="minorHAnsi" w:hAnsiTheme="minorHAnsi" w:cstheme="minorHAnsi"/>
          <w:sz w:val="22"/>
          <w:szCs w:val="22"/>
        </w:rPr>
        <w:t>Health</w:t>
      </w:r>
      <w:proofErr w:type="spellEnd"/>
      <w:r w:rsidRPr="00F46200">
        <w:rPr>
          <w:rFonts w:asciiTheme="minorHAnsi" w:hAnsiTheme="minorHAnsi" w:cstheme="minorHAnsi"/>
          <w:sz w:val="22"/>
          <w:szCs w:val="22"/>
        </w:rPr>
        <w:t xml:space="preserve"> </w:t>
      </w:r>
      <w:proofErr w:type="spellStart"/>
      <w:r w:rsidRPr="00F46200">
        <w:rPr>
          <w:rFonts w:asciiTheme="minorHAnsi" w:hAnsiTheme="minorHAnsi" w:cstheme="minorHAnsi"/>
          <w:sz w:val="22"/>
          <w:szCs w:val="22"/>
        </w:rPr>
        <w:t>Organization</w:t>
      </w:r>
      <w:proofErr w:type="spellEnd"/>
      <w:r w:rsidRPr="00F46200">
        <w:rPr>
          <w:rFonts w:asciiTheme="minorHAnsi" w:hAnsiTheme="minorHAnsi" w:cstheme="minorHAnsi"/>
          <w:sz w:val="22"/>
          <w:szCs w:val="22"/>
        </w:rPr>
        <w:t xml:space="preserve"> señala que no debe tratarse la influenza A estacional (H1N1) con oseltamivir y en caso de no conocer información sobre el subtipo, la influenza A debería tratarse con zanamivir o una combinación de oseltamivir y </w:t>
      </w:r>
      <w:proofErr w:type="spellStart"/>
      <w:r w:rsidRPr="00F46200">
        <w:rPr>
          <w:rFonts w:asciiTheme="minorHAnsi" w:hAnsiTheme="minorHAnsi" w:cstheme="minorHAnsi"/>
          <w:sz w:val="22"/>
          <w:szCs w:val="22"/>
        </w:rPr>
        <w:t>rimantadina</w:t>
      </w:r>
      <w:proofErr w:type="spellEnd"/>
      <w:r w:rsidRPr="00F46200">
        <w:rPr>
          <w:rFonts w:asciiTheme="minorHAnsi" w:hAnsiTheme="minorHAnsi" w:cstheme="minorHAnsi"/>
          <w:sz w:val="22"/>
          <w:szCs w:val="22"/>
        </w:rPr>
        <w:t xml:space="preserve"> (14).</w:t>
      </w:r>
    </w:p>
    <w:p w14:paraId="3CEEB288" w14:textId="77777777" w:rsidR="00F46200" w:rsidRPr="00F46200" w:rsidRDefault="00F46200" w:rsidP="00F46200">
      <w:pPr>
        <w:pStyle w:val="Textoindependiente"/>
        <w:spacing w:line="360" w:lineRule="auto"/>
        <w:ind w:right="111"/>
        <w:jc w:val="both"/>
        <w:rPr>
          <w:rFonts w:asciiTheme="minorHAnsi" w:hAnsiTheme="minorHAnsi" w:cstheme="minorHAnsi"/>
          <w:sz w:val="22"/>
          <w:szCs w:val="22"/>
        </w:rPr>
      </w:pPr>
    </w:p>
    <w:p w14:paraId="4101131D" w14:textId="77777777" w:rsid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En el caso de pacientes graves por influenza B están autorizados el uso de los antivirales por ejemplo el Oseltamivir que tiene la ventaja sobre la administración por vía oral (15) Los inhibidores de </w:t>
      </w:r>
    </w:p>
    <w:p w14:paraId="00CA7C5C" w14:textId="77777777" w:rsidR="00F46200" w:rsidRDefault="00F46200" w:rsidP="00F46200">
      <w:pPr>
        <w:pStyle w:val="Textoindependiente"/>
        <w:spacing w:line="360" w:lineRule="auto"/>
        <w:ind w:right="111"/>
        <w:jc w:val="both"/>
        <w:rPr>
          <w:rFonts w:asciiTheme="minorHAnsi" w:hAnsiTheme="minorHAnsi" w:cstheme="minorHAnsi"/>
          <w:sz w:val="22"/>
          <w:szCs w:val="22"/>
        </w:rPr>
      </w:pPr>
    </w:p>
    <w:p w14:paraId="73163792" w14:textId="73118A18"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lastRenderedPageBreak/>
        <w:t>neuraminidasa están indicados para el tratamiento de pacientes con sospecha o confirmación de virus de influenza A y B y que lleven menos de 48 horas de síntomas.</w:t>
      </w:r>
    </w:p>
    <w:p w14:paraId="7FE2DC89" w14:textId="77777777" w:rsidR="00F46200" w:rsidRDefault="00F46200" w:rsidP="00F46200">
      <w:pPr>
        <w:pStyle w:val="Textoindependiente"/>
        <w:spacing w:line="360" w:lineRule="auto"/>
        <w:ind w:right="111"/>
        <w:jc w:val="both"/>
        <w:rPr>
          <w:rFonts w:asciiTheme="minorHAnsi" w:hAnsiTheme="minorHAnsi" w:cstheme="minorHAnsi"/>
          <w:sz w:val="22"/>
          <w:szCs w:val="22"/>
        </w:rPr>
      </w:pPr>
    </w:p>
    <w:p w14:paraId="365ECD1B" w14:textId="1C8A476D" w:rsidR="00F3559C" w:rsidRPr="00F46200" w:rsidRDefault="00906292"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noProof/>
          <w:sz w:val="22"/>
          <w:szCs w:val="22"/>
        </w:rPr>
        <w:drawing>
          <wp:anchor distT="0" distB="0" distL="0" distR="0" simplePos="0" relativeHeight="251707392" behindDoc="1" locked="0" layoutInCell="1" allowOverlap="1" wp14:anchorId="6703061F" wp14:editId="76DA6945">
            <wp:simplePos x="0" y="0"/>
            <wp:positionH relativeFrom="page">
              <wp:posOffset>371192</wp:posOffset>
            </wp:positionH>
            <wp:positionV relativeFrom="margin">
              <wp:align>bottom</wp:align>
            </wp:positionV>
            <wp:extent cx="6810375" cy="9813957"/>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10375" cy="9813957"/>
                    </a:xfrm>
                    <a:prstGeom prst="rect">
                      <a:avLst/>
                    </a:prstGeom>
                  </pic:spPr>
                </pic:pic>
              </a:graphicData>
            </a:graphic>
            <wp14:sizeRelV relativeFrom="margin">
              <wp14:pctHeight>0</wp14:pctHeight>
            </wp14:sizeRelV>
          </wp:anchor>
        </w:drawing>
      </w:r>
      <w:r w:rsidR="00F3559C" w:rsidRPr="00F46200">
        <w:rPr>
          <w:rFonts w:asciiTheme="minorHAnsi" w:hAnsiTheme="minorHAnsi" w:cstheme="minorHAnsi"/>
          <w:sz w:val="22"/>
          <w:szCs w:val="22"/>
        </w:rPr>
        <w:t xml:space="preserve">Para el tratamiento de la influenza A no complicada en la práctica clínica, el oseltamivir y </w:t>
      </w:r>
      <w:proofErr w:type="spellStart"/>
      <w:r w:rsidR="00F3559C" w:rsidRPr="00F46200">
        <w:rPr>
          <w:rFonts w:asciiTheme="minorHAnsi" w:hAnsiTheme="minorHAnsi" w:cstheme="minorHAnsi"/>
          <w:sz w:val="22"/>
          <w:szCs w:val="22"/>
        </w:rPr>
        <w:t>peramivir</w:t>
      </w:r>
      <w:proofErr w:type="spellEnd"/>
      <w:r w:rsidR="00F3559C" w:rsidRPr="00F46200">
        <w:rPr>
          <w:rFonts w:asciiTheme="minorHAnsi" w:hAnsiTheme="minorHAnsi" w:cstheme="minorHAnsi"/>
          <w:sz w:val="22"/>
          <w:szCs w:val="22"/>
        </w:rPr>
        <w:t xml:space="preserve"> son dos medicamentos aprobados por la FDA. Especialmente, el oseltamivir ofrece una tasa de recuperación más alta que </w:t>
      </w:r>
      <w:proofErr w:type="spellStart"/>
      <w:r w:rsidR="00F3559C" w:rsidRPr="00F46200">
        <w:rPr>
          <w:rFonts w:asciiTheme="minorHAnsi" w:hAnsiTheme="minorHAnsi" w:cstheme="minorHAnsi"/>
          <w:sz w:val="22"/>
          <w:szCs w:val="22"/>
        </w:rPr>
        <w:t>peramivir</w:t>
      </w:r>
      <w:proofErr w:type="spellEnd"/>
      <w:r w:rsidR="00F3559C" w:rsidRPr="00F46200">
        <w:rPr>
          <w:rFonts w:asciiTheme="minorHAnsi" w:hAnsiTheme="minorHAnsi" w:cstheme="minorHAnsi"/>
          <w:sz w:val="22"/>
          <w:szCs w:val="22"/>
        </w:rPr>
        <w:t xml:space="preserve"> en pacientes pediátricos con influenza A y tiene estancias hospitalarias más cortas, por lo que se expone como el tratamiento de primera línea, El uso de </w:t>
      </w:r>
      <w:proofErr w:type="spellStart"/>
      <w:r w:rsidR="00F3559C" w:rsidRPr="00F46200">
        <w:rPr>
          <w:rFonts w:asciiTheme="minorHAnsi" w:hAnsiTheme="minorHAnsi" w:cstheme="minorHAnsi"/>
          <w:sz w:val="22"/>
          <w:szCs w:val="22"/>
        </w:rPr>
        <w:t>peramivir</w:t>
      </w:r>
      <w:proofErr w:type="spellEnd"/>
      <w:r w:rsidR="00F3559C" w:rsidRPr="00F46200">
        <w:rPr>
          <w:rFonts w:asciiTheme="minorHAnsi" w:hAnsiTheme="minorHAnsi" w:cstheme="minorHAnsi"/>
          <w:sz w:val="22"/>
          <w:szCs w:val="22"/>
        </w:rPr>
        <w:t xml:space="preserve"> está autorizado para pacientes pediátricos mayores de 2 semanas y adultos, y se considera una opción adecuada cuando se necesita un tratamiento intravenoso.</w:t>
      </w:r>
    </w:p>
    <w:p w14:paraId="2D7A818A"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6DEF6264" w14:textId="61D93D41"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Entonces, cuatro agentes </w:t>
      </w:r>
      <w:proofErr w:type="spellStart"/>
      <w:r w:rsidRPr="00F46200">
        <w:rPr>
          <w:rFonts w:asciiTheme="minorHAnsi" w:hAnsiTheme="minorHAnsi" w:cstheme="minorHAnsi"/>
          <w:sz w:val="22"/>
          <w:szCs w:val="22"/>
        </w:rPr>
        <w:t>anti-influenza</w:t>
      </w:r>
      <w:proofErr w:type="spellEnd"/>
      <w:r w:rsidRPr="00F46200">
        <w:rPr>
          <w:rFonts w:asciiTheme="minorHAnsi" w:hAnsiTheme="minorHAnsi" w:cstheme="minorHAnsi"/>
          <w:sz w:val="22"/>
          <w:szCs w:val="22"/>
        </w:rPr>
        <w:t xml:space="preserve"> han sido aprobados por la FDA, oseltamivir oral e intravenoso, y </w:t>
      </w:r>
      <w:proofErr w:type="spellStart"/>
      <w:r w:rsidRPr="00F46200">
        <w:rPr>
          <w:rFonts w:asciiTheme="minorHAnsi" w:hAnsiTheme="minorHAnsi" w:cstheme="minorHAnsi"/>
          <w:sz w:val="22"/>
          <w:szCs w:val="22"/>
        </w:rPr>
        <w:t>peramivir</w:t>
      </w:r>
      <w:proofErr w:type="spellEnd"/>
      <w:r w:rsidRPr="00F46200">
        <w:rPr>
          <w:rFonts w:asciiTheme="minorHAnsi" w:hAnsiTheme="minorHAnsi" w:cstheme="minorHAnsi"/>
          <w:sz w:val="22"/>
          <w:szCs w:val="22"/>
        </w:rPr>
        <w:t xml:space="preserve"> para el tratamiento de la influenza aguda no complicada en pacientes de ≥2 semanas y ≥6 meses de edad, respectivamente; zanamivir inhalado para pacientes infectados por influenza de ≥7 años sin enfermedad respiratoria subyacente; y </w:t>
      </w:r>
      <w:proofErr w:type="spellStart"/>
      <w:r w:rsidRPr="00F46200">
        <w:rPr>
          <w:rFonts w:asciiTheme="minorHAnsi" w:hAnsiTheme="minorHAnsi" w:cstheme="minorHAnsi"/>
          <w:sz w:val="22"/>
          <w:szCs w:val="22"/>
        </w:rPr>
        <w:t>baloxavir</w:t>
      </w:r>
      <w:proofErr w:type="spellEnd"/>
      <w:r w:rsidRPr="00F46200">
        <w:rPr>
          <w:rFonts w:asciiTheme="minorHAnsi" w:hAnsiTheme="minorHAnsi" w:cstheme="minorHAnsi"/>
          <w:sz w:val="22"/>
          <w:szCs w:val="22"/>
        </w:rPr>
        <w:t xml:space="preserve"> </w:t>
      </w:r>
      <w:proofErr w:type="spellStart"/>
      <w:r w:rsidRPr="00F46200">
        <w:rPr>
          <w:rFonts w:asciiTheme="minorHAnsi" w:hAnsiTheme="minorHAnsi" w:cstheme="minorHAnsi"/>
          <w:sz w:val="22"/>
          <w:szCs w:val="22"/>
        </w:rPr>
        <w:t>marboxilo</w:t>
      </w:r>
      <w:proofErr w:type="spellEnd"/>
      <w:r w:rsidRPr="00F46200">
        <w:rPr>
          <w:rFonts w:asciiTheme="minorHAnsi" w:hAnsiTheme="minorHAnsi" w:cstheme="minorHAnsi"/>
          <w:sz w:val="22"/>
          <w:szCs w:val="22"/>
        </w:rPr>
        <w:t xml:space="preserve"> oral para niños de 5-12 años que no tienen ninguna afección médica crónica. Se evidenció en una cohorte de 1662 niños (de 0-5 años) que “el oseltamivir oral puede ofrecer una mayor tasa de recuperación en el tratamiento de la influenza A grave, especialmente cuando las coinfecciones bacterianas tratadas con antibióticos estándar, y el </w:t>
      </w:r>
      <w:proofErr w:type="spellStart"/>
      <w:r w:rsidRPr="00F46200">
        <w:rPr>
          <w:rFonts w:asciiTheme="minorHAnsi" w:hAnsiTheme="minorHAnsi" w:cstheme="minorHAnsi"/>
          <w:sz w:val="22"/>
          <w:szCs w:val="22"/>
        </w:rPr>
        <w:t>peramivir</w:t>
      </w:r>
      <w:proofErr w:type="spellEnd"/>
      <w:r w:rsidRPr="00F46200">
        <w:rPr>
          <w:rFonts w:asciiTheme="minorHAnsi" w:hAnsiTheme="minorHAnsi" w:cstheme="minorHAnsi"/>
          <w:sz w:val="22"/>
          <w:szCs w:val="22"/>
        </w:rPr>
        <w:t xml:space="preserve"> IV es una opción adecuada para los niños pequeños que no pueden tomar medicamentos orales” (16).</w:t>
      </w:r>
    </w:p>
    <w:p w14:paraId="660FD44E"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4479FC81" w14:textId="040CAAA0" w:rsidR="00535FB9"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Sin embargo, el Sistema Mundial de Vigilancia y Respuesta a la Gripe (SMVRG) de la OMS monitorea la resistencia de los virus gripales en circulación a los antivirales. Esto permite ofrecer información actualizada y relevante para respaldar las políticas nacionales sobre el uso adecuado de estos medicamentos. </w:t>
      </w:r>
    </w:p>
    <w:p w14:paraId="454119BE" w14:textId="221468FE" w:rsidR="00F3559C" w:rsidRPr="00F46200" w:rsidRDefault="00F3559C" w:rsidP="00F46200">
      <w:pPr>
        <w:pStyle w:val="Textoindependiente"/>
        <w:spacing w:line="360" w:lineRule="auto"/>
        <w:ind w:right="111"/>
        <w:jc w:val="both"/>
        <w:rPr>
          <w:rFonts w:asciiTheme="minorHAnsi" w:hAnsiTheme="minorHAnsi" w:cstheme="minorHAnsi"/>
          <w:b/>
          <w:bCs/>
          <w:sz w:val="22"/>
          <w:szCs w:val="22"/>
        </w:rPr>
      </w:pPr>
      <w:proofErr w:type="gramStart"/>
      <w:r w:rsidRPr="00F46200">
        <w:rPr>
          <w:rFonts w:asciiTheme="minorHAnsi" w:hAnsiTheme="minorHAnsi" w:cstheme="minorHAnsi"/>
          <w:b/>
          <w:bCs/>
          <w:sz w:val="22"/>
          <w:szCs w:val="22"/>
        </w:rPr>
        <w:t>b)</w:t>
      </w:r>
      <w:proofErr w:type="spellStart"/>
      <w:r w:rsidR="00553185" w:rsidRPr="00F46200">
        <w:rPr>
          <w:rFonts w:asciiTheme="minorHAnsi" w:hAnsiTheme="minorHAnsi" w:cstheme="minorHAnsi"/>
          <w:b/>
          <w:bCs/>
          <w:sz w:val="22"/>
          <w:szCs w:val="22"/>
        </w:rPr>
        <w:t>Parainfluenza</w:t>
      </w:r>
      <w:proofErr w:type="spellEnd"/>
      <w:proofErr w:type="gramEnd"/>
      <w:r w:rsidRPr="00F46200">
        <w:rPr>
          <w:rFonts w:asciiTheme="minorHAnsi" w:hAnsiTheme="minorHAnsi" w:cstheme="minorHAnsi"/>
          <w:b/>
          <w:bCs/>
          <w:sz w:val="22"/>
          <w:szCs w:val="22"/>
        </w:rPr>
        <w:t xml:space="preserve"> </w:t>
      </w:r>
    </w:p>
    <w:p w14:paraId="2FA57EC1" w14:textId="3EA2D056" w:rsid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Produce cuadros respiratorios similares a los producidos por el VSR, aunque precisan con menos frecuencia ingreso hospitalario, pertenecen al grupo de virus de la familia </w:t>
      </w:r>
      <w:proofErr w:type="spellStart"/>
      <w:r w:rsidRPr="00F46200">
        <w:rPr>
          <w:rFonts w:asciiTheme="minorHAnsi" w:hAnsiTheme="minorHAnsi" w:cstheme="minorHAnsi"/>
          <w:sz w:val="22"/>
          <w:szCs w:val="22"/>
        </w:rPr>
        <w:t>Paramyxoviridae</w:t>
      </w:r>
      <w:proofErr w:type="spellEnd"/>
      <w:r w:rsidRPr="00F46200">
        <w:rPr>
          <w:rFonts w:asciiTheme="minorHAnsi" w:hAnsiTheme="minorHAnsi" w:cstheme="minorHAnsi"/>
          <w:sz w:val="22"/>
          <w:szCs w:val="22"/>
        </w:rPr>
        <w:t xml:space="preserve"> que causan infecciones respiratorias, especialmente en niños lactantes. Se identifican cuatro tipos principales: HPIV-1, que es el principal responsable del crup, una inflamación de la laringe que provoca tos "ladrido" y dificultad para respirar; HPIV-2, que también causa </w:t>
      </w:r>
      <w:r w:rsidR="00553185" w:rsidRPr="00F46200">
        <w:rPr>
          <w:rFonts w:asciiTheme="minorHAnsi" w:hAnsiTheme="minorHAnsi" w:cstheme="minorHAnsi"/>
          <w:sz w:val="22"/>
          <w:szCs w:val="22"/>
        </w:rPr>
        <w:t>crup,</w:t>
      </w:r>
      <w:r w:rsidRPr="00F46200">
        <w:rPr>
          <w:rFonts w:asciiTheme="minorHAnsi" w:hAnsiTheme="minorHAnsi" w:cstheme="minorHAnsi"/>
          <w:sz w:val="22"/>
          <w:szCs w:val="22"/>
        </w:rPr>
        <w:t xml:space="preserve"> pero con menor frecuencia; HPIV-3, asociado a bronquiolitis y neumonía en lactantes; y HPIV-4, que generalmente causa infecciones leves de las vías respiratorias superiores. Estos virus se transmiten por aerosoles y contacto directo, y los síntomas pueden variar desde infecciones leves del tracto respiratorio superior hasta complicaciones más graves en los más jóvenes. Según Lozano R, el virus </w:t>
      </w:r>
      <w:proofErr w:type="spellStart"/>
      <w:r w:rsidRPr="00F46200">
        <w:rPr>
          <w:rFonts w:asciiTheme="minorHAnsi" w:hAnsiTheme="minorHAnsi" w:cstheme="minorHAnsi"/>
          <w:sz w:val="22"/>
          <w:szCs w:val="22"/>
        </w:rPr>
        <w:t>Parainfluenza</w:t>
      </w:r>
      <w:proofErr w:type="spellEnd"/>
      <w:r w:rsidRPr="00F46200">
        <w:rPr>
          <w:rFonts w:asciiTheme="minorHAnsi" w:hAnsiTheme="minorHAnsi" w:cstheme="minorHAnsi"/>
          <w:sz w:val="22"/>
          <w:szCs w:val="22"/>
        </w:rPr>
        <w:t xml:space="preserve"> III infecta más a niños menores de 2 años,</w:t>
      </w:r>
    </w:p>
    <w:p w14:paraId="4677D6F7" w14:textId="77777777" w:rsidR="00F46200" w:rsidRDefault="00F46200" w:rsidP="00F46200">
      <w:pPr>
        <w:pStyle w:val="Textoindependiente"/>
        <w:spacing w:line="360" w:lineRule="auto"/>
        <w:ind w:right="111"/>
        <w:jc w:val="both"/>
        <w:rPr>
          <w:rFonts w:asciiTheme="minorHAnsi" w:hAnsiTheme="minorHAnsi" w:cstheme="minorHAnsi"/>
          <w:sz w:val="22"/>
          <w:szCs w:val="22"/>
        </w:rPr>
      </w:pPr>
    </w:p>
    <w:p w14:paraId="5C6D6754" w14:textId="77777777" w:rsidR="00F46200" w:rsidRDefault="00F46200" w:rsidP="00F46200">
      <w:pPr>
        <w:pStyle w:val="Textoindependiente"/>
        <w:spacing w:line="360" w:lineRule="auto"/>
        <w:ind w:right="111"/>
        <w:jc w:val="both"/>
        <w:rPr>
          <w:rFonts w:asciiTheme="minorHAnsi" w:hAnsiTheme="minorHAnsi" w:cstheme="minorHAnsi"/>
          <w:sz w:val="22"/>
          <w:szCs w:val="22"/>
        </w:rPr>
      </w:pPr>
    </w:p>
    <w:p w14:paraId="6A5BFE8E" w14:textId="77777777" w:rsidR="00F46200" w:rsidRDefault="00F46200" w:rsidP="00F46200">
      <w:pPr>
        <w:pStyle w:val="Textoindependiente"/>
        <w:spacing w:line="360" w:lineRule="auto"/>
        <w:ind w:right="111"/>
        <w:jc w:val="both"/>
        <w:rPr>
          <w:rFonts w:asciiTheme="minorHAnsi" w:hAnsiTheme="minorHAnsi" w:cstheme="minorHAnsi"/>
          <w:sz w:val="22"/>
          <w:szCs w:val="22"/>
        </w:rPr>
      </w:pPr>
    </w:p>
    <w:p w14:paraId="6D856EFA" w14:textId="6C21DE59"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lastRenderedPageBreak/>
        <w:t xml:space="preserve"> produciendo rinitis y faringitis que incluso en los 6 meses las infecciones pueden afectar a las vías respiratorias bajas produciendo bronquiolitis y neumonía, es conocido por ser el segundo agente más común que provoca neumonía en lactantes, después del virus sincitial respiratorio (17).</w:t>
      </w:r>
    </w:p>
    <w:p w14:paraId="32FF6EAC" w14:textId="16D8C38C"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Los virus de la </w:t>
      </w:r>
      <w:proofErr w:type="spellStart"/>
      <w:r w:rsidRPr="00F46200">
        <w:rPr>
          <w:rFonts w:asciiTheme="minorHAnsi" w:hAnsiTheme="minorHAnsi" w:cstheme="minorHAnsi"/>
          <w:sz w:val="22"/>
          <w:szCs w:val="22"/>
        </w:rPr>
        <w:t>parainfluenza</w:t>
      </w:r>
      <w:proofErr w:type="spellEnd"/>
      <w:r w:rsidRPr="00F46200">
        <w:rPr>
          <w:rFonts w:asciiTheme="minorHAnsi" w:hAnsiTheme="minorHAnsi" w:cstheme="minorHAnsi"/>
          <w:sz w:val="22"/>
          <w:szCs w:val="22"/>
        </w:rPr>
        <w:t xml:space="preserve"> (HPIV) afectan a pacientes pediátricos a nivel mundial, siendo uno de los agentes etiológicos principales que provocan infecciones respiratorias agudas a nivel del tracto respiratorio bajo (18).</w:t>
      </w:r>
    </w:p>
    <w:p w14:paraId="14D28DCE" w14:textId="6C96D74C"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2ED4F505" w14:textId="66418219" w:rsidR="00535FB9" w:rsidRPr="00F46200" w:rsidRDefault="00906292"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noProof/>
          <w:sz w:val="22"/>
          <w:szCs w:val="22"/>
        </w:rPr>
        <w:drawing>
          <wp:anchor distT="0" distB="0" distL="0" distR="0" simplePos="0" relativeHeight="251709440" behindDoc="1" locked="0" layoutInCell="1" allowOverlap="1" wp14:anchorId="1DD7776D" wp14:editId="0E15F644">
            <wp:simplePos x="0" y="0"/>
            <wp:positionH relativeFrom="margin">
              <wp:posOffset>-427022</wp:posOffset>
            </wp:positionH>
            <wp:positionV relativeFrom="margin">
              <wp:align>bottom</wp:align>
            </wp:positionV>
            <wp:extent cx="6809740" cy="979585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09740" cy="9795850"/>
                    </a:xfrm>
                    <a:prstGeom prst="rect">
                      <a:avLst/>
                    </a:prstGeom>
                  </pic:spPr>
                </pic:pic>
              </a:graphicData>
            </a:graphic>
            <wp14:sizeRelV relativeFrom="margin">
              <wp14:pctHeight>0</wp14:pctHeight>
            </wp14:sizeRelV>
          </wp:anchor>
        </w:drawing>
      </w:r>
      <w:r w:rsidR="00F3559C" w:rsidRPr="00F46200">
        <w:rPr>
          <w:rFonts w:asciiTheme="minorHAnsi" w:hAnsiTheme="minorHAnsi" w:cstheme="minorHAnsi"/>
          <w:sz w:val="22"/>
          <w:szCs w:val="22"/>
        </w:rPr>
        <w:t xml:space="preserve">El HPIV representó recientemente el 7% de todas las hospitalizaciones por fiebre y/o enfermedad respiratoria aguda en niños menores de 5 años en los Estados Unidos; siendo la mitad de estos casos a causa del virus de la </w:t>
      </w:r>
      <w:proofErr w:type="spellStart"/>
      <w:r w:rsidR="00F3559C" w:rsidRPr="00F46200">
        <w:rPr>
          <w:rFonts w:asciiTheme="minorHAnsi" w:hAnsiTheme="minorHAnsi" w:cstheme="minorHAnsi"/>
          <w:sz w:val="22"/>
          <w:szCs w:val="22"/>
        </w:rPr>
        <w:t>parainfluenza</w:t>
      </w:r>
      <w:proofErr w:type="spellEnd"/>
      <w:r w:rsidR="00F3559C" w:rsidRPr="00F46200">
        <w:rPr>
          <w:rFonts w:asciiTheme="minorHAnsi" w:hAnsiTheme="minorHAnsi" w:cstheme="minorHAnsi"/>
          <w:sz w:val="22"/>
          <w:szCs w:val="22"/>
        </w:rPr>
        <w:t xml:space="preserve"> III (18).</w:t>
      </w:r>
    </w:p>
    <w:p w14:paraId="09A23170"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0C458E16" w14:textId="767F385D"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La infección por los virus de la </w:t>
      </w:r>
      <w:proofErr w:type="spellStart"/>
      <w:r w:rsidRPr="00F46200">
        <w:rPr>
          <w:rFonts w:asciiTheme="minorHAnsi" w:hAnsiTheme="minorHAnsi" w:cstheme="minorHAnsi"/>
          <w:sz w:val="22"/>
          <w:szCs w:val="22"/>
        </w:rPr>
        <w:t>parainfluenza</w:t>
      </w:r>
      <w:proofErr w:type="spellEnd"/>
      <w:r w:rsidRPr="00F46200">
        <w:rPr>
          <w:rFonts w:asciiTheme="minorHAnsi" w:hAnsiTheme="minorHAnsi" w:cstheme="minorHAnsi"/>
          <w:sz w:val="22"/>
          <w:szCs w:val="22"/>
        </w:rPr>
        <w:t xml:space="preserve"> es, actualmente, una causa importante de enfermedades respiratorias bajas, como crup, bronquiolitis y neumonía. Afecta de forma esencial a los niños pequeños y recién nacidos, así como a adultos mayores e inmunodeprimidos. A pesar de su prevalencia, no existen vacunas ni tratamientos antivirales eficaz, sin embargo, es fundamental la humidificación del ambiente, corticoides o adrenalina para la afectación laríngea además requiere aislamiento de contacto en pacientes hospitalizados (19).</w:t>
      </w:r>
    </w:p>
    <w:p w14:paraId="413CAE00"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63688E0C" w14:textId="2E4F4DA9"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El virus </w:t>
      </w:r>
      <w:proofErr w:type="spellStart"/>
      <w:r w:rsidRPr="00F46200">
        <w:rPr>
          <w:rFonts w:asciiTheme="minorHAnsi" w:hAnsiTheme="minorHAnsi" w:cstheme="minorHAnsi"/>
          <w:sz w:val="22"/>
          <w:szCs w:val="22"/>
        </w:rPr>
        <w:t>parainfluenza</w:t>
      </w:r>
      <w:proofErr w:type="spellEnd"/>
      <w:r w:rsidRPr="00F46200">
        <w:rPr>
          <w:rFonts w:asciiTheme="minorHAnsi" w:hAnsiTheme="minorHAnsi" w:cstheme="minorHAnsi"/>
          <w:sz w:val="22"/>
          <w:szCs w:val="22"/>
        </w:rPr>
        <w:t xml:space="preserve"> tipo 1 (HPIV-1) es conocido principalmente por causar crup, una enfermedad respiratoria que se manifiesta con tos "ladrido", ronquera y dificultad para respirar, especialmente en niños de entre 6 meses y 3 años. Este virus tiende a provocar epidemias en otoño y es responsable de la obstrucción de las vías respiratorias superiores, lo que puede llevar a complicaciones graves como insuficiencia respiratoria en casos severos. La mayoría de los casos son autolimitados, pero el manejo adecuado es crucial para aliviar los síntomas y prevenir complicaciones.</w:t>
      </w:r>
    </w:p>
    <w:p w14:paraId="33631A2C"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3D1E5B12" w14:textId="7F46017F" w:rsidR="00F3559C"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El virus de </w:t>
      </w:r>
      <w:proofErr w:type="spellStart"/>
      <w:r w:rsidRPr="00F46200">
        <w:rPr>
          <w:rFonts w:asciiTheme="minorHAnsi" w:hAnsiTheme="minorHAnsi" w:cstheme="minorHAnsi"/>
          <w:sz w:val="22"/>
          <w:szCs w:val="22"/>
        </w:rPr>
        <w:t>parainfluenza</w:t>
      </w:r>
      <w:proofErr w:type="spellEnd"/>
      <w:r w:rsidRPr="00F46200">
        <w:rPr>
          <w:rFonts w:asciiTheme="minorHAnsi" w:hAnsiTheme="minorHAnsi" w:cstheme="minorHAnsi"/>
          <w:sz w:val="22"/>
          <w:szCs w:val="22"/>
        </w:rPr>
        <w:t xml:space="preserve"> humana III es el más virulento y puede causar bronquiolitis y neumonía en los lactantes. Las indicaciones hospitalarias se dan frente a la disnea, deshidratación, estridor en reposo, incluso después de recibir terapia, necesidad de dosis repetidas de epinefrina racémica y/o laringoespasmo de rebote en quienes reciben epinefrina racémica. El manejo del crup varía según su gravedad, el crup leve es manejado principalmente con oxígeno frío y antipiréticos, mientras que en casos moderados se añade dexametasona (oral, en &gt;6 meses, o IM) y epinefrina racémica nebulizada a demanda. En casos graves, es necesario nebulizaciones de epinefrina cada 1-2 horas, y soporte ventilatorio artificial. La ribavirina, aunque ha mostrado eficacia contra HPIV-3 in vitro y se ha utilizado tanto en aerosol como sistémicamente en pacientes inmunocomprometidos, actualmente tiene un beneficio clínico incierto debido a resultados mixtos en estudios clínicos (20).</w:t>
      </w:r>
    </w:p>
    <w:p w14:paraId="446D7194" w14:textId="77777777" w:rsidR="00553185" w:rsidRPr="00F46200" w:rsidRDefault="00553185" w:rsidP="00F46200">
      <w:pPr>
        <w:pStyle w:val="Textoindependiente"/>
        <w:spacing w:line="360" w:lineRule="auto"/>
        <w:ind w:right="111"/>
        <w:jc w:val="both"/>
        <w:rPr>
          <w:rFonts w:asciiTheme="minorHAnsi" w:hAnsiTheme="minorHAnsi" w:cstheme="minorHAnsi"/>
          <w:sz w:val="22"/>
          <w:szCs w:val="22"/>
        </w:rPr>
      </w:pPr>
    </w:p>
    <w:p w14:paraId="3BB44F9C"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50988CEB" w14:textId="0025AABB" w:rsidR="00F3559C" w:rsidRPr="00F46200" w:rsidRDefault="00F46200" w:rsidP="00F46200">
      <w:pPr>
        <w:pStyle w:val="Textoindependiente"/>
        <w:spacing w:line="360" w:lineRule="auto"/>
        <w:ind w:right="111"/>
        <w:jc w:val="both"/>
        <w:rPr>
          <w:rFonts w:asciiTheme="minorHAnsi" w:hAnsiTheme="minorHAnsi" w:cstheme="minorHAnsi"/>
          <w:b/>
          <w:bCs/>
          <w:sz w:val="22"/>
          <w:szCs w:val="22"/>
        </w:rPr>
      </w:pPr>
      <w:r>
        <w:rPr>
          <w:rFonts w:asciiTheme="minorHAnsi" w:hAnsiTheme="minorHAnsi" w:cstheme="minorHAnsi"/>
          <w:b/>
          <w:bCs/>
          <w:sz w:val="22"/>
          <w:szCs w:val="22"/>
        </w:rPr>
        <w:lastRenderedPageBreak/>
        <w:t xml:space="preserve">c) </w:t>
      </w:r>
      <w:r w:rsidR="00F3559C" w:rsidRPr="00F46200">
        <w:rPr>
          <w:rFonts w:asciiTheme="minorHAnsi" w:hAnsiTheme="minorHAnsi" w:cstheme="minorHAnsi"/>
          <w:b/>
          <w:bCs/>
          <w:sz w:val="22"/>
          <w:szCs w:val="22"/>
        </w:rPr>
        <w:t>SARS-COV 2</w:t>
      </w:r>
    </w:p>
    <w:p w14:paraId="45815F35" w14:textId="77777777" w:rsidR="00535FB9"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Los niños se infectan y transmiten el SARS-CoV-2 probablemente con menos frecuencia que los adolescentes y los adultos (21). Las infecciones por SARS-CoV-2 en niños suelen tener manifestaciones más leves, siendo el 96% de los casos asintomáticos o con síntomas leves-moderados; sin embargo, la enfermedad grave puede ocurrir en todas las edades (22). Además, la tasa de mortalidad también es significativamente menor (21).</w:t>
      </w:r>
    </w:p>
    <w:p w14:paraId="7E0ED5F8" w14:textId="77777777" w:rsidR="00F46200" w:rsidRPr="00F46200" w:rsidRDefault="00F46200" w:rsidP="00F46200">
      <w:pPr>
        <w:pStyle w:val="Textoindependiente"/>
        <w:spacing w:line="360" w:lineRule="auto"/>
        <w:ind w:right="111"/>
        <w:jc w:val="both"/>
        <w:rPr>
          <w:rFonts w:asciiTheme="minorHAnsi" w:hAnsiTheme="minorHAnsi" w:cstheme="minorHAnsi"/>
          <w:sz w:val="22"/>
          <w:szCs w:val="22"/>
        </w:rPr>
      </w:pPr>
    </w:p>
    <w:p w14:paraId="487144C3" w14:textId="77777777" w:rsidR="00535FB9"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En diciembre de 2021, UNICEF estimó que el 0,4% de las muertes mundiales por COVID-19 se produjeron en personas menores de 20 años, y que el 58% de esas muertes se produjeron en niños de 10-19 años y el 42% en niños de 0-9 años (22).</w:t>
      </w:r>
    </w:p>
    <w:p w14:paraId="433D9958" w14:textId="77777777" w:rsidR="00F46200" w:rsidRPr="00F46200" w:rsidRDefault="00F46200" w:rsidP="00F46200">
      <w:pPr>
        <w:pStyle w:val="Textoindependiente"/>
        <w:spacing w:line="360" w:lineRule="auto"/>
        <w:ind w:right="111"/>
        <w:jc w:val="both"/>
        <w:rPr>
          <w:rFonts w:asciiTheme="minorHAnsi" w:hAnsiTheme="minorHAnsi" w:cstheme="minorHAnsi"/>
          <w:sz w:val="22"/>
          <w:szCs w:val="22"/>
        </w:rPr>
      </w:pPr>
    </w:p>
    <w:p w14:paraId="0762E2E0" w14:textId="40138214" w:rsidR="00F3559C" w:rsidRPr="00F46200" w:rsidRDefault="00906292"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noProof/>
          <w:sz w:val="22"/>
          <w:szCs w:val="22"/>
        </w:rPr>
        <w:drawing>
          <wp:anchor distT="0" distB="0" distL="0" distR="0" simplePos="0" relativeHeight="251711488" behindDoc="1" locked="0" layoutInCell="1" allowOverlap="1" wp14:anchorId="3A634596" wp14:editId="396A8FF8">
            <wp:simplePos x="0" y="0"/>
            <wp:positionH relativeFrom="page">
              <wp:posOffset>380246</wp:posOffset>
            </wp:positionH>
            <wp:positionV relativeFrom="margin">
              <wp:align>bottom</wp:align>
            </wp:positionV>
            <wp:extent cx="6810247" cy="9768689"/>
            <wp:effectExtent l="0" t="0" r="0" b="4445"/>
            <wp:wrapNone/>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10247" cy="9768689"/>
                    </a:xfrm>
                    <a:prstGeom prst="rect">
                      <a:avLst/>
                    </a:prstGeom>
                  </pic:spPr>
                </pic:pic>
              </a:graphicData>
            </a:graphic>
            <wp14:sizeRelV relativeFrom="margin">
              <wp14:pctHeight>0</wp14:pctHeight>
            </wp14:sizeRelV>
          </wp:anchor>
        </w:drawing>
      </w:r>
      <w:r w:rsidR="00F3559C" w:rsidRPr="00F46200">
        <w:rPr>
          <w:rFonts w:asciiTheme="minorHAnsi" w:hAnsiTheme="minorHAnsi" w:cstheme="minorHAnsi"/>
          <w:sz w:val="22"/>
          <w:szCs w:val="22"/>
        </w:rPr>
        <w:t>Aunque las manifestaciones graves de la enfermedad causada por SARS-</w:t>
      </w:r>
      <w:proofErr w:type="spellStart"/>
      <w:r w:rsidR="00F3559C" w:rsidRPr="00F46200">
        <w:rPr>
          <w:rFonts w:asciiTheme="minorHAnsi" w:hAnsiTheme="minorHAnsi" w:cstheme="minorHAnsi"/>
          <w:sz w:val="22"/>
          <w:szCs w:val="22"/>
        </w:rPr>
        <w:t>Cov</w:t>
      </w:r>
      <w:proofErr w:type="spellEnd"/>
      <w:r w:rsidR="00F3559C" w:rsidRPr="00F46200">
        <w:rPr>
          <w:rFonts w:asciiTheme="minorHAnsi" w:hAnsiTheme="minorHAnsi" w:cstheme="minorHAnsi"/>
          <w:sz w:val="22"/>
          <w:szCs w:val="22"/>
        </w:rPr>
        <w:t xml:space="preserve"> 2 son menos probables en pacientes pediátricos; el manejo de una IRA causada por este agente etiológico podría ser complicado, pues un tratamiento óptimo para la COVID-19 pediátrica todavía no ha sido completamente evaluado mediante ensayos clínicos, por lo que, en futuras investigaciones y pruebas, lo ideal sería incluir a niños para orientar la terapia.</w:t>
      </w:r>
    </w:p>
    <w:p w14:paraId="683C95C5" w14:textId="774A9588"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77A65422" w14:textId="77777777"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Dado lo ya mencionado, los síntomas en la población pediátrica suelen ser inespecíficos y similares a otras infecciones víricas. De forma excepcional, puede haber dificultad respiratoria, la cual debe ser evaluada para decidir si es necesaria o no la hospitalización. </w:t>
      </w:r>
    </w:p>
    <w:p w14:paraId="42F6955C" w14:textId="77777777" w:rsidR="00F3559C"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Los niños con afecciones médicas subyacentes pueden tener un mayor riesgo de resultados graves, por lo que el seguimiento cercano y el control inicial de las enfermedades crónicas pueden ayudar a mitigar los efectos de las infecciones (22).</w:t>
      </w:r>
    </w:p>
    <w:p w14:paraId="1769D27E" w14:textId="77777777" w:rsidR="00F46200" w:rsidRPr="00F46200" w:rsidRDefault="00F46200" w:rsidP="00F46200">
      <w:pPr>
        <w:pStyle w:val="Textoindependiente"/>
        <w:spacing w:line="360" w:lineRule="auto"/>
        <w:ind w:right="111"/>
        <w:jc w:val="both"/>
        <w:rPr>
          <w:rFonts w:asciiTheme="minorHAnsi" w:hAnsiTheme="minorHAnsi" w:cstheme="minorHAnsi"/>
          <w:sz w:val="22"/>
          <w:szCs w:val="22"/>
        </w:rPr>
      </w:pPr>
    </w:p>
    <w:p w14:paraId="31FF90CD" w14:textId="3CAB23FC" w:rsidR="00F3559C" w:rsidRPr="00F46200" w:rsidRDefault="00F46200" w:rsidP="00F46200">
      <w:pPr>
        <w:pStyle w:val="Textoindependiente"/>
        <w:spacing w:line="360" w:lineRule="auto"/>
        <w:ind w:right="111"/>
        <w:jc w:val="both"/>
        <w:rPr>
          <w:rFonts w:asciiTheme="minorHAnsi" w:hAnsiTheme="minorHAnsi" w:cstheme="minorHAnsi"/>
          <w:b/>
          <w:bCs/>
          <w:sz w:val="22"/>
          <w:szCs w:val="22"/>
        </w:rPr>
      </w:pPr>
      <w:r>
        <w:rPr>
          <w:rFonts w:asciiTheme="minorHAnsi" w:hAnsiTheme="minorHAnsi" w:cstheme="minorHAnsi"/>
          <w:sz w:val="22"/>
          <w:szCs w:val="22"/>
        </w:rPr>
        <w:t>d)</w:t>
      </w:r>
      <w:r w:rsidR="00F3559C" w:rsidRPr="00F46200">
        <w:rPr>
          <w:rFonts w:asciiTheme="minorHAnsi" w:hAnsiTheme="minorHAnsi" w:cstheme="minorHAnsi"/>
          <w:b/>
          <w:bCs/>
          <w:sz w:val="22"/>
          <w:szCs w:val="22"/>
        </w:rPr>
        <w:t>Virus sincitial Respiratorio (VSR)</w:t>
      </w:r>
    </w:p>
    <w:p w14:paraId="3462CD68" w14:textId="3FDDDB45"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El virus respiratorio sincitial (VRS) es un virus RNA monocatenario de cadena negativa, perteneciente al género </w:t>
      </w:r>
      <w:proofErr w:type="spellStart"/>
      <w:r w:rsidRPr="00F46200">
        <w:rPr>
          <w:rFonts w:asciiTheme="minorHAnsi" w:hAnsiTheme="minorHAnsi" w:cstheme="minorHAnsi"/>
          <w:sz w:val="22"/>
          <w:szCs w:val="22"/>
        </w:rPr>
        <w:t>Pneumovirus</w:t>
      </w:r>
      <w:proofErr w:type="spellEnd"/>
      <w:r w:rsidRPr="00F46200">
        <w:rPr>
          <w:rFonts w:asciiTheme="minorHAnsi" w:hAnsiTheme="minorHAnsi" w:cstheme="minorHAnsi"/>
          <w:sz w:val="22"/>
          <w:szCs w:val="22"/>
        </w:rPr>
        <w:t xml:space="preserve"> de la familia </w:t>
      </w:r>
      <w:proofErr w:type="spellStart"/>
      <w:r w:rsidRPr="00F46200">
        <w:rPr>
          <w:rFonts w:asciiTheme="minorHAnsi" w:hAnsiTheme="minorHAnsi" w:cstheme="minorHAnsi"/>
          <w:sz w:val="22"/>
          <w:szCs w:val="22"/>
        </w:rPr>
        <w:t>Paramyxoviridae</w:t>
      </w:r>
      <w:proofErr w:type="spellEnd"/>
      <w:r w:rsidRPr="00F46200">
        <w:rPr>
          <w:rFonts w:asciiTheme="minorHAnsi" w:hAnsiTheme="minorHAnsi" w:cstheme="minorHAnsi"/>
          <w:sz w:val="22"/>
          <w:szCs w:val="22"/>
        </w:rPr>
        <w:t xml:space="preserve">. El VRS es el principal agente etiológico de infecciones respiratorias en niños menores de 2 años, siendo responsable de condiciones como bronquiolitis, neumonía y </w:t>
      </w:r>
      <w:proofErr w:type="spellStart"/>
      <w:r w:rsidRPr="00F46200">
        <w:rPr>
          <w:rFonts w:asciiTheme="minorHAnsi" w:hAnsiTheme="minorHAnsi" w:cstheme="minorHAnsi"/>
          <w:sz w:val="22"/>
          <w:szCs w:val="22"/>
        </w:rPr>
        <w:t>traqueobronquitis</w:t>
      </w:r>
      <w:proofErr w:type="spellEnd"/>
      <w:r w:rsidRPr="00F46200">
        <w:rPr>
          <w:rFonts w:asciiTheme="minorHAnsi" w:hAnsiTheme="minorHAnsi" w:cstheme="minorHAnsi"/>
          <w:sz w:val="22"/>
          <w:szCs w:val="22"/>
        </w:rPr>
        <w:t>. Clínicamente, se manifiesta inicialmente con síntomas similares a los del resfriado común, que incluyen congestión nasal, tos y fiebre.</w:t>
      </w:r>
      <w:r w:rsidR="00535FB9" w:rsidRPr="00F46200">
        <w:rPr>
          <w:rFonts w:asciiTheme="minorHAnsi" w:hAnsiTheme="minorHAnsi" w:cstheme="minorHAnsi"/>
          <w:sz w:val="22"/>
          <w:szCs w:val="22"/>
        </w:rPr>
        <w:t xml:space="preserve"> </w:t>
      </w:r>
      <w:r w:rsidRPr="00F46200">
        <w:rPr>
          <w:rFonts w:asciiTheme="minorHAnsi" w:hAnsiTheme="minorHAnsi" w:cstheme="minorHAnsi"/>
          <w:sz w:val="22"/>
          <w:szCs w:val="22"/>
        </w:rPr>
        <w:t>Sin embargo, en lactantes menores de 6 meses, especialmente aquellos prematuros o con comorbilidades, la infección puede progresar rápidamente a dificultad respiratoria severa y cianosis, la bronquiolitis por VSR es una de las principales causas de admisión a la unidad de cuidados intensivos pediátricos (23).</w:t>
      </w:r>
    </w:p>
    <w:p w14:paraId="15090C92"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59B89EC9" w14:textId="77777777" w:rsid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La mayoría de las personas con infecciones por VRS tendrán síntomas leves similares a los de un resfriado y podrán recuperarse en el hogar. El tratamiento es principalmente sintomático e incluye medidas de</w:t>
      </w:r>
    </w:p>
    <w:p w14:paraId="7E10EE9D" w14:textId="77777777" w:rsidR="00F46200" w:rsidRDefault="00F46200" w:rsidP="00F46200">
      <w:pPr>
        <w:pStyle w:val="Textoindependiente"/>
        <w:spacing w:line="360" w:lineRule="auto"/>
        <w:ind w:right="111"/>
        <w:jc w:val="both"/>
        <w:rPr>
          <w:rFonts w:asciiTheme="minorHAnsi" w:hAnsiTheme="minorHAnsi" w:cstheme="minorHAnsi"/>
          <w:sz w:val="22"/>
          <w:szCs w:val="22"/>
        </w:rPr>
      </w:pPr>
    </w:p>
    <w:p w14:paraId="4D6EECD1" w14:textId="5703DF64" w:rsidR="00F3559C" w:rsidRPr="00F46200" w:rsidRDefault="00F46200"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noProof/>
          <w:sz w:val="22"/>
          <w:szCs w:val="22"/>
        </w:rPr>
        <w:lastRenderedPageBreak/>
        <w:drawing>
          <wp:anchor distT="0" distB="0" distL="0" distR="0" simplePos="0" relativeHeight="251686912" behindDoc="1" locked="0" layoutInCell="1" allowOverlap="1" wp14:anchorId="51429A2A" wp14:editId="6835A210">
            <wp:simplePos x="0" y="0"/>
            <wp:positionH relativeFrom="page">
              <wp:posOffset>407035</wp:posOffset>
            </wp:positionH>
            <wp:positionV relativeFrom="margin">
              <wp:posOffset>-233680</wp:posOffset>
            </wp:positionV>
            <wp:extent cx="6809740" cy="9750425"/>
            <wp:effectExtent l="0" t="0" r="0" b="3175"/>
            <wp:wrapNone/>
            <wp:docPr id="2643245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09740" cy="9750425"/>
                    </a:xfrm>
                    <a:prstGeom prst="rect">
                      <a:avLst/>
                    </a:prstGeom>
                  </pic:spPr>
                </pic:pic>
              </a:graphicData>
            </a:graphic>
            <wp14:sizeRelV relativeFrom="margin">
              <wp14:pctHeight>0</wp14:pctHeight>
            </wp14:sizeRelV>
          </wp:anchor>
        </w:drawing>
      </w:r>
      <w:r w:rsidR="008B285D">
        <w:rPr>
          <w:rFonts w:asciiTheme="minorHAnsi" w:hAnsiTheme="minorHAnsi" w:cstheme="minorHAnsi"/>
          <w:sz w:val="22"/>
          <w:szCs w:val="22"/>
        </w:rPr>
        <w:br/>
      </w:r>
      <w:r w:rsidR="00F3559C" w:rsidRPr="00F46200">
        <w:rPr>
          <w:rFonts w:asciiTheme="minorHAnsi" w:hAnsiTheme="minorHAnsi" w:cstheme="minorHAnsi"/>
          <w:sz w:val="22"/>
          <w:szCs w:val="22"/>
        </w:rPr>
        <w:t>soporte como hidratación y oxigenación; en casos severos, puede ser necesaria la hospitalización para administración de oxígeno humidificado y líquidos intravenosos, la mayoría de las infecciones por VRS desaparecen por sí solas en dos semanas (24)</w:t>
      </w:r>
      <w:r w:rsidR="00535FB9" w:rsidRPr="00F46200">
        <w:rPr>
          <w:rFonts w:asciiTheme="minorHAnsi" w:hAnsiTheme="minorHAnsi" w:cstheme="minorHAnsi"/>
          <w:sz w:val="22"/>
          <w:szCs w:val="22"/>
        </w:rPr>
        <w:t>.</w:t>
      </w:r>
    </w:p>
    <w:p w14:paraId="09BE286D" w14:textId="77777777" w:rsidR="00535FB9" w:rsidRPr="00F46200" w:rsidRDefault="00535FB9" w:rsidP="00F46200">
      <w:pPr>
        <w:pStyle w:val="Textoindependiente"/>
        <w:spacing w:line="360" w:lineRule="auto"/>
        <w:ind w:right="111"/>
        <w:jc w:val="both"/>
        <w:rPr>
          <w:rFonts w:asciiTheme="minorHAnsi" w:hAnsiTheme="minorHAnsi" w:cstheme="minorHAnsi"/>
          <w:sz w:val="22"/>
          <w:szCs w:val="22"/>
        </w:rPr>
      </w:pPr>
    </w:p>
    <w:p w14:paraId="337FE631" w14:textId="4A9DE634" w:rsidR="00F3559C"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 La importancia de inmunizar a los menores, ya que se ha evidenciado que gracias a la inmunización durante la pasada campaña se consiguieron evitar los casos más graves de infección por VRS, los ingresos hospitalarios y las visitas a pediatría en Atención Primaria de menores por esta causa, que disminuyeron en un 85%. (25).</w:t>
      </w:r>
    </w:p>
    <w:p w14:paraId="269541CB" w14:textId="77777777" w:rsidR="008B285D" w:rsidRPr="00F46200" w:rsidRDefault="008B285D" w:rsidP="00F46200">
      <w:pPr>
        <w:pStyle w:val="Textoindependiente"/>
        <w:spacing w:line="360" w:lineRule="auto"/>
        <w:ind w:right="111"/>
        <w:jc w:val="both"/>
        <w:rPr>
          <w:rFonts w:asciiTheme="minorHAnsi" w:hAnsiTheme="minorHAnsi" w:cstheme="minorHAnsi"/>
          <w:sz w:val="22"/>
          <w:szCs w:val="22"/>
        </w:rPr>
      </w:pPr>
    </w:p>
    <w:p w14:paraId="4CAEBE97" w14:textId="6C973586" w:rsidR="00F3559C"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Entre VSR y HPIV-3 este último se asocia más comúnmente con bronquiolitis y neumonía en lactantes y niños pequeños. Aunque ambos virus pueden provocar enfermedades similares, el HPIV-3 tiende a ser menos grave que el VRS en términos de complicaciones respiratorias. El HPIV-3 es endémico y su incidencia aumenta en primavera y verano, mientras que el VRS tiene un patrón estacional más marcado durante el otoño e invierno. Ambos virus pueden causar reinfecciones, pero la inmunidad adquirida tras una infección por VRS es generalmente incompleta, lo que contribuye a la alta tasa de reinfecciones en niños pequeños.</w:t>
      </w:r>
    </w:p>
    <w:p w14:paraId="66D28A0F" w14:textId="77777777" w:rsidR="00F3559C" w:rsidRPr="00F46200" w:rsidRDefault="00F3559C" w:rsidP="00F46200">
      <w:pPr>
        <w:pStyle w:val="Textoindependiente"/>
        <w:spacing w:line="360" w:lineRule="auto"/>
        <w:ind w:right="111"/>
        <w:jc w:val="both"/>
        <w:rPr>
          <w:rFonts w:asciiTheme="minorHAnsi" w:hAnsiTheme="minorHAnsi" w:cstheme="minorHAnsi"/>
          <w:b/>
          <w:bCs/>
          <w:sz w:val="22"/>
          <w:szCs w:val="22"/>
        </w:rPr>
      </w:pPr>
      <w:r w:rsidRPr="00F46200">
        <w:rPr>
          <w:rFonts w:asciiTheme="minorHAnsi" w:hAnsiTheme="minorHAnsi" w:cstheme="minorHAnsi"/>
          <w:b/>
          <w:bCs/>
          <w:sz w:val="22"/>
          <w:szCs w:val="22"/>
        </w:rPr>
        <w:t>Farmacopea</w:t>
      </w:r>
    </w:p>
    <w:p w14:paraId="6CA7694A" w14:textId="1F49C39A" w:rsidR="00535FB9"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La dexametasona ha demostrado ser un tratamiento crucial en pacientes hospitalizados con COVID-19 grave, según el ensayo clínico RECOVERY, que evidenció una reducción del 17% en la mortalidad a 28 días, con un beneficio notable en aquellos que requieren ventilación mecánica y oxígeno suplementario. En contraste, el lopinavir mostró actividad antiviral in vitro contra el SARS-</w:t>
      </w:r>
      <w:proofErr w:type="spellStart"/>
      <w:r w:rsidRPr="00F46200">
        <w:rPr>
          <w:rFonts w:asciiTheme="minorHAnsi" w:hAnsiTheme="minorHAnsi" w:cstheme="minorHAnsi"/>
          <w:sz w:val="22"/>
          <w:szCs w:val="22"/>
        </w:rPr>
        <w:t>CoV</w:t>
      </w:r>
      <w:proofErr w:type="spellEnd"/>
      <w:r w:rsidRPr="00F46200">
        <w:rPr>
          <w:rFonts w:asciiTheme="minorHAnsi" w:hAnsiTheme="minorHAnsi" w:cstheme="minorHAnsi"/>
          <w:sz w:val="22"/>
          <w:szCs w:val="22"/>
        </w:rPr>
        <w:t>, aunque su eficacia clínica es limitada.</w:t>
      </w:r>
    </w:p>
    <w:p w14:paraId="224E5A77" w14:textId="4709C79C" w:rsidR="00535FB9"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Es vital considerar las interacciones medicamentosas en tratamientos anticoagulantes, ya que pueden afectar su eficacia. El oseltamivir, un antiviral esencial, reduce la duración de la influenza y previene complicaciones como la otitis media aguda en niños menores de 5 años. El </w:t>
      </w:r>
      <w:proofErr w:type="spellStart"/>
      <w:r w:rsidRPr="00F46200">
        <w:rPr>
          <w:rFonts w:asciiTheme="minorHAnsi" w:hAnsiTheme="minorHAnsi" w:cstheme="minorHAnsi"/>
          <w:sz w:val="22"/>
          <w:szCs w:val="22"/>
        </w:rPr>
        <w:t>Palivizumab</w:t>
      </w:r>
      <w:proofErr w:type="spellEnd"/>
      <w:r w:rsidRPr="00F46200">
        <w:rPr>
          <w:rFonts w:asciiTheme="minorHAnsi" w:hAnsiTheme="minorHAnsi" w:cstheme="minorHAnsi"/>
          <w:sz w:val="22"/>
          <w:szCs w:val="22"/>
        </w:rPr>
        <w:t xml:space="preserve"> ha mostrado potencial para disminuir la estancia en terapia intensiva por infecciones graves de VSR, aunque se necesitan más estudios para confirmar su efectividad. Además, el </w:t>
      </w:r>
      <w:proofErr w:type="spellStart"/>
      <w:r w:rsidRPr="00F46200">
        <w:rPr>
          <w:rFonts w:asciiTheme="minorHAnsi" w:hAnsiTheme="minorHAnsi" w:cstheme="minorHAnsi"/>
          <w:sz w:val="22"/>
          <w:szCs w:val="22"/>
        </w:rPr>
        <w:t>engystol</w:t>
      </w:r>
      <w:proofErr w:type="spellEnd"/>
      <w:r w:rsidRPr="00F46200">
        <w:rPr>
          <w:rFonts w:asciiTheme="minorHAnsi" w:hAnsiTheme="minorHAnsi" w:cstheme="minorHAnsi"/>
          <w:sz w:val="22"/>
          <w:szCs w:val="22"/>
        </w:rPr>
        <w:t xml:space="preserve"> ha demostrado actividad antiviral y antiinflamatoria en modelos experimentales al modular la capacidad fagocítica. </w:t>
      </w:r>
    </w:p>
    <w:p w14:paraId="5D3B94B8" w14:textId="77777777" w:rsidR="008B285D" w:rsidRPr="00F46200" w:rsidRDefault="008B285D" w:rsidP="00F46200">
      <w:pPr>
        <w:pStyle w:val="Textoindependiente"/>
        <w:spacing w:line="360" w:lineRule="auto"/>
        <w:ind w:right="111"/>
        <w:jc w:val="both"/>
        <w:rPr>
          <w:rFonts w:asciiTheme="minorHAnsi" w:hAnsiTheme="minorHAnsi" w:cstheme="minorHAnsi"/>
          <w:sz w:val="22"/>
          <w:szCs w:val="22"/>
        </w:rPr>
      </w:pPr>
    </w:p>
    <w:p w14:paraId="5E736343" w14:textId="32F13FBA" w:rsidR="000E60E7" w:rsidRPr="00F46200" w:rsidRDefault="00F3559C" w:rsidP="00F46200">
      <w:pPr>
        <w:pStyle w:val="Textoindependiente"/>
        <w:spacing w:line="360" w:lineRule="auto"/>
        <w:ind w:right="111"/>
        <w:jc w:val="both"/>
        <w:rPr>
          <w:rFonts w:asciiTheme="minorHAnsi" w:hAnsiTheme="minorHAnsi" w:cstheme="minorHAnsi"/>
          <w:sz w:val="22"/>
          <w:szCs w:val="22"/>
        </w:rPr>
      </w:pPr>
      <w:r w:rsidRPr="00F46200">
        <w:rPr>
          <w:rFonts w:asciiTheme="minorHAnsi" w:hAnsiTheme="minorHAnsi" w:cstheme="minorHAnsi"/>
          <w:sz w:val="22"/>
          <w:szCs w:val="22"/>
        </w:rPr>
        <w:t xml:space="preserve">Se sugieren alternativas como zanamivir o </w:t>
      </w:r>
      <w:proofErr w:type="spellStart"/>
      <w:r w:rsidRPr="00F46200">
        <w:rPr>
          <w:rFonts w:asciiTheme="minorHAnsi" w:hAnsiTheme="minorHAnsi" w:cstheme="minorHAnsi"/>
          <w:sz w:val="22"/>
          <w:szCs w:val="22"/>
        </w:rPr>
        <w:t>peramivir</w:t>
      </w:r>
      <w:proofErr w:type="spellEnd"/>
      <w:r w:rsidRPr="00F46200">
        <w:rPr>
          <w:rFonts w:asciiTheme="minorHAnsi" w:hAnsiTheme="minorHAnsi" w:cstheme="minorHAnsi"/>
          <w:sz w:val="22"/>
          <w:szCs w:val="22"/>
        </w:rPr>
        <w:t xml:space="preserve"> para el tratamiento de casos de resistencia al oseltamivir, subrayando la importancia de la vacunación contra </w:t>
      </w:r>
      <w:proofErr w:type="spellStart"/>
      <w:r w:rsidRPr="00F46200">
        <w:rPr>
          <w:rFonts w:asciiTheme="minorHAnsi" w:hAnsiTheme="minorHAnsi" w:cstheme="minorHAnsi"/>
          <w:sz w:val="22"/>
          <w:szCs w:val="22"/>
        </w:rPr>
        <w:t>Haemophilus</w:t>
      </w:r>
      <w:proofErr w:type="spellEnd"/>
      <w:r w:rsidRPr="00F46200">
        <w:rPr>
          <w:rFonts w:asciiTheme="minorHAnsi" w:hAnsiTheme="minorHAnsi" w:cstheme="minorHAnsi"/>
          <w:sz w:val="22"/>
          <w:szCs w:val="22"/>
        </w:rPr>
        <w:t xml:space="preserve"> </w:t>
      </w:r>
      <w:proofErr w:type="spellStart"/>
      <w:r w:rsidRPr="00F46200">
        <w:rPr>
          <w:rFonts w:asciiTheme="minorHAnsi" w:hAnsiTheme="minorHAnsi" w:cstheme="minorHAnsi"/>
          <w:sz w:val="22"/>
          <w:szCs w:val="22"/>
        </w:rPr>
        <w:t>influenzae</w:t>
      </w:r>
      <w:proofErr w:type="spellEnd"/>
      <w:r w:rsidRPr="00F46200">
        <w:rPr>
          <w:rFonts w:asciiTheme="minorHAnsi" w:hAnsiTheme="minorHAnsi" w:cstheme="minorHAnsi"/>
          <w:sz w:val="22"/>
          <w:szCs w:val="22"/>
        </w:rPr>
        <w:t xml:space="preserve"> tipo b. Además, se menciona el uso de otros fármacos, como </w:t>
      </w:r>
      <w:proofErr w:type="spellStart"/>
      <w:r w:rsidRPr="00F46200">
        <w:rPr>
          <w:rFonts w:asciiTheme="minorHAnsi" w:hAnsiTheme="minorHAnsi" w:cstheme="minorHAnsi"/>
          <w:sz w:val="22"/>
          <w:szCs w:val="22"/>
        </w:rPr>
        <w:t>eculizumab</w:t>
      </w:r>
      <w:proofErr w:type="spellEnd"/>
      <w:r w:rsidRPr="00F46200">
        <w:rPr>
          <w:rFonts w:asciiTheme="minorHAnsi" w:hAnsiTheme="minorHAnsi" w:cstheme="minorHAnsi"/>
          <w:sz w:val="22"/>
          <w:szCs w:val="22"/>
        </w:rPr>
        <w:t xml:space="preserve">, que inhibe la proteína C5 y es especialmente útil en pacientes con defectos del complemento. Aunque </w:t>
      </w:r>
      <w:proofErr w:type="spellStart"/>
      <w:r w:rsidRPr="00F46200">
        <w:rPr>
          <w:rFonts w:asciiTheme="minorHAnsi" w:hAnsiTheme="minorHAnsi" w:cstheme="minorHAnsi"/>
          <w:sz w:val="22"/>
          <w:szCs w:val="22"/>
        </w:rPr>
        <w:t>eculizumab</w:t>
      </w:r>
      <w:proofErr w:type="spellEnd"/>
      <w:r w:rsidRPr="00F46200">
        <w:rPr>
          <w:rFonts w:asciiTheme="minorHAnsi" w:hAnsiTheme="minorHAnsi" w:cstheme="minorHAnsi"/>
          <w:sz w:val="22"/>
          <w:szCs w:val="22"/>
        </w:rPr>
        <w:t xml:space="preserve"> puede aumentar la susceptibilidad a infecciones, su uso puede ser beneficioso en la gestión de condiciones específicas (26), (27), (28), (29), (30) (31), (32); (33), (34) (35).</w:t>
      </w:r>
    </w:p>
    <w:p w14:paraId="51477CA7" w14:textId="77777777" w:rsidR="00580FD4" w:rsidRPr="00F46200" w:rsidRDefault="00580FD4" w:rsidP="00F46200">
      <w:pPr>
        <w:pStyle w:val="Textoindependiente"/>
        <w:spacing w:line="360" w:lineRule="auto"/>
        <w:ind w:right="111"/>
        <w:jc w:val="both"/>
        <w:rPr>
          <w:rFonts w:asciiTheme="minorHAnsi" w:hAnsiTheme="minorHAnsi" w:cstheme="minorHAnsi"/>
          <w:sz w:val="22"/>
          <w:szCs w:val="22"/>
        </w:rPr>
      </w:pPr>
    </w:p>
    <w:p w14:paraId="5E10906D" w14:textId="77777777" w:rsidR="00580FD4" w:rsidRPr="00F46200" w:rsidRDefault="00580FD4" w:rsidP="00F46200">
      <w:pPr>
        <w:pStyle w:val="Textoindependiente"/>
        <w:spacing w:line="360" w:lineRule="auto"/>
        <w:ind w:left="105" w:right="111"/>
        <w:jc w:val="both"/>
        <w:rPr>
          <w:rFonts w:asciiTheme="minorHAnsi" w:hAnsiTheme="minorHAnsi" w:cstheme="minorHAnsi"/>
          <w:sz w:val="22"/>
          <w:szCs w:val="22"/>
        </w:rPr>
      </w:pPr>
    </w:p>
    <w:p w14:paraId="63E7A7AC" w14:textId="77777777" w:rsidR="006B129E" w:rsidRDefault="00364C75" w:rsidP="006B129E">
      <w:pPr>
        <w:pStyle w:val="Textoindependiente"/>
        <w:numPr>
          <w:ilvl w:val="0"/>
          <w:numId w:val="6"/>
        </w:numPr>
        <w:spacing w:line="360" w:lineRule="auto"/>
        <w:ind w:right="111"/>
        <w:jc w:val="both"/>
        <w:rPr>
          <w:rFonts w:asciiTheme="minorHAnsi" w:hAnsiTheme="minorHAnsi" w:cstheme="minorHAnsi"/>
          <w:b/>
          <w:bCs/>
        </w:rPr>
      </w:pPr>
      <w:r w:rsidRPr="00F46200">
        <w:rPr>
          <w:rFonts w:asciiTheme="minorHAnsi" w:hAnsiTheme="minorHAnsi" w:cstheme="minorHAnsi"/>
          <w:b/>
          <w:bCs/>
          <w:noProof/>
        </w:rPr>
        <w:drawing>
          <wp:anchor distT="0" distB="0" distL="0" distR="0" simplePos="0" relativeHeight="251695104" behindDoc="1" locked="0" layoutInCell="1" allowOverlap="1" wp14:anchorId="01758D1B" wp14:editId="50FE7C48">
            <wp:simplePos x="0" y="0"/>
            <wp:positionH relativeFrom="page">
              <wp:posOffset>365760</wp:posOffset>
            </wp:positionH>
            <wp:positionV relativeFrom="margin">
              <wp:align>bottom</wp:align>
            </wp:positionV>
            <wp:extent cx="6810375" cy="9676648"/>
            <wp:effectExtent l="0" t="0" r="0" b="1270"/>
            <wp:wrapNone/>
            <wp:docPr id="850198608"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98608" name="image2.png" descr="Patrón de fondo&#10;&#10;Descripción generada automáticamente con confianza media"/>
                    <pic:cNvPicPr/>
                  </pic:nvPicPr>
                  <pic:blipFill>
                    <a:blip r:embed="rId11" cstate="print"/>
                    <a:stretch>
                      <a:fillRect/>
                    </a:stretch>
                  </pic:blipFill>
                  <pic:spPr>
                    <a:xfrm>
                      <a:off x="0" y="0"/>
                      <a:ext cx="6810375" cy="9676648"/>
                    </a:xfrm>
                    <a:prstGeom prst="rect">
                      <a:avLst/>
                    </a:prstGeom>
                  </pic:spPr>
                </pic:pic>
              </a:graphicData>
            </a:graphic>
            <wp14:sizeRelV relativeFrom="margin">
              <wp14:pctHeight>0</wp14:pctHeight>
            </wp14:sizeRelV>
          </wp:anchor>
        </w:drawing>
      </w:r>
      <w:r w:rsidR="00C774B4" w:rsidRPr="00F46200">
        <w:rPr>
          <w:rFonts w:asciiTheme="minorHAnsi" w:hAnsiTheme="minorHAnsi" w:cstheme="minorHAnsi"/>
          <w:b/>
          <w:bCs/>
        </w:rPr>
        <w:t>MATERIALES</w:t>
      </w:r>
      <w:r w:rsidR="00C774B4" w:rsidRPr="00F46200">
        <w:rPr>
          <w:rFonts w:asciiTheme="minorHAnsi" w:hAnsiTheme="minorHAnsi" w:cstheme="minorHAnsi"/>
          <w:b/>
          <w:bCs/>
          <w:spacing w:val="-1"/>
        </w:rPr>
        <w:t xml:space="preserve"> </w:t>
      </w:r>
      <w:r w:rsidR="00C774B4" w:rsidRPr="00F46200">
        <w:rPr>
          <w:rFonts w:asciiTheme="minorHAnsi" w:hAnsiTheme="minorHAnsi" w:cstheme="minorHAnsi"/>
          <w:b/>
          <w:bCs/>
        </w:rPr>
        <w:t>Y</w:t>
      </w:r>
      <w:r w:rsidR="00C774B4" w:rsidRPr="00F46200">
        <w:rPr>
          <w:rFonts w:asciiTheme="minorHAnsi" w:hAnsiTheme="minorHAnsi" w:cstheme="minorHAnsi"/>
          <w:b/>
          <w:bCs/>
          <w:spacing w:val="-1"/>
        </w:rPr>
        <w:t xml:space="preserve"> </w:t>
      </w:r>
      <w:r w:rsidR="00C774B4" w:rsidRPr="00F46200">
        <w:rPr>
          <w:rFonts w:asciiTheme="minorHAnsi" w:hAnsiTheme="minorHAnsi" w:cstheme="minorHAnsi"/>
          <w:b/>
          <w:bCs/>
        </w:rPr>
        <w:t>MÉTODOS</w:t>
      </w:r>
    </w:p>
    <w:p w14:paraId="6BE60A2C" w14:textId="23EA06C0" w:rsidR="006B129E" w:rsidRPr="006B129E" w:rsidRDefault="006B129E" w:rsidP="006B129E">
      <w:pPr>
        <w:pStyle w:val="Textoindependiente"/>
        <w:spacing w:line="360" w:lineRule="auto"/>
        <w:ind w:left="105" w:right="111"/>
        <w:jc w:val="both"/>
        <w:rPr>
          <w:rFonts w:asciiTheme="minorHAnsi" w:hAnsiTheme="minorHAnsi" w:cstheme="minorHAnsi"/>
          <w:b/>
          <w:bCs/>
        </w:rPr>
      </w:pPr>
      <w:r w:rsidRPr="006B129E">
        <w:rPr>
          <w:sz w:val="22"/>
          <w:szCs w:val="22"/>
        </w:rPr>
        <w:t>Este estudio se diseñó como un estudio descriptivo, observacional y de corte transversal. La población objeto de estudio incluyó a pacientes pediátricos ingresados por IRA en un hospital público ecuatoriano durante el año 2023. La muestra se realizó mediante un muestreo consecutivo, revisando los registros médicos para identificar a aquellos pacientes que cumplían con los criterios establecidos. Se registraron un total de 152 casos con hisopado positivo, asegurando una representación adecuada de diferentes grupos etarios y demográficos de los 720 ingresos por IRA</w:t>
      </w:r>
      <w:r>
        <w:rPr>
          <w:sz w:val="22"/>
          <w:szCs w:val="22"/>
        </w:rPr>
        <w:t xml:space="preserve"> iniciales</w:t>
      </w:r>
      <w:r w:rsidRPr="006B129E">
        <w:rPr>
          <w:sz w:val="22"/>
          <w:szCs w:val="22"/>
        </w:rPr>
        <w:t xml:space="preserve">, Incluye pacientes pediátricos desde recién nacidos hasta 18 años; </w:t>
      </w:r>
      <w:r>
        <w:rPr>
          <w:sz w:val="22"/>
          <w:szCs w:val="22"/>
        </w:rPr>
        <w:t>d</w:t>
      </w:r>
      <w:r w:rsidRPr="006B129E">
        <w:rPr>
          <w:sz w:val="22"/>
          <w:szCs w:val="22"/>
        </w:rPr>
        <w:t>iagnóstico confirmado de infecciones respiratorias agudas mediante pruebas diagnósticas positivas mediante hisopado faríngeo y se Excluyeron infecciones respiratorias Crónicas, Pacientes con registros incompletos que no permitieran un análisis adecuado.</w:t>
      </w:r>
    </w:p>
    <w:p w14:paraId="732137B6" w14:textId="77777777" w:rsidR="006B129E" w:rsidRPr="00B30C70" w:rsidRDefault="006B129E" w:rsidP="006B129E">
      <w:pPr>
        <w:pStyle w:val="NormalWeb"/>
        <w:spacing w:line="360" w:lineRule="auto"/>
        <w:jc w:val="both"/>
        <w:rPr>
          <w:rFonts w:ascii="Calibri" w:hAnsi="Calibri" w:cs="Calibri"/>
          <w:sz w:val="22"/>
          <w:szCs w:val="22"/>
        </w:rPr>
      </w:pPr>
      <w:r>
        <w:rPr>
          <w:rFonts w:ascii="Calibri" w:hAnsi="Calibri" w:cs="Calibri"/>
          <w:sz w:val="22"/>
          <w:szCs w:val="22"/>
        </w:rPr>
        <w:t>Además, s</w:t>
      </w:r>
      <w:r w:rsidRPr="00B30C70">
        <w:rPr>
          <w:rFonts w:ascii="Calibri" w:hAnsi="Calibri" w:cs="Calibri"/>
          <w:sz w:val="22"/>
          <w:szCs w:val="22"/>
        </w:rPr>
        <w:t xml:space="preserve">e llevó a cabo una exhaustiva revisión bibliográfica utilizando bases de datos científicas como </w:t>
      </w:r>
      <w:proofErr w:type="spellStart"/>
      <w:r w:rsidRPr="00B30C70">
        <w:rPr>
          <w:rFonts w:ascii="Calibri" w:hAnsi="Calibri" w:cs="Calibri"/>
          <w:sz w:val="22"/>
          <w:szCs w:val="22"/>
        </w:rPr>
        <w:t>UpToDate</w:t>
      </w:r>
      <w:proofErr w:type="spellEnd"/>
      <w:r w:rsidRPr="00B30C70">
        <w:rPr>
          <w:rFonts w:ascii="Calibri" w:hAnsi="Calibri" w:cs="Calibri"/>
          <w:sz w:val="22"/>
          <w:szCs w:val="22"/>
        </w:rPr>
        <w:t>, BD-</w:t>
      </w:r>
      <w:proofErr w:type="spellStart"/>
      <w:r w:rsidRPr="00B30C70">
        <w:rPr>
          <w:rFonts w:ascii="Calibri" w:hAnsi="Calibri" w:cs="Calibri"/>
          <w:sz w:val="22"/>
          <w:szCs w:val="22"/>
        </w:rPr>
        <w:t>BiPat</w:t>
      </w:r>
      <w:proofErr w:type="spellEnd"/>
      <w:r w:rsidRPr="00B30C70">
        <w:rPr>
          <w:rFonts w:ascii="Calibri" w:hAnsi="Calibri" w:cs="Calibri"/>
          <w:sz w:val="22"/>
          <w:szCs w:val="22"/>
        </w:rPr>
        <w:t>, PubMed, SciELO y Google Académico, enfocándose en estudios publicados en los cinco años anteriores para obtener información actualizada sobre IRA en la población pediátrica. Se utilizaron palabras clave como pediatría, IRA, agentes, letalidad y niños, incluyendo estudios de revisión narrativa o sistemática.</w:t>
      </w:r>
    </w:p>
    <w:p w14:paraId="5C633987" w14:textId="77777777" w:rsidR="006B129E" w:rsidRPr="00B30C70" w:rsidRDefault="006B129E" w:rsidP="006B129E">
      <w:pPr>
        <w:pStyle w:val="NormalWeb"/>
        <w:spacing w:line="360" w:lineRule="auto"/>
        <w:jc w:val="both"/>
        <w:rPr>
          <w:rFonts w:ascii="Calibri" w:hAnsi="Calibri" w:cs="Calibri"/>
          <w:sz w:val="22"/>
          <w:szCs w:val="22"/>
        </w:rPr>
      </w:pPr>
      <w:r w:rsidRPr="00B30C70">
        <w:rPr>
          <w:rFonts w:ascii="Calibri" w:hAnsi="Calibri" w:cs="Calibri"/>
          <w:sz w:val="22"/>
          <w:szCs w:val="22"/>
        </w:rPr>
        <w:t xml:space="preserve">Para el análisis estadístico, se aplicaron técnicas de estadística descriptiva, utilizando tasas y porcentajes presentados en tablas generadas en Excel, lo que facilitó la interpretación de los resultados. Este enfoque permitió identificar patrones significativos en la </w:t>
      </w:r>
      <w:r>
        <w:rPr>
          <w:rFonts w:ascii="Calibri" w:hAnsi="Calibri" w:cs="Calibri"/>
          <w:sz w:val="22"/>
          <w:szCs w:val="22"/>
        </w:rPr>
        <w:t>presentación</w:t>
      </w:r>
      <w:r w:rsidRPr="00B30C70">
        <w:rPr>
          <w:rFonts w:ascii="Calibri" w:hAnsi="Calibri" w:cs="Calibri"/>
          <w:sz w:val="22"/>
          <w:szCs w:val="22"/>
        </w:rPr>
        <w:t xml:space="preserve"> de IRA y su relación con variables demográficas, comorbilidades y patógenos responsables, contribuyendo a una comprensión más profunda del impacto clínico y epidemiológico de estas infecciones en la población pediátrica.</w:t>
      </w:r>
    </w:p>
    <w:p w14:paraId="2BA6292D" w14:textId="63B79C1C" w:rsidR="00171968" w:rsidRPr="00F46200" w:rsidRDefault="00171968" w:rsidP="00F46200">
      <w:pPr>
        <w:pStyle w:val="Textoindependiente"/>
        <w:spacing w:before="10" w:line="360" w:lineRule="auto"/>
        <w:ind w:left="105"/>
        <w:rPr>
          <w:rFonts w:asciiTheme="minorHAnsi" w:hAnsiTheme="minorHAnsi" w:cstheme="minorHAnsi"/>
          <w:sz w:val="22"/>
          <w:szCs w:val="22"/>
          <w:lang w:val="es-EC"/>
        </w:rPr>
      </w:pPr>
    </w:p>
    <w:p w14:paraId="15ECCD71" w14:textId="3149C5A7"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763059AD" w14:textId="37ED4306"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24311CB7" w14:textId="0B2762AA"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0100C07F" w14:textId="14E5661C"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3F8B0CD3" w14:textId="5477D906"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14CD9F96" w14:textId="2F700041"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76C69161" w14:textId="3AC4394A"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14D699E3" w14:textId="07DA5051"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5D47E567" w14:textId="2A38802E"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549A1D6E" w14:textId="3767F20F"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29BDEEE9" w14:textId="768322BA"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1FD841B8" w14:textId="465DE4F8"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1B25CF9E" w14:textId="149AABDB" w:rsidR="00162076" w:rsidRPr="00F46200" w:rsidRDefault="00162076" w:rsidP="00F46200">
      <w:pPr>
        <w:pStyle w:val="Textoindependiente"/>
        <w:spacing w:before="10" w:line="360" w:lineRule="auto"/>
        <w:ind w:left="105"/>
        <w:rPr>
          <w:rFonts w:asciiTheme="minorHAnsi" w:hAnsiTheme="minorHAnsi" w:cstheme="minorHAnsi"/>
          <w:sz w:val="22"/>
          <w:szCs w:val="22"/>
          <w:lang w:val="es-EC"/>
        </w:rPr>
      </w:pPr>
    </w:p>
    <w:p w14:paraId="0051FAD7" w14:textId="00D1BDE2" w:rsidR="00162076" w:rsidRPr="00F46200" w:rsidRDefault="00364C75" w:rsidP="00F46200">
      <w:pPr>
        <w:pStyle w:val="Textoindependiente"/>
        <w:spacing w:before="10" w:line="360" w:lineRule="auto"/>
        <w:rPr>
          <w:rFonts w:asciiTheme="minorHAnsi" w:hAnsiTheme="minorHAnsi" w:cstheme="minorHAnsi"/>
          <w:sz w:val="22"/>
          <w:szCs w:val="22"/>
          <w:lang w:val="es-EC"/>
        </w:rPr>
      </w:pPr>
      <w:r w:rsidRPr="00F46200">
        <w:rPr>
          <w:rFonts w:asciiTheme="minorHAnsi" w:hAnsiTheme="minorHAnsi" w:cstheme="minorHAnsi"/>
          <w:noProof/>
          <w:sz w:val="22"/>
          <w:szCs w:val="22"/>
        </w:rPr>
        <w:lastRenderedPageBreak/>
        <w:drawing>
          <wp:anchor distT="0" distB="0" distL="0" distR="0" simplePos="0" relativeHeight="251691008" behindDoc="1" locked="0" layoutInCell="1" allowOverlap="1" wp14:anchorId="6671239C" wp14:editId="5896B61B">
            <wp:simplePos x="0" y="0"/>
            <wp:positionH relativeFrom="margin">
              <wp:align>left</wp:align>
            </wp:positionH>
            <wp:positionV relativeFrom="margin">
              <wp:align>bottom</wp:align>
            </wp:positionV>
            <wp:extent cx="6095667" cy="9676130"/>
            <wp:effectExtent l="0" t="0" r="635" b="1270"/>
            <wp:wrapNone/>
            <wp:docPr id="982130104"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0104" name="image2.png" descr="Patrón de fondo&#10;&#10;Descripción generada automáticamente con confianza media"/>
                    <pic:cNvPicPr/>
                  </pic:nvPicPr>
                  <pic:blipFill>
                    <a:blip r:embed="rId11" cstate="print"/>
                    <a:stretch>
                      <a:fillRect/>
                    </a:stretch>
                  </pic:blipFill>
                  <pic:spPr>
                    <a:xfrm>
                      <a:off x="0" y="0"/>
                      <a:ext cx="6095667" cy="9676130"/>
                    </a:xfrm>
                    <a:prstGeom prst="rect">
                      <a:avLst/>
                    </a:prstGeom>
                  </pic:spPr>
                </pic:pic>
              </a:graphicData>
            </a:graphic>
            <wp14:sizeRelH relativeFrom="margin">
              <wp14:pctWidth>0</wp14:pctWidth>
            </wp14:sizeRelH>
            <wp14:sizeRelV relativeFrom="margin">
              <wp14:pctHeight>0</wp14:pctHeight>
            </wp14:sizeRelV>
          </wp:anchor>
        </w:drawing>
      </w:r>
    </w:p>
    <w:p w14:paraId="309CBA1B" w14:textId="64CA6922" w:rsidR="00171968" w:rsidRPr="008B285D" w:rsidRDefault="00171968" w:rsidP="00F46200">
      <w:pPr>
        <w:pStyle w:val="Ttulo1"/>
        <w:numPr>
          <w:ilvl w:val="0"/>
          <w:numId w:val="6"/>
        </w:numPr>
        <w:spacing w:line="360" w:lineRule="auto"/>
        <w:rPr>
          <w:rFonts w:asciiTheme="minorHAnsi" w:hAnsiTheme="minorHAnsi" w:cstheme="minorHAnsi"/>
        </w:rPr>
      </w:pPr>
      <w:r w:rsidRPr="008B285D">
        <w:rPr>
          <w:rFonts w:asciiTheme="minorHAnsi" w:hAnsiTheme="minorHAnsi" w:cstheme="minorHAnsi"/>
        </w:rPr>
        <w:t>RESULTADOS</w:t>
      </w:r>
    </w:p>
    <w:p w14:paraId="11048F8B" w14:textId="41CA8312" w:rsidR="00E244BB" w:rsidRPr="00F46200" w:rsidRDefault="000E60E7" w:rsidP="00F46200">
      <w:pPr>
        <w:spacing w:line="360" w:lineRule="auto"/>
        <w:jc w:val="both"/>
        <w:rPr>
          <w:rFonts w:asciiTheme="minorHAnsi" w:hAnsiTheme="minorHAnsi" w:cstheme="minorHAnsi"/>
          <w:lang w:val="es-EC"/>
        </w:rPr>
      </w:pPr>
      <w:r w:rsidRPr="00F46200">
        <w:rPr>
          <w:rFonts w:asciiTheme="minorHAnsi" w:hAnsiTheme="minorHAnsi" w:cstheme="minorHAnsi"/>
          <w:lang w:val="es-EC"/>
        </w:rPr>
        <w:t xml:space="preserve"> </w:t>
      </w:r>
      <w:r w:rsidR="00E244BB" w:rsidRPr="00F46200">
        <w:rPr>
          <w:rFonts w:asciiTheme="minorHAnsi" w:hAnsiTheme="minorHAnsi" w:cstheme="minorHAnsi"/>
          <w:lang w:val="es-EC"/>
        </w:rPr>
        <w:t xml:space="preserve"> </w:t>
      </w:r>
      <w:r w:rsidR="00E244BB" w:rsidRPr="00F46200">
        <w:rPr>
          <w:rFonts w:asciiTheme="minorHAnsi" w:hAnsiTheme="minorHAnsi" w:cstheme="minorHAnsi"/>
        </w:rPr>
        <w:t>Estos incluyen varias tablas que analizan la distribución de casos de infecciones respiratorias agudas (IRA) en 2023, enfocándose en aspectos como grupos de edad, sexo, comorbilidades, patógenos responsables y letalidad.</w:t>
      </w:r>
    </w:p>
    <w:p w14:paraId="4F605D3C" w14:textId="30232BBF" w:rsidR="00162076" w:rsidRDefault="00162076" w:rsidP="00E244BB">
      <w:pPr>
        <w:spacing w:line="360" w:lineRule="auto"/>
        <w:jc w:val="both"/>
        <w:rPr>
          <w:b/>
          <w:bCs/>
          <w:sz w:val="24"/>
          <w:szCs w:val="24"/>
        </w:rPr>
      </w:pPr>
      <w:r w:rsidRPr="00162076">
        <w:rPr>
          <w:b/>
          <w:bCs/>
          <w:sz w:val="24"/>
          <w:szCs w:val="24"/>
        </w:rPr>
        <w:t>Tabla # 1: Distribución de casos de IRA según grupos de edad y sexo-2023</w:t>
      </w:r>
    </w:p>
    <w:tbl>
      <w:tblPr>
        <w:tblW w:w="5039" w:type="pct"/>
        <w:tblCellMar>
          <w:left w:w="70" w:type="dxa"/>
          <w:right w:w="70" w:type="dxa"/>
        </w:tblCellMar>
        <w:tblLook w:val="04A0" w:firstRow="1" w:lastRow="0" w:firstColumn="1" w:lastColumn="0" w:noHBand="0" w:noVBand="1"/>
      </w:tblPr>
      <w:tblGrid>
        <w:gridCol w:w="1040"/>
        <w:gridCol w:w="500"/>
        <w:gridCol w:w="672"/>
        <w:gridCol w:w="1093"/>
        <w:gridCol w:w="557"/>
        <w:gridCol w:w="1127"/>
        <w:gridCol w:w="557"/>
        <w:gridCol w:w="1245"/>
        <w:gridCol w:w="446"/>
        <w:gridCol w:w="1228"/>
        <w:gridCol w:w="421"/>
        <w:gridCol w:w="557"/>
      </w:tblGrid>
      <w:tr w:rsidR="00162076" w:rsidRPr="00162076" w14:paraId="1B0B7439" w14:textId="77777777" w:rsidTr="00D90964">
        <w:trPr>
          <w:trHeight w:val="464"/>
        </w:trPr>
        <w:tc>
          <w:tcPr>
            <w:tcW w:w="550"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2F77368" w14:textId="77777777" w:rsidR="00162076" w:rsidRPr="00162076" w:rsidRDefault="00162076" w:rsidP="00162076">
            <w:pPr>
              <w:widowControl/>
              <w:autoSpaceDE/>
              <w:autoSpaceDN/>
              <w:jc w:val="center"/>
              <w:rPr>
                <w:rFonts w:eastAsia="Times New Roman"/>
                <w:b/>
                <w:bCs/>
                <w:color w:val="000000"/>
                <w:lang w:val="es-EC" w:eastAsia="zh-CN"/>
              </w:rPr>
            </w:pPr>
            <w:bookmarkStart w:id="1" w:name="_Hlk188885356"/>
            <w:r w:rsidRPr="00162076">
              <w:rPr>
                <w:rFonts w:eastAsia="Times New Roman"/>
                <w:b/>
                <w:bCs/>
                <w:color w:val="000000"/>
                <w:lang w:val="es-EC" w:eastAsia="zh-CN"/>
              </w:rPr>
              <w:t>Edad</w:t>
            </w:r>
          </w:p>
        </w:tc>
        <w:tc>
          <w:tcPr>
            <w:tcW w:w="265" w:type="pct"/>
            <w:tcBorders>
              <w:top w:val="single" w:sz="8" w:space="0" w:color="auto"/>
              <w:left w:val="nil"/>
              <w:bottom w:val="single" w:sz="4" w:space="0" w:color="auto"/>
              <w:right w:val="single" w:sz="4" w:space="0" w:color="auto"/>
            </w:tcBorders>
            <w:shd w:val="clear" w:color="auto" w:fill="auto"/>
            <w:vAlign w:val="center"/>
            <w:hideMark/>
          </w:tcPr>
          <w:p w14:paraId="7A1338DD"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N0</w:t>
            </w:r>
          </w:p>
        </w:tc>
        <w:tc>
          <w:tcPr>
            <w:tcW w:w="356" w:type="pct"/>
            <w:tcBorders>
              <w:top w:val="single" w:sz="8" w:space="0" w:color="auto"/>
              <w:left w:val="nil"/>
              <w:bottom w:val="single" w:sz="4" w:space="0" w:color="auto"/>
              <w:right w:val="single" w:sz="4" w:space="0" w:color="auto"/>
            </w:tcBorders>
            <w:shd w:val="clear" w:color="auto" w:fill="auto"/>
            <w:noWrap/>
            <w:vAlign w:val="center"/>
            <w:hideMark/>
          </w:tcPr>
          <w:p w14:paraId="4E797F8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w:t>
            </w:r>
          </w:p>
        </w:tc>
        <w:tc>
          <w:tcPr>
            <w:tcW w:w="579" w:type="pct"/>
            <w:tcBorders>
              <w:top w:val="single" w:sz="8" w:space="0" w:color="auto"/>
              <w:left w:val="nil"/>
              <w:bottom w:val="single" w:sz="4" w:space="0" w:color="auto"/>
              <w:right w:val="single" w:sz="4" w:space="0" w:color="auto"/>
            </w:tcBorders>
            <w:shd w:val="clear" w:color="auto" w:fill="auto"/>
            <w:vAlign w:val="center"/>
            <w:hideMark/>
          </w:tcPr>
          <w:p w14:paraId="261F3B6F" w14:textId="2021EA59"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Femenino</w:t>
            </w:r>
          </w:p>
        </w:tc>
        <w:tc>
          <w:tcPr>
            <w:tcW w:w="295" w:type="pct"/>
            <w:tcBorders>
              <w:top w:val="single" w:sz="8" w:space="0" w:color="auto"/>
              <w:left w:val="nil"/>
              <w:bottom w:val="single" w:sz="4" w:space="0" w:color="auto"/>
              <w:right w:val="single" w:sz="4" w:space="0" w:color="auto"/>
            </w:tcBorders>
            <w:shd w:val="clear" w:color="auto" w:fill="auto"/>
            <w:noWrap/>
            <w:vAlign w:val="center"/>
            <w:hideMark/>
          </w:tcPr>
          <w:p w14:paraId="1737EACB"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w:t>
            </w:r>
          </w:p>
        </w:tc>
        <w:tc>
          <w:tcPr>
            <w:tcW w:w="597" w:type="pct"/>
            <w:tcBorders>
              <w:top w:val="single" w:sz="8" w:space="0" w:color="auto"/>
              <w:left w:val="nil"/>
              <w:bottom w:val="single" w:sz="4" w:space="0" w:color="auto"/>
              <w:right w:val="single" w:sz="4" w:space="0" w:color="auto"/>
            </w:tcBorders>
            <w:shd w:val="clear" w:color="auto" w:fill="auto"/>
            <w:vAlign w:val="center"/>
            <w:hideMark/>
          </w:tcPr>
          <w:p w14:paraId="57371C93"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Masculino</w:t>
            </w:r>
          </w:p>
        </w:tc>
        <w:tc>
          <w:tcPr>
            <w:tcW w:w="295" w:type="pct"/>
            <w:tcBorders>
              <w:top w:val="single" w:sz="8" w:space="0" w:color="auto"/>
              <w:left w:val="nil"/>
              <w:bottom w:val="single" w:sz="4" w:space="0" w:color="auto"/>
              <w:right w:val="single" w:sz="4" w:space="0" w:color="auto"/>
            </w:tcBorders>
            <w:shd w:val="clear" w:color="auto" w:fill="auto"/>
            <w:noWrap/>
            <w:vAlign w:val="center"/>
            <w:hideMark/>
          </w:tcPr>
          <w:p w14:paraId="78502165"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w:t>
            </w:r>
          </w:p>
        </w:tc>
        <w:tc>
          <w:tcPr>
            <w:tcW w:w="659" w:type="pct"/>
            <w:tcBorders>
              <w:top w:val="single" w:sz="8" w:space="0" w:color="auto"/>
              <w:left w:val="nil"/>
              <w:bottom w:val="single" w:sz="4" w:space="0" w:color="auto"/>
              <w:right w:val="nil"/>
            </w:tcBorders>
            <w:shd w:val="clear" w:color="auto" w:fill="auto"/>
            <w:vAlign w:val="center"/>
            <w:hideMark/>
          </w:tcPr>
          <w:p w14:paraId="351E1268"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Vacunación influenza</w:t>
            </w:r>
          </w:p>
        </w:tc>
        <w:tc>
          <w:tcPr>
            <w:tcW w:w="236" w:type="pct"/>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5DB4FD37"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PROCEDENCIA</w:t>
            </w:r>
          </w:p>
        </w:tc>
        <w:tc>
          <w:tcPr>
            <w:tcW w:w="650" w:type="pct"/>
            <w:tcBorders>
              <w:top w:val="single" w:sz="8" w:space="0" w:color="auto"/>
              <w:left w:val="nil"/>
              <w:bottom w:val="single" w:sz="4" w:space="0" w:color="auto"/>
              <w:right w:val="single" w:sz="4" w:space="0" w:color="auto"/>
            </w:tcBorders>
            <w:shd w:val="clear" w:color="auto" w:fill="auto"/>
            <w:vAlign w:val="center"/>
            <w:hideMark/>
          </w:tcPr>
          <w:p w14:paraId="0363143B"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Cantones</w:t>
            </w:r>
          </w:p>
        </w:tc>
        <w:tc>
          <w:tcPr>
            <w:tcW w:w="223" w:type="pct"/>
            <w:tcBorders>
              <w:top w:val="single" w:sz="8" w:space="0" w:color="auto"/>
              <w:left w:val="nil"/>
              <w:bottom w:val="single" w:sz="4" w:space="0" w:color="auto"/>
              <w:right w:val="single" w:sz="4" w:space="0" w:color="auto"/>
            </w:tcBorders>
            <w:shd w:val="clear" w:color="auto" w:fill="auto"/>
            <w:noWrap/>
            <w:vAlign w:val="center"/>
            <w:hideMark/>
          </w:tcPr>
          <w:p w14:paraId="0B0BC878"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N0</w:t>
            </w:r>
          </w:p>
        </w:tc>
        <w:tc>
          <w:tcPr>
            <w:tcW w:w="295" w:type="pct"/>
            <w:tcBorders>
              <w:top w:val="single" w:sz="8" w:space="0" w:color="auto"/>
              <w:left w:val="nil"/>
              <w:bottom w:val="single" w:sz="4" w:space="0" w:color="auto"/>
              <w:right w:val="single" w:sz="8" w:space="0" w:color="auto"/>
            </w:tcBorders>
            <w:shd w:val="clear" w:color="auto" w:fill="auto"/>
            <w:noWrap/>
            <w:vAlign w:val="center"/>
            <w:hideMark/>
          </w:tcPr>
          <w:p w14:paraId="5E165D70"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w:t>
            </w:r>
          </w:p>
        </w:tc>
      </w:tr>
      <w:tr w:rsidR="00162076" w:rsidRPr="00162076" w14:paraId="0B3ED074" w14:textId="77777777" w:rsidTr="00D90964">
        <w:trPr>
          <w:trHeight w:val="283"/>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21765CB7"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9 -30 días</w:t>
            </w:r>
          </w:p>
        </w:tc>
        <w:tc>
          <w:tcPr>
            <w:tcW w:w="265" w:type="pct"/>
            <w:tcBorders>
              <w:top w:val="nil"/>
              <w:left w:val="nil"/>
              <w:bottom w:val="single" w:sz="4" w:space="0" w:color="auto"/>
              <w:right w:val="single" w:sz="4" w:space="0" w:color="auto"/>
            </w:tcBorders>
            <w:shd w:val="clear" w:color="auto" w:fill="auto"/>
            <w:noWrap/>
            <w:vAlign w:val="center"/>
            <w:hideMark/>
          </w:tcPr>
          <w:p w14:paraId="54CFA030"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7</w:t>
            </w:r>
          </w:p>
        </w:tc>
        <w:tc>
          <w:tcPr>
            <w:tcW w:w="356" w:type="pct"/>
            <w:tcBorders>
              <w:top w:val="nil"/>
              <w:left w:val="nil"/>
              <w:bottom w:val="single" w:sz="4" w:space="0" w:color="auto"/>
              <w:right w:val="single" w:sz="4" w:space="0" w:color="auto"/>
            </w:tcBorders>
            <w:shd w:val="clear" w:color="auto" w:fill="auto"/>
            <w:noWrap/>
            <w:vAlign w:val="center"/>
            <w:hideMark/>
          </w:tcPr>
          <w:p w14:paraId="3C4124C2"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4,6</w:t>
            </w:r>
          </w:p>
        </w:tc>
        <w:tc>
          <w:tcPr>
            <w:tcW w:w="579" w:type="pct"/>
            <w:tcBorders>
              <w:top w:val="nil"/>
              <w:left w:val="nil"/>
              <w:bottom w:val="single" w:sz="4" w:space="0" w:color="auto"/>
              <w:right w:val="single" w:sz="4" w:space="0" w:color="auto"/>
            </w:tcBorders>
            <w:shd w:val="clear" w:color="auto" w:fill="auto"/>
            <w:noWrap/>
            <w:vAlign w:val="center"/>
            <w:hideMark/>
          </w:tcPr>
          <w:p w14:paraId="2A2BFFB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tcBorders>
              <w:top w:val="nil"/>
              <w:left w:val="nil"/>
              <w:bottom w:val="single" w:sz="4" w:space="0" w:color="auto"/>
              <w:right w:val="single" w:sz="4" w:space="0" w:color="auto"/>
            </w:tcBorders>
            <w:shd w:val="clear" w:color="auto" w:fill="auto"/>
            <w:noWrap/>
            <w:vAlign w:val="center"/>
            <w:hideMark/>
          </w:tcPr>
          <w:p w14:paraId="74FDF621"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597" w:type="pct"/>
            <w:tcBorders>
              <w:top w:val="nil"/>
              <w:left w:val="nil"/>
              <w:bottom w:val="single" w:sz="4" w:space="0" w:color="auto"/>
              <w:right w:val="single" w:sz="4" w:space="0" w:color="auto"/>
            </w:tcBorders>
            <w:shd w:val="clear" w:color="auto" w:fill="auto"/>
            <w:noWrap/>
            <w:vAlign w:val="center"/>
            <w:hideMark/>
          </w:tcPr>
          <w:p w14:paraId="4DD84A5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w:t>
            </w:r>
          </w:p>
        </w:tc>
        <w:tc>
          <w:tcPr>
            <w:tcW w:w="295" w:type="pct"/>
            <w:tcBorders>
              <w:top w:val="nil"/>
              <w:left w:val="nil"/>
              <w:bottom w:val="single" w:sz="4" w:space="0" w:color="auto"/>
              <w:right w:val="single" w:sz="4" w:space="0" w:color="auto"/>
            </w:tcBorders>
            <w:shd w:val="clear" w:color="auto" w:fill="auto"/>
            <w:noWrap/>
            <w:vAlign w:val="center"/>
            <w:hideMark/>
          </w:tcPr>
          <w:p w14:paraId="7DA903A2"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3,3</w:t>
            </w:r>
          </w:p>
        </w:tc>
        <w:tc>
          <w:tcPr>
            <w:tcW w:w="659" w:type="pct"/>
            <w:tcBorders>
              <w:top w:val="nil"/>
              <w:left w:val="nil"/>
              <w:bottom w:val="single" w:sz="4" w:space="0" w:color="auto"/>
              <w:right w:val="nil"/>
            </w:tcBorders>
            <w:shd w:val="clear" w:color="auto" w:fill="auto"/>
            <w:noWrap/>
            <w:vAlign w:val="center"/>
            <w:hideMark/>
          </w:tcPr>
          <w:p w14:paraId="57FD4CBF"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2B760EA2"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B1C2F1F"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Duran</w:t>
            </w:r>
          </w:p>
        </w:tc>
        <w:tc>
          <w:tcPr>
            <w:tcW w:w="223" w:type="pct"/>
            <w:vMerge w:val="restart"/>
            <w:tcBorders>
              <w:top w:val="nil"/>
              <w:left w:val="single" w:sz="4" w:space="0" w:color="auto"/>
              <w:bottom w:val="single" w:sz="4" w:space="0" w:color="auto"/>
              <w:right w:val="single" w:sz="4" w:space="0" w:color="auto"/>
            </w:tcBorders>
            <w:shd w:val="clear" w:color="auto" w:fill="auto"/>
            <w:vAlign w:val="center"/>
            <w:hideMark/>
          </w:tcPr>
          <w:p w14:paraId="3348A30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15</w:t>
            </w:r>
          </w:p>
        </w:tc>
        <w:tc>
          <w:tcPr>
            <w:tcW w:w="295" w:type="pct"/>
            <w:vMerge w:val="restart"/>
            <w:tcBorders>
              <w:top w:val="nil"/>
              <w:left w:val="single" w:sz="4" w:space="0" w:color="auto"/>
              <w:bottom w:val="single" w:sz="4" w:space="0" w:color="000000"/>
              <w:right w:val="single" w:sz="8" w:space="0" w:color="auto"/>
            </w:tcBorders>
            <w:shd w:val="clear" w:color="auto" w:fill="auto"/>
            <w:vAlign w:val="center"/>
            <w:hideMark/>
          </w:tcPr>
          <w:p w14:paraId="04A363F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9,9</w:t>
            </w:r>
          </w:p>
        </w:tc>
      </w:tr>
      <w:tr w:rsidR="00162076" w:rsidRPr="00162076" w14:paraId="1E0CEEC0" w14:textId="77777777" w:rsidTr="00D90964">
        <w:trPr>
          <w:trHeight w:val="283"/>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03CF9DD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 xml:space="preserve">1 mes </w:t>
            </w:r>
          </w:p>
        </w:tc>
        <w:tc>
          <w:tcPr>
            <w:tcW w:w="265" w:type="pct"/>
            <w:tcBorders>
              <w:top w:val="nil"/>
              <w:left w:val="nil"/>
              <w:bottom w:val="single" w:sz="4" w:space="0" w:color="auto"/>
              <w:right w:val="single" w:sz="4" w:space="0" w:color="auto"/>
            </w:tcBorders>
            <w:shd w:val="clear" w:color="auto" w:fill="auto"/>
            <w:noWrap/>
            <w:vAlign w:val="center"/>
            <w:hideMark/>
          </w:tcPr>
          <w:p w14:paraId="4EE67D8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356" w:type="pct"/>
            <w:tcBorders>
              <w:top w:val="nil"/>
              <w:left w:val="nil"/>
              <w:bottom w:val="single" w:sz="4" w:space="0" w:color="auto"/>
              <w:right w:val="single" w:sz="4" w:space="0" w:color="auto"/>
            </w:tcBorders>
            <w:shd w:val="clear" w:color="auto" w:fill="auto"/>
            <w:noWrap/>
            <w:vAlign w:val="center"/>
            <w:hideMark/>
          </w:tcPr>
          <w:p w14:paraId="7B6A374C"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8,6</w:t>
            </w:r>
          </w:p>
        </w:tc>
        <w:tc>
          <w:tcPr>
            <w:tcW w:w="579" w:type="pct"/>
            <w:tcBorders>
              <w:top w:val="nil"/>
              <w:left w:val="nil"/>
              <w:bottom w:val="single" w:sz="4" w:space="0" w:color="auto"/>
              <w:right w:val="single" w:sz="4" w:space="0" w:color="auto"/>
            </w:tcBorders>
            <w:shd w:val="clear" w:color="auto" w:fill="auto"/>
            <w:noWrap/>
            <w:vAlign w:val="center"/>
            <w:hideMark/>
          </w:tcPr>
          <w:p w14:paraId="34D8529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w:t>
            </w:r>
          </w:p>
        </w:tc>
        <w:tc>
          <w:tcPr>
            <w:tcW w:w="295" w:type="pct"/>
            <w:tcBorders>
              <w:top w:val="nil"/>
              <w:left w:val="nil"/>
              <w:bottom w:val="single" w:sz="4" w:space="0" w:color="auto"/>
              <w:right w:val="single" w:sz="4" w:space="0" w:color="auto"/>
            </w:tcBorders>
            <w:shd w:val="clear" w:color="auto" w:fill="auto"/>
            <w:noWrap/>
            <w:vAlign w:val="center"/>
            <w:hideMark/>
          </w:tcPr>
          <w:p w14:paraId="69E59850"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3,3</w:t>
            </w:r>
          </w:p>
        </w:tc>
        <w:tc>
          <w:tcPr>
            <w:tcW w:w="597" w:type="pct"/>
            <w:tcBorders>
              <w:top w:val="nil"/>
              <w:left w:val="nil"/>
              <w:bottom w:val="single" w:sz="4" w:space="0" w:color="auto"/>
              <w:right w:val="single" w:sz="4" w:space="0" w:color="auto"/>
            </w:tcBorders>
            <w:shd w:val="clear" w:color="auto" w:fill="auto"/>
            <w:noWrap/>
            <w:vAlign w:val="center"/>
            <w:hideMark/>
          </w:tcPr>
          <w:p w14:paraId="2811220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8</w:t>
            </w:r>
          </w:p>
        </w:tc>
        <w:tc>
          <w:tcPr>
            <w:tcW w:w="295" w:type="pct"/>
            <w:tcBorders>
              <w:top w:val="nil"/>
              <w:left w:val="nil"/>
              <w:bottom w:val="single" w:sz="4" w:space="0" w:color="auto"/>
              <w:right w:val="single" w:sz="4" w:space="0" w:color="auto"/>
            </w:tcBorders>
            <w:shd w:val="clear" w:color="auto" w:fill="auto"/>
            <w:noWrap/>
            <w:vAlign w:val="center"/>
            <w:hideMark/>
          </w:tcPr>
          <w:p w14:paraId="3452849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5,3</w:t>
            </w:r>
          </w:p>
        </w:tc>
        <w:tc>
          <w:tcPr>
            <w:tcW w:w="659" w:type="pct"/>
            <w:tcBorders>
              <w:top w:val="nil"/>
              <w:left w:val="nil"/>
              <w:bottom w:val="single" w:sz="4" w:space="0" w:color="auto"/>
              <w:right w:val="nil"/>
            </w:tcBorders>
            <w:shd w:val="clear" w:color="auto" w:fill="auto"/>
            <w:noWrap/>
            <w:vAlign w:val="center"/>
            <w:hideMark/>
          </w:tcPr>
          <w:p w14:paraId="5CB6455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578FE1D1"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tcBorders>
              <w:top w:val="nil"/>
              <w:left w:val="single" w:sz="4" w:space="0" w:color="auto"/>
              <w:bottom w:val="single" w:sz="4" w:space="0" w:color="auto"/>
              <w:right w:val="single" w:sz="4" w:space="0" w:color="auto"/>
            </w:tcBorders>
            <w:vAlign w:val="center"/>
            <w:hideMark/>
          </w:tcPr>
          <w:p w14:paraId="45D6F162" w14:textId="77777777" w:rsidR="00162076" w:rsidRPr="00162076" w:rsidRDefault="00162076" w:rsidP="00162076">
            <w:pPr>
              <w:widowControl/>
              <w:autoSpaceDE/>
              <w:autoSpaceDN/>
              <w:rPr>
                <w:rFonts w:eastAsia="Times New Roman"/>
                <w:color w:val="000000"/>
                <w:lang w:val="es-EC" w:eastAsia="zh-CN"/>
              </w:rPr>
            </w:pPr>
          </w:p>
        </w:tc>
        <w:tc>
          <w:tcPr>
            <w:tcW w:w="223" w:type="pct"/>
            <w:vMerge/>
            <w:tcBorders>
              <w:top w:val="nil"/>
              <w:left w:val="single" w:sz="4" w:space="0" w:color="auto"/>
              <w:bottom w:val="single" w:sz="4" w:space="0" w:color="auto"/>
              <w:right w:val="single" w:sz="4" w:space="0" w:color="auto"/>
            </w:tcBorders>
            <w:vAlign w:val="center"/>
            <w:hideMark/>
          </w:tcPr>
          <w:p w14:paraId="61F70A00" w14:textId="77777777" w:rsidR="00162076" w:rsidRPr="00162076" w:rsidRDefault="00162076" w:rsidP="00162076">
            <w:pPr>
              <w:widowControl/>
              <w:autoSpaceDE/>
              <w:autoSpaceDN/>
              <w:rPr>
                <w:rFonts w:eastAsia="Times New Roman"/>
                <w:color w:val="000000"/>
                <w:lang w:val="es-EC" w:eastAsia="zh-CN"/>
              </w:rPr>
            </w:pPr>
          </w:p>
        </w:tc>
        <w:tc>
          <w:tcPr>
            <w:tcW w:w="295" w:type="pct"/>
            <w:vMerge/>
            <w:tcBorders>
              <w:top w:val="nil"/>
              <w:left w:val="single" w:sz="4" w:space="0" w:color="auto"/>
              <w:bottom w:val="single" w:sz="4" w:space="0" w:color="000000"/>
              <w:right w:val="single" w:sz="8" w:space="0" w:color="auto"/>
            </w:tcBorders>
            <w:vAlign w:val="center"/>
            <w:hideMark/>
          </w:tcPr>
          <w:p w14:paraId="5D479430" w14:textId="77777777" w:rsidR="00162076" w:rsidRPr="00162076" w:rsidRDefault="00162076" w:rsidP="00162076">
            <w:pPr>
              <w:widowControl/>
              <w:autoSpaceDE/>
              <w:autoSpaceDN/>
              <w:rPr>
                <w:rFonts w:eastAsia="Times New Roman"/>
                <w:color w:val="000000"/>
                <w:lang w:val="es-EC" w:eastAsia="zh-CN"/>
              </w:rPr>
            </w:pPr>
          </w:p>
        </w:tc>
      </w:tr>
      <w:tr w:rsidR="00162076" w:rsidRPr="00162076" w14:paraId="2954DC07" w14:textId="77777777" w:rsidTr="00162076">
        <w:trPr>
          <w:trHeight w:val="319"/>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712FF22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 meses</w:t>
            </w:r>
          </w:p>
        </w:tc>
        <w:tc>
          <w:tcPr>
            <w:tcW w:w="265" w:type="pct"/>
            <w:tcBorders>
              <w:top w:val="nil"/>
              <w:left w:val="nil"/>
              <w:bottom w:val="single" w:sz="4" w:space="0" w:color="auto"/>
              <w:right w:val="single" w:sz="4" w:space="0" w:color="auto"/>
            </w:tcBorders>
            <w:shd w:val="clear" w:color="auto" w:fill="auto"/>
            <w:noWrap/>
            <w:vAlign w:val="center"/>
            <w:hideMark/>
          </w:tcPr>
          <w:p w14:paraId="576970B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12</w:t>
            </w:r>
          </w:p>
        </w:tc>
        <w:tc>
          <w:tcPr>
            <w:tcW w:w="356" w:type="pct"/>
            <w:tcBorders>
              <w:top w:val="nil"/>
              <w:left w:val="nil"/>
              <w:bottom w:val="single" w:sz="4" w:space="0" w:color="auto"/>
              <w:right w:val="single" w:sz="4" w:space="0" w:color="auto"/>
            </w:tcBorders>
            <w:shd w:val="clear" w:color="auto" w:fill="auto"/>
            <w:noWrap/>
            <w:vAlign w:val="center"/>
            <w:hideMark/>
          </w:tcPr>
          <w:p w14:paraId="0315553A"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7,9</w:t>
            </w:r>
          </w:p>
        </w:tc>
        <w:tc>
          <w:tcPr>
            <w:tcW w:w="579" w:type="pct"/>
            <w:tcBorders>
              <w:top w:val="nil"/>
              <w:left w:val="nil"/>
              <w:bottom w:val="single" w:sz="4" w:space="0" w:color="auto"/>
              <w:right w:val="single" w:sz="4" w:space="0" w:color="auto"/>
            </w:tcBorders>
            <w:shd w:val="clear" w:color="auto" w:fill="auto"/>
            <w:noWrap/>
            <w:vAlign w:val="center"/>
            <w:hideMark/>
          </w:tcPr>
          <w:p w14:paraId="64734F82" w14:textId="0D45883E"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6</w:t>
            </w:r>
          </w:p>
        </w:tc>
        <w:tc>
          <w:tcPr>
            <w:tcW w:w="295" w:type="pct"/>
            <w:tcBorders>
              <w:top w:val="nil"/>
              <w:left w:val="nil"/>
              <w:bottom w:val="single" w:sz="4" w:space="0" w:color="auto"/>
              <w:right w:val="single" w:sz="4" w:space="0" w:color="auto"/>
            </w:tcBorders>
            <w:shd w:val="clear" w:color="auto" w:fill="auto"/>
            <w:noWrap/>
            <w:vAlign w:val="center"/>
            <w:hideMark/>
          </w:tcPr>
          <w:p w14:paraId="36BE2C56"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3,9</w:t>
            </w:r>
          </w:p>
        </w:tc>
        <w:tc>
          <w:tcPr>
            <w:tcW w:w="597" w:type="pct"/>
            <w:tcBorders>
              <w:top w:val="nil"/>
              <w:left w:val="nil"/>
              <w:bottom w:val="single" w:sz="4" w:space="0" w:color="auto"/>
              <w:right w:val="single" w:sz="4" w:space="0" w:color="auto"/>
            </w:tcBorders>
            <w:shd w:val="clear" w:color="auto" w:fill="auto"/>
            <w:noWrap/>
            <w:vAlign w:val="center"/>
            <w:hideMark/>
          </w:tcPr>
          <w:p w14:paraId="38B79E42"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6</w:t>
            </w:r>
          </w:p>
        </w:tc>
        <w:tc>
          <w:tcPr>
            <w:tcW w:w="295" w:type="pct"/>
            <w:tcBorders>
              <w:top w:val="nil"/>
              <w:left w:val="nil"/>
              <w:bottom w:val="single" w:sz="4" w:space="0" w:color="auto"/>
              <w:right w:val="single" w:sz="4" w:space="0" w:color="auto"/>
            </w:tcBorders>
            <w:shd w:val="clear" w:color="auto" w:fill="auto"/>
            <w:noWrap/>
            <w:vAlign w:val="center"/>
            <w:hideMark/>
          </w:tcPr>
          <w:p w14:paraId="773F1A9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3,9</w:t>
            </w:r>
          </w:p>
        </w:tc>
        <w:tc>
          <w:tcPr>
            <w:tcW w:w="659" w:type="pct"/>
            <w:tcBorders>
              <w:top w:val="nil"/>
              <w:left w:val="nil"/>
              <w:bottom w:val="single" w:sz="4" w:space="0" w:color="auto"/>
              <w:right w:val="nil"/>
            </w:tcBorders>
            <w:shd w:val="clear" w:color="auto" w:fill="auto"/>
            <w:noWrap/>
            <w:vAlign w:val="center"/>
            <w:hideMark/>
          </w:tcPr>
          <w:p w14:paraId="4AEC4A81"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65F3187E"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FF8D9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Guayaquil</w:t>
            </w:r>
          </w:p>
        </w:tc>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BE892D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96</w:t>
            </w:r>
          </w:p>
        </w:tc>
        <w:tc>
          <w:tcPr>
            <w:tcW w:w="295" w:type="pct"/>
            <w:vMerge w:val="restart"/>
            <w:tcBorders>
              <w:top w:val="nil"/>
              <w:left w:val="single" w:sz="4" w:space="0" w:color="auto"/>
              <w:bottom w:val="single" w:sz="4" w:space="0" w:color="000000"/>
              <w:right w:val="single" w:sz="8" w:space="0" w:color="auto"/>
            </w:tcBorders>
            <w:shd w:val="clear" w:color="auto" w:fill="auto"/>
            <w:vAlign w:val="center"/>
            <w:hideMark/>
          </w:tcPr>
          <w:p w14:paraId="4455C43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63,2</w:t>
            </w:r>
          </w:p>
        </w:tc>
      </w:tr>
      <w:tr w:rsidR="00162076" w:rsidRPr="00162076" w14:paraId="4108193A" w14:textId="77777777" w:rsidTr="00162076">
        <w:trPr>
          <w:trHeight w:val="241"/>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3789C9EA"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 xml:space="preserve">3 meses </w:t>
            </w:r>
          </w:p>
        </w:tc>
        <w:tc>
          <w:tcPr>
            <w:tcW w:w="265" w:type="pct"/>
            <w:tcBorders>
              <w:top w:val="nil"/>
              <w:left w:val="nil"/>
              <w:bottom w:val="single" w:sz="4" w:space="0" w:color="auto"/>
              <w:right w:val="single" w:sz="4" w:space="0" w:color="auto"/>
            </w:tcBorders>
            <w:shd w:val="clear" w:color="auto" w:fill="auto"/>
            <w:noWrap/>
            <w:vAlign w:val="center"/>
            <w:hideMark/>
          </w:tcPr>
          <w:p w14:paraId="3C13F9E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w:t>
            </w:r>
          </w:p>
        </w:tc>
        <w:tc>
          <w:tcPr>
            <w:tcW w:w="356" w:type="pct"/>
            <w:tcBorders>
              <w:top w:val="nil"/>
              <w:left w:val="nil"/>
              <w:bottom w:val="single" w:sz="4" w:space="0" w:color="auto"/>
              <w:right w:val="single" w:sz="4" w:space="0" w:color="auto"/>
            </w:tcBorders>
            <w:shd w:val="clear" w:color="auto" w:fill="auto"/>
            <w:noWrap/>
            <w:vAlign w:val="center"/>
            <w:hideMark/>
          </w:tcPr>
          <w:p w14:paraId="6566582C"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3,3</w:t>
            </w:r>
          </w:p>
        </w:tc>
        <w:tc>
          <w:tcPr>
            <w:tcW w:w="579" w:type="pct"/>
            <w:tcBorders>
              <w:top w:val="nil"/>
              <w:left w:val="nil"/>
              <w:bottom w:val="single" w:sz="4" w:space="0" w:color="auto"/>
              <w:right w:val="single" w:sz="4" w:space="0" w:color="auto"/>
            </w:tcBorders>
            <w:shd w:val="clear" w:color="auto" w:fill="auto"/>
            <w:noWrap/>
            <w:vAlign w:val="center"/>
            <w:hideMark/>
          </w:tcPr>
          <w:p w14:paraId="2251809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w:t>
            </w:r>
          </w:p>
        </w:tc>
        <w:tc>
          <w:tcPr>
            <w:tcW w:w="295" w:type="pct"/>
            <w:tcBorders>
              <w:top w:val="nil"/>
              <w:left w:val="nil"/>
              <w:bottom w:val="single" w:sz="4" w:space="0" w:color="auto"/>
              <w:right w:val="single" w:sz="4" w:space="0" w:color="auto"/>
            </w:tcBorders>
            <w:shd w:val="clear" w:color="auto" w:fill="auto"/>
            <w:noWrap/>
            <w:vAlign w:val="center"/>
            <w:hideMark/>
          </w:tcPr>
          <w:p w14:paraId="2BBF6E0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2,0</w:t>
            </w:r>
          </w:p>
        </w:tc>
        <w:tc>
          <w:tcPr>
            <w:tcW w:w="597" w:type="pct"/>
            <w:tcBorders>
              <w:top w:val="nil"/>
              <w:left w:val="nil"/>
              <w:bottom w:val="single" w:sz="4" w:space="0" w:color="auto"/>
              <w:right w:val="single" w:sz="4" w:space="0" w:color="auto"/>
            </w:tcBorders>
            <w:shd w:val="clear" w:color="auto" w:fill="auto"/>
            <w:noWrap/>
            <w:vAlign w:val="center"/>
            <w:hideMark/>
          </w:tcPr>
          <w:p w14:paraId="69EC294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tcBorders>
              <w:top w:val="nil"/>
              <w:left w:val="nil"/>
              <w:bottom w:val="single" w:sz="4" w:space="0" w:color="auto"/>
              <w:right w:val="single" w:sz="4" w:space="0" w:color="auto"/>
            </w:tcBorders>
            <w:shd w:val="clear" w:color="auto" w:fill="auto"/>
            <w:noWrap/>
            <w:vAlign w:val="center"/>
            <w:hideMark/>
          </w:tcPr>
          <w:p w14:paraId="23F9625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659" w:type="pct"/>
            <w:tcBorders>
              <w:top w:val="nil"/>
              <w:left w:val="nil"/>
              <w:bottom w:val="single" w:sz="4" w:space="0" w:color="auto"/>
              <w:right w:val="nil"/>
            </w:tcBorders>
            <w:shd w:val="clear" w:color="auto" w:fill="auto"/>
            <w:noWrap/>
            <w:vAlign w:val="center"/>
            <w:hideMark/>
          </w:tcPr>
          <w:p w14:paraId="313F592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664B54E7"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tcBorders>
              <w:top w:val="nil"/>
              <w:left w:val="single" w:sz="4" w:space="0" w:color="auto"/>
              <w:bottom w:val="single" w:sz="4" w:space="0" w:color="auto"/>
              <w:right w:val="single" w:sz="4" w:space="0" w:color="auto"/>
            </w:tcBorders>
            <w:vAlign w:val="center"/>
            <w:hideMark/>
          </w:tcPr>
          <w:p w14:paraId="7304FCCE" w14:textId="77777777" w:rsidR="00162076" w:rsidRPr="00162076" w:rsidRDefault="00162076" w:rsidP="00162076">
            <w:pPr>
              <w:widowControl/>
              <w:autoSpaceDE/>
              <w:autoSpaceDN/>
              <w:rPr>
                <w:rFonts w:eastAsia="Times New Roman"/>
                <w:color w:val="000000"/>
                <w:lang w:val="es-EC" w:eastAsia="zh-CN"/>
              </w:rPr>
            </w:pPr>
          </w:p>
        </w:tc>
        <w:tc>
          <w:tcPr>
            <w:tcW w:w="223" w:type="pct"/>
            <w:vMerge/>
            <w:tcBorders>
              <w:top w:val="nil"/>
              <w:left w:val="single" w:sz="4" w:space="0" w:color="auto"/>
              <w:bottom w:val="single" w:sz="4" w:space="0" w:color="auto"/>
              <w:right w:val="single" w:sz="4" w:space="0" w:color="auto"/>
            </w:tcBorders>
            <w:vAlign w:val="center"/>
            <w:hideMark/>
          </w:tcPr>
          <w:p w14:paraId="21635157" w14:textId="77777777" w:rsidR="00162076" w:rsidRPr="00162076" w:rsidRDefault="00162076" w:rsidP="00162076">
            <w:pPr>
              <w:widowControl/>
              <w:autoSpaceDE/>
              <w:autoSpaceDN/>
              <w:rPr>
                <w:rFonts w:eastAsia="Times New Roman"/>
                <w:color w:val="000000"/>
                <w:lang w:val="es-EC" w:eastAsia="zh-CN"/>
              </w:rPr>
            </w:pPr>
          </w:p>
        </w:tc>
        <w:tc>
          <w:tcPr>
            <w:tcW w:w="295" w:type="pct"/>
            <w:vMerge/>
            <w:tcBorders>
              <w:top w:val="nil"/>
              <w:left w:val="single" w:sz="4" w:space="0" w:color="auto"/>
              <w:bottom w:val="single" w:sz="4" w:space="0" w:color="000000"/>
              <w:right w:val="single" w:sz="8" w:space="0" w:color="auto"/>
            </w:tcBorders>
            <w:vAlign w:val="center"/>
            <w:hideMark/>
          </w:tcPr>
          <w:p w14:paraId="7A343CA9" w14:textId="77777777" w:rsidR="00162076" w:rsidRPr="00162076" w:rsidRDefault="00162076" w:rsidP="00162076">
            <w:pPr>
              <w:widowControl/>
              <w:autoSpaceDE/>
              <w:autoSpaceDN/>
              <w:rPr>
                <w:rFonts w:eastAsia="Times New Roman"/>
                <w:color w:val="000000"/>
                <w:lang w:val="es-EC" w:eastAsia="zh-CN"/>
              </w:rPr>
            </w:pPr>
          </w:p>
        </w:tc>
      </w:tr>
      <w:tr w:rsidR="00162076" w:rsidRPr="00162076" w14:paraId="5EB5FAFB" w14:textId="77777777" w:rsidTr="00162076">
        <w:trPr>
          <w:trHeight w:val="304"/>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6EBCAD6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4 meses</w:t>
            </w:r>
          </w:p>
        </w:tc>
        <w:tc>
          <w:tcPr>
            <w:tcW w:w="265" w:type="pct"/>
            <w:tcBorders>
              <w:top w:val="nil"/>
              <w:left w:val="nil"/>
              <w:bottom w:val="single" w:sz="4" w:space="0" w:color="auto"/>
              <w:right w:val="single" w:sz="4" w:space="0" w:color="auto"/>
            </w:tcBorders>
            <w:shd w:val="clear" w:color="auto" w:fill="auto"/>
            <w:noWrap/>
            <w:vAlign w:val="center"/>
            <w:hideMark/>
          </w:tcPr>
          <w:p w14:paraId="5754E80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6</w:t>
            </w:r>
          </w:p>
        </w:tc>
        <w:tc>
          <w:tcPr>
            <w:tcW w:w="356" w:type="pct"/>
            <w:tcBorders>
              <w:top w:val="nil"/>
              <w:left w:val="nil"/>
              <w:bottom w:val="single" w:sz="4" w:space="0" w:color="auto"/>
              <w:right w:val="single" w:sz="4" w:space="0" w:color="auto"/>
            </w:tcBorders>
            <w:shd w:val="clear" w:color="auto" w:fill="auto"/>
            <w:noWrap/>
            <w:vAlign w:val="center"/>
            <w:hideMark/>
          </w:tcPr>
          <w:p w14:paraId="6F56944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3,9</w:t>
            </w:r>
          </w:p>
        </w:tc>
        <w:tc>
          <w:tcPr>
            <w:tcW w:w="579" w:type="pct"/>
            <w:tcBorders>
              <w:top w:val="nil"/>
              <w:left w:val="nil"/>
              <w:bottom w:val="single" w:sz="4" w:space="0" w:color="auto"/>
              <w:right w:val="single" w:sz="4" w:space="0" w:color="auto"/>
            </w:tcBorders>
            <w:shd w:val="clear" w:color="auto" w:fill="auto"/>
            <w:noWrap/>
            <w:vAlign w:val="center"/>
            <w:hideMark/>
          </w:tcPr>
          <w:p w14:paraId="6783876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0</w:t>
            </w:r>
          </w:p>
        </w:tc>
        <w:tc>
          <w:tcPr>
            <w:tcW w:w="295" w:type="pct"/>
            <w:tcBorders>
              <w:top w:val="nil"/>
              <w:left w:val="nil"/>
              <w:bottom w:val="single" w:sz="4" w:space="0" w:color="auto"/>
              <w:right w:val="single" w:sz="4" w:space="0" w:color="auto"/>
            </w:tcBorders>
            <w:shd w:val="clear" w:color="auto" w:fill="auto"/>
            <w:noWrap/>
            <w:vAlign w:val="center"/>
            <w:hideMark/>
          </w:tcPr>
          <w:p w14:paraId="3BEDDD4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0,0</w:t>
            </w:r>
          </w:p>
        </w:tc>
        <w:tc>
          <w:tcPr>
            <w:tcW w:w="597" w:type="pct"/>
            <w:tcBorders>
              <w:top w:val="nil"/>
              <w:left w:val="nil"/>
              <w:bottom w:val="single" w:sz="4" w:space="0" w:color="auto"/>
              <w:right w:val="single" w:sz="4" w:space="0" w:color="auto"/>
            </w:tcBorders>
            <w:shd w:val="clear" w:color="auto" w:fill="auto"/>
            <w:noWrap/>
            <w:vAlign w:val="center"/>
            <w:hideMark/>
          </w:tcPr>
          <w:p w14:paraId="2F4E870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6</w:t>
            </w:r>
          </w:p>
        </w:tc>
        <w:tc>
          <w:tcPr>
            <w:tcW w:w="295" w:type="pct"/>
            <w:tcBorders>
              <w:top w:val="nil"/>
              <w:left w:val="nil"/>
              <w:bottom w:val="single" w:sz="4" w:space="0" w:color="auto"/>
              <w:right w:val="single" w:sz="4" w:space="0" w:color="auto"/>
            </w:tcBorders>
            <w:shd w:val="clear" w:color="auto" w:fill="auto"/>
            <w:noWrap/>
            <w:vAlign w:val="center"/>
            <w:hideMark/>
          </w:tcPr>
          <w:p w14:paraId="729E9451"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3,9</w:t>
            </w:r>
          </w:p>
        </w:tc>
        <w:tc>
          <w:tcPr>
            <w:tcW w:w="659" w:type="pct"/>
            <w:tcBorders>
              <w:top w:val="nil"/>
              <w:left w:val="nil"/>
              <w:bottom w:val="single" w:sz="4" w:space="0" w:color="auto"/>
              <w:right w:val="nil"/>
            </w:tcBorders>
            <w:shd w:val="clear" w:color="auto" w:fill="auto"/>
            <w:noWrap/>
            <w:vAlign w:val="center"/>
            <w:hideMark/>
          </w:tcPr>
          <w:p w14:paraId="48ACEEE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2D55B09E"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val="restart"/>
            <w:tcBorders>
              <w:top w:val="nil"/>
              <w:left w:val="single" w:sz="4" w:space="0" w:color="auto"/>
              <w:bottom w:val="single" w:sz="4" w:space="0" w:color="auto"/>
              <w:right w:val="single" w:sz="4" w:space="0" w:color="auto"/>
            </w:tcBorders>
            <w:shd w:val="clear" w:color="auto" w:fill="auto"/>
            <w:vAlign w:val="center"/>
            <w:hideMark/>
          </w:tcPr>
          <w:p w14:paraId="4B6566A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La Libertad</w:t>
            </w:r>
          </w:p>
        </w:tc>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C20ED6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w:t>
            </w:r>
          </w:p>
        </w:tc>
        <w:tc>
          <w:tcPr>
            <w:tcW w:w="295" w:type="pct"/>
            <w:vMerge w:val="restart"/>
            <w:tcBorders>
              <w:top w:val="nil"/>
              <w:left w:val="single" w:sz="4" w:space="0" w:color="auto"/>
              <w:bottom w:val="single" w:sz="4" w:space="0" w:color="000000"/>
              <w:right w:val="single" w:sz="8" w:space="0" w:color="auto"/>
            </w:tcBorders>
            <w:shd w:val="clear" w:color="auto" w:fill="auto"/>
            <w:vAlign w:val="center"/>
            <w:hideMark/>
          </w:tcPr>
          <w:p w14:paraId="6640CAE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2,0</w:t>
            </w:r>
          </w:p>
        </w:tc>
      </w:tr>
      <w:tr w:rsidR="00162076" w:rsidRPr="00162076" w14:paraId="5CF1BFF4" w14:textId="77777777" w:rsidTr="00D90964">
        <w:trPr>
          <w:trHeight w:val="283"/>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066A45F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 meses</w:t>
            </w:r>
          </w:p>
        </w:tc>
        <w:tc>
          <w:tcPr>
            <w:tcW w:w="265" w:type="pct"/>
            <w:tcBorders>
              <w:top w:val="nil"/>
              <w:left w:val="nil"/>
              <w:bottom w:val="single" w:sz="4" w:space="0" w:color="auto"/>
              <w:right w:val="single" w:sz="4" w:space="0" w:color="auto"/>
            </w:tcBorders>
            <w:shd w:val="clear" w:color="auto" w:fill="auto"/>
            <w:noWrap/>
            <w:vAlign w:val="center"/>
            <w:hideMark/>
          </w:tcPr>
          <w:p w14:paraId="360A622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8</w:t>
            </w:r>
          </w:p>
        </w:tc>
        <w:tc>
          <w:tcPr>
            <w:tcW w:w="356" w:type="pct"/>
            <w:tcBorders>
              <w:top w:val="nil"/>
              <w:left w:val="nil"/>
              <w:bottom w:val="single" w:sz="4" w:space="0" w:color="auto"/>
              <w:right w:val="single" w:sz="4" w:space="0" w:color="auto"/>
            </w:tcBorders>
            <w:shd w:val="clear" w:color="auto" w:fill="auto"/>
            <w:noWrap/>
            <w:vAlign w:val="center"/>
            <w:hideMark/>
          </w:tcPr>
          <w:p w14:paraId="47645B11"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5,3</w:t>
            </w:r>
          </w:p>
        </w:tc>
        <w:tc>
          <w:tcPr>
            <w:tcW w:w="579" w:type="pct"/>
            <w:tcBorders>
              <w:top w:val="nil"/>
              <w:left w:val="nil"/>
              <w:bottom w:val="single" w:sz="4" w:space="0" w:color="auto"/>
              <w:right w:val="single" w:sz="4" w:space="0" w:color="auto"/>
            </w:tcBorders>
            <w:shd w:val="clear" w:color="auto" w:fill="auto"/>
            <w:noWrap/>
            <w:vAlign w:val="center"/>
            <w:hideMark/>
          </w:tcPr>
          <w:p w14:paraId="70068067"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tcBorders>
              <w:top w:val="nil"/>
              <w:left w:val="nil"/>
              <w:bottom w:val="single" w:sz="4" w:space="0" w:color="auto"/>
              <w:right w:val="single" w:sz="4" w:space="0" w:color="auto"/>
            </w:tcBorders>
            <w:shd w:val="clear" w:color="auto" w:fill="auto"/>
            <w:noWrap/>
            <w:vAlign w:val="center"/>
            <w:hideMark/>
          </w:tcPr>
          <w:p w14:paraId="4478D87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597" w:type="pct"/>
            <w:tcBorders>
              <w:top w:val="nil"/>
              <w:left w:val="nil"/>
              <w:bottom w:val="single" w:sz="4" w:space="0" w:color="auto"/>
              <w:right w:val="single" w:sz="4" w:space="0" w:color="auto"/>
            </w:tcBorders>
            <w:shd w:val="clear" w:color="auto" w:fill="auto"/>
            <w:noWrap/>
            <w:vAlign w:val="center"/>
            <w:hideMark/>
          </w:tcPr>
          <w:p w14:paraId="6B15408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6</w:t>
            </w:r>
          </w:p>
        </w:tc>
        <w:tc>
          <w:tcPr>
            <w:tcW w:w="295" w:type="pct"/>
            <w:tcBorders>
              <w:top w:val="nil"/>
              <w:left w:val="nil"/>
              <w:bottom w:val="single" w:sz="4" w:space="0" w:color="auto"/>
              <w:right w:val="single" w:sz="4" w:space="0" w:color="auto"/>
            </w:tcBorders>
            <w:shd w:val="clear" w:color="auto" w:fill="auto"/>
            <w:noWrap/>
            <w:vAlign w:val="center"/>
            <w:hideMark/>
          </w:tcPr>
          <w:p w14:paraId="295A033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3,9</w:t>
            </w:r>
          </w:p>
        </w:tc>
        <w:tc>
          <w:tcPr>
            <w:tcW w:w="659" w:type="pct"/>
            <w:tcBorders>
              <w:top w:val="nil"/>
              <w:left w:val="nil"/>
              <w:bottom w:val="single" w:sz="4" w:space="0" w:color="auto"/>
              <w:right w:val="nil"/>
            </w:tcBorders>
            <w:shd w:val="clear" w:color="auto" w:fill="auto"/>
            <w:noWrap/>
            <w:vAlign w:val="center"/>
            <w:hideMark/>
          </w:tcPr>
          <w:p w14:paraId="7D3B26F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615353A2"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tcBorders>
              <w:top w:val="nil"/>
              <w:left w:val="single" w:sz="4" w:space="0" w:color="auto"/>
              <w:bottom w:val="single" w:sz="4" w:space="0" w:color="auto"/>
              <w:right w:val="single" w:sz="4" w:space="0" w:color="auto"/>
            </w:tcBorders>
            <w:vAlign w:val="center"/>
            <w:hideMark/>
          </w:tcPr>
          <w:p w14:paraId="54BC4FC8" w14:textId="77777777" w:rsidR="00162076" w:rsidRPr="00162076" w:rsidRDefault="00162076" w:rsidP="00162076">
            <w:pPr>
              <w:widowControl/>
              <w:autoSpaceDE/>
              <w:autoSpaceDN/>
              <w:rPr>
                <w:rFonts w:eastAsia="Times New Roman"/>
                <w:color w:val="000000"/>
                <w:lang w:val="es-EC" w:eastAsia="zh-CN"/>
              </w:rPr>
            </w:pPr>
          </w:p>
        </w:tc>
        <w:tc>
          <w:tcPr>
            <w:tcW w:w="223" w:type="pct"/>
            <w:vMerge/>
            <w:tcBorders>
              <w:top w:val="nil"/>
              <w:left w:val="single" w:sz="4" w:space="0" w:color="auto"/>
              <w:bottom w:val="single" w:sz="4" w:space="0" w:color="auto"/>
              <w:right w:val="single" w:sz="4" w:space="0" w:color="auto"/>
            </w:tcBorders>
            <w:vAlign w:val="center"/>
            <w:hideMark/>
          </w:tcPr>
          <w:p w14:paraId="574D9501" w14:textId="77777777" w:rsidR="00162076" w:rsidRPr="00162076" w:rsidRDefault="00162076" w:rsidP="00162076">
            <w:pPr>
              <w:widowControl/>
              <w:autoSpaceDE/>
              <w:autoSpaceDN/>
              <w:rPr>
                <w:rFonts w:eastAsia="Times New Roman"/>
                <w:color w:val="000000"/>
                <w:lang w:val="es-EC" w:eastAsia="zh-CN"/>
              </w:rPr>
            </w:pPr>
          </w:p>
        </w:tc>
        <w:tc>
          <w:tcPr>
            <w:tcW w:w="295" w:type="pct"/>
            <w:vMerge/>
            <w:tcBorders>
              <w:top w:val="nil"/>
              <w:left w:val="single" w:sz="4" w:space="0" w:color="auto"/>
              <w:bottom w:val="single" w:sz="4" w:space="0" w:color="000000"/>
              <w:right w:val="single" w:sz="8" w:space="0" w:color="auto"/>
            </w:tcBorders>
            <w:vAlign w:val="center"/>
            <w:hideMark/>
          </w:tcPr>
          <w:p w14:paraId="565A3009" w14:textId="77777777" w:rsidR="00162076" w:rsidRPr="00162076" w:rsidRDefault="00162076" w:rsidP="00162076">
            <w:pPr>
              <w:widowControl/>
              <w:autoSpaceDE/>
              <w:autoSpaceDN/>
              <w:rPr>
                <w:rFonts w:eastAsia="Times New Roman"/>
                <w:color w:val="000000"/>
                <w:lang w:val="es-EC" w:eastAsia="zh-CN"/>
              </w:rPr>
            </w:pPr>
          </w:p>
        </w:tc>
      </w:tr>
      <w:tr w:rsidR="00162076" w:rsidRPr="00162076" w14:paraId="18387153" w14:textId="77777777" w:rsidTr="00162076">
        <w:trPr>
          <w:trHeight w:val="189"/>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415DE90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6meses</w:t>
            </w:r>
          </w:p>
        </w:tc>
        <w:tc>
          <w:tcPr>
            <w:tcW w:w="265" w:type="pct"/>
            <w:tcBorders>
              <w:top w:val="nil"/>
              <w:left w:val="nil"/>
              <w:bottom w:val="single" w:sz="4" w:space="0" w:color="auto"/>
              <w:right w:val="single" w:sz="4" w:space="0" w:color="auto"/>
            </w:tcBorders>
            <w:shd w:val="clear" w:color="auto" w:fill="auto"/>
            <w:noWrap/>
            <w:vAlign w:val="center"/>
            <w:hideMark/>
          </w:tcPr>
          <w:p w14:paraId="4AC289C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19</w:t>
            </w:r>
          </w:p>
        </w:tc>
        <w:tc>
          <w:tcPr>
            <w:tcW w:w="356" w:type="pct"/>
            <w:tcBorders>
              <w:top w:val="nil"/>
              <w:left w:val="nil"/>
              <w:bottom w:val="single" w:sz="4" w:space="0" w:color="auto"/>
              <w:right w:val="single" w:sz="4" w:space="0" w:color="auto"/>
            </w:tcBorders>
            <w:shd w:val="clear" w:color="auto" w:fill="auto"/>
            <w:noWrap/>
            <w:vAlign w:val="center"/>
            <w:hideMark/>
          </w:tcPr>
          <w:p w14:paraId="242BE937"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12,5</w:t>
            </w:r>
          </w:p>
        </w:tc>
        <w:tc>
          <w:tcPr>
            <w:tcW w:w="579" w:type="pct"/>
            <w:tcBorders>
              <w:top w:val="nil"/>
              <w:left w:val="nil"/>
              <w:bottom w:val="single" w:sz="4" w:space="0" w:color="auto"/>
              <w:right w:val="single" w:sz="4" w:space="0" w:color="auto"/>
            </w:tcBorders>
            <w:shd w:val="clear" w:color="auto" w:fill="auto"/>
            <w:noWrap/>
            <w:vAlign w:val="center"/>
            <w:hideMark/>
          </w:tcPr>
          <w:p w14:paraId="439EA19F" w14:textId="45BA4618"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6</w:t>
            </w:r>
          </w:p>
        </w:tc>
        <w:tc>
          <w:tcPr>
            <w:tcW w:w="295" w:type="pct"/>
            <w:tcBorders>
              <w:top w:val="nil"/>
              <w:left w:val="nil"/>
              <w:bottom w:val="single" w:sz="4" w:space="0" w:color="auto"/>
              <w:right w:val="single" w:sz="4" w:space="0" w:color="auto"/>
            </w:tcBorders>
            <w:shd w:val="clear" w:color="auto" w:fill="auto"/>
            <w:noWrap/>
            <w:vAlign w:val="center"/>
            <w:hideMark/>
          </w:tcPr>
          <w:p w14:paraId="37AB24E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3,9</w:t>
            </w:r>
          </w:p>
        </w:tc>
        <w:tc>
          <w:tcPr>
            <w:tcW w:w="597" w:type="pct"/>
            <w:tcBorders>
              <w:top w:val="nil"/>
              <w:left w:val="nil"/>
              <w:bottom w:val="single" w:sz="4" w:space="0" w:color="auto"/>
              <w:right w:val="single" w:sz="4" w:space="0" w:color="auto"/>
            </w:tcBorders>
            <w:shd w:val="clear" w:color="auto" w:fill="auto"/>
            <w:noWrap/>
            <w:vAlign w:val="center"/>
            <w:hideMark/>
          </w:tcPr>
          <w:p w14:paraId="3BB3B172"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295" w:type="pct"/>
            <w:tcBorders>
              <w:top w:val="nil"/>
              <w:left w:val="nil"/>
              <w:bottom w:val="single" w:sz="4" w:space="0" w:color="auto"/>
              <w:right w:val="single" w:sz="4" w:space="0" w:color="auto"/>
            </w:tcBorders>
            <w:shd w:val="clear" w:color="auto" w:fill="auto"/>
            <w:noWrap/>
            <w:vAlign w:val="center"/>
            <w:hideMark/>
          </w:tcPr>
          <w:p w14:paraId="77AB421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8,6</w:t>
            </w:r>
          </w:p>
        </w:tc>
        <w:tc>
          <w:tcPr>
            <w:tcW w:w="659" w:type="pct"/>
            <w:tcBorders>
              <w:top w:val="nil"/>
              <w:left w:val="nil"/>
              <w:bottom w:val="single" w:sz="4" w:space="0" w:color="auto"/>
              <w:right w:val="nil"/>
            </w:tcBorders>
            <w:shd w:val="clear" w:color="auto" w:fill="auto"/>
            <w:noWrap/>
            <w:vAlign w:val="center"/>
            <w:hideMark/>
          </w:tcPr>
          <w:p w14:paraId="0013913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09B61C62"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A6BA0B0"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Milagro</w:t>
            </w:r>
          </w:p>
        </w:tc>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E00533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w:t>
            </w:r>
          </w:p>
        </w:tc>
        <w:tc>
          <w:tcPr>
            <w:tcW w:w="295" w:type="pct"/>
            <w:vMerge w:val="restart"/>
            <w:tcBorders>
              <w:top w:val="nil"/>
              <w:left w:val="single" w:sz="4" w:space="0" w:color="auto"/>
              <w:bottom w:val="single" w:sz="4" w:space="0" w:color="000000"/>
              <w:right w:val="single" w:sz="8" w:space="0" w:color="auto"/>
            </w:tcBorders>
            <w:shd w:val="clear" w:color="auto" w:fill="auto"/>
            <w:vAlign w:val="center"/>
            <w:hideMark/>
          </w:tcPr>
          <w:p w14:paraId="6D84BC4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2,0</w:t>
            </w:r>
          </w:p>
        </w:tc>
      </w:tr>
      <w:tr w:rsidR="00162076" w:rsidRPr="00162076" w14:paraId="0A136C4A" w14:textId="77777777" w:rsidTr="00D90964">
        <w:trPr>
          <w:trHeight w:val="283"/>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48603C2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7 meses</w:t>
            </w:r>
          </w:p>
        </w:tc>
        <w:tc>
          <w:tcPr>
            <w:tcW w:w="265" w:type="pct"/>
            <w:tcBorders>
              <w:top w:val="nil"/>
              <w:left w:val="nil"/>
              <w:bottom w:val="single" w:sz="4" w:space="0" w:color="auto"/>
              <w:right w:val="single" w:sz="4" w:space="0" w:color="auto"/>
            </w:tcBorders>
            <w:shd w:val="clear" w:color="auto" w:fill="auto"/>
            <w:noWrap/>
            <w:vAlign w:val="center"/>
            <w:hideMark/>
          </w:tcPr>
          <w:p w14:paraId="2EF10E3F"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w:t>
            </w:r>
          </w:p>
        </w:tc>
        <w:tc>
          <w:tcPr>
            <w:tcW w:w="356" w:type="pct"/>
            <w:tcBorders>
              <w:top w:val="nil"/>
              <w:left w:val="nil"/>
              <w:bottom w:val="single" w:sz="4" w:space="0" w:color="auto"/>
              <w:right w:val="single" w:sz="4" w:space="0" w:color="auto"/>
            </w:tcBorders>
            <w:shd w:val="clear" w:color="auto" w:fill="auto"/>
            <w:noWrap/>
            <w:vAlign w:val="center"/>
            <w:hideMark/>
          </w:tcPr>
          <w:p w14:paraId="70BC4B72"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3,3</w:t>
            </w:r>
          </w:p>
        </w:tc>
        <w:tc>
          <w:tcPr>
            <w:tcW w:w="579" w:type="pct"/>
            <w:tcBorders>
              <w:top w:val="nil"/>
              <w:left w:val="nil"/>
              <w:bottom w:val="single" w:sz="4" w:space="0" w:color="auto"/>
              <w:right w:val="single" w:sz="4" w:space="0" w:color="auto"/>
            </w:tcBorders>
            <w:shd w:val="clear" w:color="auto" w:fill="auto"/>
            <w:noWrap/>
            <w:vAlign w:val="center"/>
            <w:hideMark/>
          </w:tcPr>
          <w:p w14:paraId="02A735FA"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tcBorders>
              <w:top w:val="nil"/>
              <w:left w:val="nil"/>
              <w:bottom w:val="single" w:sz="4" w:space="0" w:color="auto"/>
              <w:right w:val="single" w:sz="4" w:space="0" w:color="auto"/>
            </w:tcBorders>
            <w:shd w:val="clear" w:color="auto" w:fill="auto"/>
            <w:noWrap/>
            <w:vAlign w:val="center"/>
            <w:hideMark/>
          </w:tcPr>
          <w:p w14:paraId="63CE581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597" w:type="pct"/>
            <w:tcBorders>
              <w:top w:val="nil"/>
              <w:left w:val="nil"/>
              <w:bottom w:val="single" w:sz="4" w:space="0" w:color="auto"/>
              <w:right w:val="single" w:sz="4" w:space="0" w:color="auto"/>
            </w:tcBorders>
            <w:shd w:val="clear" w:color="auto" w:fill="auto"/>
            <w:noWrap/>
            <w:vAlign w:val="center"/>
            <w:hideMark/>
          </w:tcPr>
          <w:p w14:paraId="7E17356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w:t>
            </w:r>
          </w:p>
        </w:tc>
        <w:tc>
          <w:tcPr>
            <w:tcW w:w="295" w:type="pct"/>
            <w:tcBorders>
              <w:top w:val="nil"/>
              <w:left w:val="nil"/>
              <w:bottom w:val="single" w:sz="4" w:space="0" w:color="auto"/>
              <w:right w:val="single" w:sz="4" w:space="0" w:color="auto"/>
            </w:tcBorders>
            <w:shd w:val="clear" w:color="auto" w:fill="auto"/>
            <w:noWrap/>
            <w:vAlign w:val="center"/>
            <w:hideMark/>
          </w:tcPr>
          <w:p w14:paraId="5B681A8A"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2,0</w:t>
            </w:r>
          </w:p>
        </w:tc>
        <w:tc>
          <w:tcPr>
            <w:tcW w:w="659" w:type="pct"/>
            <w:tcBorders>
              <w:top w:val="nil"/>
              <w:left w:val="nil"/>
              <w:bottom w:val="single" w:sz="4" w:space="0" w:color="auto"/>
              <w:right w:val="nil"/>
            </w:tcBorders>
            <w:shd w:val="clear" w:color="auto" w:fill="auto"/>
            <w:noWrap/>
            <w:vAlign w:val="center"/>
            <w:hideMark/>
          </w:tcPr>
          <w:p w14:paraId="43CEF87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761F19B6"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tcBorders>
              <w:top w:val="nil"/>
              <w:left w:val="single" w:sz="4" w:space="0" w:color="auto"/>
              <w:bottom w:val="single" w:sz="4" w:space="0" w:color="auto"/>
              <w:right w:val="single" w:sz="4" w:space="0" w:color="auto"/>
            </w:tcBorders>
            <w:vAlign w:val="center"/>
            <w:hideMark/>
          </w:tcPr>
          <w:p w14:paraId="222A6091" w14:textId="77777777" w:rsidR="00162076" w:rsidRPr="00162076" w:rsidRDefault="00162076" w:rsidP="00162076">
            <w:pPr>
              <w:widowControl/>
              <w:autoSpaceDE/>
              <w:autoSpaceDN/>
              <w:rPr>
                <w:rFonts w:eastAsia="Times New Roman"/>
                <w:color w:val="000000"/>
                <w:lang w:val="es-EC" w:eastAsia="zh-CN"/>
              </w:rPr>
            </w:pPr>
          </w:p>
        </w:tc>
        <w:tc>
          <w:tcPr>
            <w:tcW w:w="223" w:type="pct"/>
            <w:vMerge/>
            <w:tcBorders>
              <w:top w:val="nil"/>
              <w:left w:val="single" w:sz="4" w:space="0" w:color="auto"/>
              <w:bottom w:val="single" w:sz="4" w:space="0" w:color="auto"/>
              <w:right w:val="single" w:sz="4" w:space="0" w:color="auto"/>
            </w:tcBorders>
            <w:vAlign w:val="center"/>
            <w:hideMark/>
          </w:tcPr>
          <w:p w14:paraId="4EC7617C" w14:textId="77777777" w:rsidR="00162076" w:rsidRPr="00162076" w:rsidRDefault="00162076" w:rsidP="00162076">
            <w:pPr>
              <w:widowControl/>
              <w:autoSpaceDE/>
              <w:autoSpaceDN/>
              <w:rPr>
                <w:rFonts w:eastAsia="Times New Roman"/>
                <w:color w:val="000000"/>
                <w:lang w:val="es-EC" w:eastAsia="zh-CN"/>
              </w:rPr>
            </w:pPr>
          </w:p>
        </w:tc>
        <w:tc>
          <w:tcPr>
            <w:tcW w:w="295" w:type="pct"/>
            <w:vMerge/>
            <w:tcBorders>
              <w:top w:val="nil"/>
              <w:left w:val="single" w:sz="4" w:space="0" w:color="auto"/>
              <w:bottom w:val="single" w:sz="4" w:space="0" w:color="000000"/>
              <w:right w:val="single" w:sz="8" w:space="0" w:color="auto"/>
            </w:tcBorders>
            <w:vAlign w:val="center"/>
            <w:hideMark/>
          </w:tcPr>
          <w:p w14:paraId="51F39E79" w14:textId="77777777" w:rsidR="00162076" w:rsidRPr="00162076" w:rsidRDefault="00162076" w:rsidP="00162076">
            <w:pPr>
              <w:widowControl/>
              <w:autoSpaceDE/>
              <w:autoSpaceDN/>
              <w:rPr>
                <w:rFonts w:eastAsia="Times New Roman"/>
                <w:color w:val="000000"/>
                <w:lang w:val="es-EC" w:eastAsia="zh-CN"/>
              </w:rPr>
            </w:pPr>
          </w:p>
        </w:tc>
      </w:tr>
      <w:tr w:rsidR="00162076" w:rsidRPr="00162076" w14:paraId="1379068B" w14:textId="77777777" w:rsidTr="00162076">
        <w:trPr>
          <w:trHeight w:val="242"/>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262E0EA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8meses</w:t>
            </w:r>
          </w:p>
        </w:tc>
        <w:tc>
          <w:tcPr>
            <w:tcW w:w="265" w:type="pct"/>
            <w:tcBorders>
              <w:top w:val="nil"/>
              <w:left w:val="nil"/>
              <w:bottom w:val="single" w:sz="4" w:space="0" w:color="auto"/>
              <w:right w:val="single" w:sz="4" w:space="0" w:color="auto"/>
            </w:tcBorders>
            <w:shd w:val="clear" w:color="auto" w:fill="auto"/>
            <w:noWrap/>
            <w:vAlign w:val="center"/>
            <w:hideMark/>
          </w:tcPr>
          <w:p w14:paraId="4FF5DAB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7</w:t>
            </w:r>
          </w:p>
        </w:tc>
        <w:tc>
          <w:tcPr>
            <w:tcW w:w="356" w:type="pct"/>
            <w:tcBorders>
              <w:top w:val="nil"/>
              <w:left w:val="nil"/>
              <w:bottom w:val="single" w:sz="4" w:space="0" w:color="auto"/>
              <w:right w:val="single" w:sz="4" w:space="0" w:color="auto"/>
            </w:tcBorders>
            <w:shd w:val="clear" w:color="auto" w:fill="auto"/>
            <w:noWrap/>
            <w:vAlign w:val="center"/>
            <w:hideMark/>
          </w:tcPr>
          <w:p w14:paraId="25D560F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4,6</w:t>
            </w:r>
          </w:p>
        </w:tc>
        <w:tc>
          <w:tcPr>
            <w:tcW w:w="579" w:type="pct"/>
            <w:tcBorders>
              <w:top w:val="nil"/>
              <w:left w:val="nil"/>
              <w:bottom w:val="single" w:sz="4" w:space="0" w:color="auto"/>
              <w:right w:val="single" w:sz="4" w:space="0" w:color="auto"/>
            </w:tcBorders>
            <w:shd w:val="clear" w:color="auto" w:fill="auto"/>
            <w:noWrap/>
            <w:vAlign w:val="center"/>
            <w:hideMark/>
          </w:tcPr>
          <w:p w14:paraId="05F601E8" w14:textId="76B7A454"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tcBorders>
              <w:top w:val="nil"/>
              <w:left w:val="nil"/>
              <w:bottom w:val="single" w:sz="4" w:space="0" w:color="auto"/>
              <w:right w:val="single" w:sz="4" w:space="0" w:color="auto"/>
            </w:tcBorders>
            <w:shd w:val="clear" w:color="auto" w:fill="auto"/>
            <w:noWrap/>
            <w:vAlign w:val="center"/>
            <w:hideMark/>
          </w:tcPr>
          <w:p w14:paraId="49B3E5C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597" w:type="pct"/>
            <w:tcBorders>
              <w:top w:val="nil"/>
              <w:left w:val="nil"/>
              <w:bottom w:val="single" w:sz="4" w:space="0" w:color="auto"/>
              <w:right w:val="single" w:sz="4" w:space="0" w:color="auto"/>
            </w:tcBorders>
            <w:shd w:val="clear" w:color="auto" w:fill="auto"/>
            <w:noWrap/>
            <w:vAlign w:val="center"/>
            <w:hideMark/>
          </w:tcPr>
          <w:p w14:paraId="15826AC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w:t>
            </w:r>
          </w:p>
        </w:tc>
        <w:tc>
          <w:tcPr>
            <w:tcW w:w="295" w:type="pct"/>
            <w:tcBorders>
              <w:top w:val="nil"/>
              <w:left w:val="nil"/>
              <w:bottom w:val="single" w:sz="4" w:space="0" w:color="auto"/>
              <w:right w:val="single" w:sz="4" w:space="0" w:color="auto"/>
            </w:tcBorders>
            <w:shd w:val="clear" w:color="auto" w:fill="auto"/>
            <w:noWrap/>
            <w:vAlign w:val="center"/>
            <w:hideMark/>
          </w:tcPr>
          <w:p w14:paraId="4747B860"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3,3</w:t>
            </w:r>
          </w:p>
        </w:tc>
        <w:tc>
          <w:tcPr>
            <w:tcW w:w="659" w:type="pct"/>
            <w:tcBorders>
              <w:top w:val="nil"/>
              <w:left w:val="nil"/>
              <w:bottom w:val="single" w:sz="4" w:space="0" w:color="auto"/>
              <w:right w:val="nil"/>
            </w:tcBorders>
            <w:shd w:val="clear" w:color="auto" w:fill="auto"/>
            <w:noWrap/>
            <w:vAlign w:val="center"/>
            <w:hideMark/>
          </w:tcPr>
          <w:p w14:paraId="2579116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309E07D8"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9FB85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Palestina</w:t>
            </w:r>
          </w:p>
        </w:tc>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70D241"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vMerge w:val="restart"/>
            <w:tcBorders>
              <w:top w:val="nil"/>
              <w:left w:val="single" w:sz="4" w:space="0" w:color="auto"/>
              <w:bottom w:val="single" w:sz="4" w:space="0" w:color="000000"/>
              <w:right w:val="single" w:sz="8" w:space="0" w:color="auto"/>
            </w:tcBorders>
            <w:shd w:val="clear" w:color="auto" w:fill="auto"/>
            <w:vAlign w:val="center"/>
            <w:hideMark/>
          </w:tcPr>
          <w:p w14:paraId="663ED4D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r>
      <w:tr w:rsidR="00162076" w:rsidRPr="00162076" w14:paraId="33EE19D2" w14:textId="77777777" w:rsidTr="00162076">
        <w:trPr>
          <w:trHeight w:val="293"/>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24FCB75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9meses</w:t>
            </w:r>
          </w:p>
        </w:tc>
        <w:tc>
          <w:tcPr>
            <w:tcW w:w="265" w:type="pct"/>
            <w:tcBorders>
              <w:top w:val="nil"/>
              <w:left w:val="nil"/>
              <w:bottom w:val="single" w:sz="4" w:space="0" w:color="auto"/>
              <w:right w:val="single" w:sz="4" w:space="0" w:color="auto"/>
            </w:tcBorders>
            <w:shd w:val="clear" w:color="auto" w:fill="auto"/>
            <w:noWrap/>
            <w:vAlign w:val="center"/>
            <w:hideMark/>
          </w:tcPr>
          <w:p w14:paraId="0E11A0C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w:t>
            </w:r>
          </w:p>
        </w:tc>
        <w:tc>
          <w:tcPr>
            <w:tcW w:w="356" w:type="pct"/>
            <w:tcBorders>
              <w:top w:val="nil"/>
              <w:left w:val="nil"/>
              <w:bottom w:val="single" w:sz="4" w:space="0" w:color="auto"/>
              <w:right w:val="single" w:sz="4" w:space="0" w:color="auto"/>
            </w:tcBorders>
            <w:shd w:val="clear" w:color="auto" w:fill="auto"/>
            <w:noWrap/>
            <w:vAlign w:val="center"/>
            <w:hideMark/>
          </w:tcPr>
          <w:p w14:paraId="5552B46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2,0</w:t>
            </w:r>
          </w:p>
        </w:tc>
        <w:tc>
          <w:tcPr>
            <w:tcW w:w="579" w:type="pct"/>
            <w:tcBorders>
              <w:top w:val="nil"/>
              <w:left w:val="nil"/>
              <w:bottom w:val="single" w:sz="4" w:space="0" w:color="auto"/>
              <w:right w:val="single" w:sz="4" w:space="0" w:color="auto"/>
            </w:tcBorders>
            <w:shd w:val="clear" w:color="auto" w:fill="auto"/>
            <w:noWrap/>
            <w:vAlign w:val="center"/>
            <w:hideMark/>
          </w:tcPr>
          <w:p w14:paraId="60DFF51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w:t>
            </w:r>
          </w:p>
        </w:tc>
        <w:tc>
          <w:tcPr>
            <w:tcW w:w="295" w:type="pct"/>
            <w:tcBorders>
              <w:top w:val="nil"/>
              <w:left w:val="nil"/>
              <w:bottom w:val="single" w:sz="4" w:space="0" w:color="auto"/>
              <w:right w:val="single" w:sz="4" w:space="0" w:color="auto"/>
            </w:tcBorders>
            <w:shd w:val="clear" w:color="auto" w:fill="auto"/>
            <w:noWrap/>
            <w:vAlign w:val="center"/>
            <w:hideMark/>
          </w:tcPr>
          <w:p w14:paraId="0ACB32A1"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0,7</w:t>
            </w:r>
          </w:p>
        </w:tc>
        <w:tc>
          <w:tcPr>
            <w:tcW w:w="597" w:type="pct"/>
            <w:tcBorders>
              <w:top w:val="nil"/>
              <w:left w:val="nil"/>
              <w:bottom w:val="single" w:sz="4" w:space="0" w:color="auto"/>
              <w:right w:val="single" w:sz="4" w:space="0" w:color="auto"/>
            </w:tcBorders>
            <w:shd w:val="clear" w:color="auto" w:fill="auto"/>
            <w:noWrap/>
            <w:vAlign w:val="center"/>
            <w:hideMark/>
          </w:tcPr>
          <w:p w14:paraId="3061FCD7"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tcBorders>
              <w:top w:val="nil"/>
              <w:left w:val="nil"/>
              <w:bottom w:val="single" w:sz="4" w:space="0" w:color="auto"/>
              <w:right w:val="single" w:sz="4" w:space="0" w:color="auto"/>
            </w:tcBorders>
            <w:shd w:val="clear" w:color="auto" w:fill="auto"/>
            <w:noWrap/>
            <w:vAlign w:val="center"/>
            <w:hideMark/>
          </w:tcPr>
          <w:p w14:paraId="3A2DA05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659" w:type="pct"/>
            <w:tcBorders>
              <w:top w:val="nil"/>
              <w:left w:val="nil"/>
              <w:bottom w:val="single" w:sz="4" w:space="0" w:color="auto"/>
              <w:right w:val="nil"/>
            </w:tcBorders>
            <w:shd w:val="clear" w:color="auto" w:fill="auto"/>
            <w:noWrap/>
            <w:vAlign w:val="center"/>
            <w:hideMark/>
          </w:tcPr>
          <w:p w14:paraId="036D1A7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0B9C7663"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tcBorders>
              <w:top w:val="nil"/>
              <w:left w:val="single" w:sz="4" w:space="0" w:color="auto"/>
              <w:bottom w:val="single" w:sz="4" w:space="0" w:color="auto"/>
              <w:right w:val="single" w:sz="4" w:space="0" w:color="auto"/>
            </w:tcBorders>
            <w:vAlign w:val="center"/>
            <w:hideMark/>
          </w:tcPr>
          <w:p w14:paraId="0C7667D2" w14:textId="77777777" w:rsidR="00162076" w:rsidRPr="00162076" w:rsidRDefault="00162076" w:rsidP="00162076">
            <w:pPr>
              <w:widowControl/>
              <w:autoSpaceDE/>
              <w:autoSpaceDN/>
              <w:rPr>
                <w:rFonts w:eastAsia="Times New Roman"/>
                <w:color w:val="000000"/>
                <w:lang w:val="es-EC" w:eastAsia="zh-CN"/>
              </w:rPr>
            </w:pPr>
          </w:p>
        </w:tc>
        <w:tc>
          <w:tcPr>
            <w:tcW w:w="223" w:type="pct"/>
            <w:vMerge/>
            <w:tcBorders>
              <w:top w:val="nil"/>
              <w:left w:val="single" w:sz="4" w:space="0" w:color="auto"/>
              <w:bottom w:val="single" w:sz="4" w:space="0" w:color="auto"/>
              <w:right w:val="single" w:sz="4" w:space="0" w:color="auto"/>
            </w:tcBorders>
            <w:vAlign w:val="center"/>
            <w:hideMark/>
          </w:tcPr>
          <w:p w14:paraId="35798B14" w14:textId="77777777" w:rsidR="00162076" w:rsidRPr="00162076" w:rsidRDefault="00162076" w:rsidP="00162076">
            <w:pPr>
              <w:widowControl/>
              <w:autoSpaceDE/>
              <w:autoSpaceDN/>
              <w:rPr>
                <w:rFonts w:eastAsia="Times New Roman"/>
                <w:color w:val="000000"/>
                <w:lang w:val="es-EC" w:eastAsia="zh-CN"/>
              </w:rPr>
            </w:pPr>
          </w:p>
        </w:tc>
        <w:tc>
          <w:tcPr>
            <w:tcW w:w="295" w:type="pct"/>
            <w:vMerge/>
            <w:tcBorders>
              <w:top w:val="nil"/>
              <w:left w:val="single" w:sz="4" w:space="0" w:color="auto"/>
              <w:bottom w:val="single" w:sz="4" w:space="0" w:color="000000"/>
              <w:right w:val="single" w:sz="8" w:space="0" w:color="auto"/>
            </w:tcBorders>
            <w:vAlign w:val="center"/>
            <w:hideMark/>
          </w:tcPr>
          <w:p w14:paraId="12D9430E" w14:textId="77777777" w:rsidR="00162076" w:rsidRPr="00162076" w:rsidRDefault="00162076" w:rsidP="00162076">
            <w:pPr>
              <w:widowControl/>
              <w:autoSpaceDE/>
              <w:autoSpaceDN/>
              <w:rPr>
                <w:rFonts w:eastAsia="Times New Roman"/>
                <w:color w:val="000000"/>
                <w:lang w:val="es-EC" w:eastAsia="zh-CN"/>
              </w:rPr>
            </w:pPr>
          </w:p>
        </w:tc>
      </w:tr>
      <w:tr w:rsidR="00162076" w:rsidRPr="00162076" w14:paraId="3CDC53F8" w14:textId="77777777" w:rsidTr="00162076">
        <w:trPr>
          <w:trHeight w:val="260"/>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50616DCC"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10meses</w:t>
            </w:r>
          </w:p>
        </w:tc>
        <w:tc>
          <w:tcPr>
            <w:tcW w:w="265" w:type="pct"/>
            <w:tcBorders>
              <w:top w:val="nil"/>
              <w:left w:val="nil"/>
              <w:bottom w:val="single" w:sz="4" w:space="0" w:color="auto"/>
              <w:right w:val="single" w:sz="4" w:space="0" w:color="auto"/>
            </w:tcBorders>
            <w:shd w:val="clear" w:color="auto" w:fill="auto"/>
            <w:noWrap/>
            <w:vAlign w:val="center"/>
            <w:hideMark/>
          </w:tcPr>
          <w:p w14:paraId="44BE0326"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6</w:t>
            </w:r>
          </w:p>
        </w:tc>
        <w:tc>
          <w:tcPr>
            <w:tcW w:w="356" w:type="pct"/>
            <w:tcBorders>
              <w:top w:val="nil"/>
              <w:left w:val="nil"/>
              <w:bottom w:val="single" w:sz="4" w:space="0" w:color="auto"/>
              <w:right w:val="single" w:sz="4" w:space="0" w:color="auto"/>
            </w:tcBorders>
            <w:shd w:val="clear" w:color="auto" w:fill="auto"/>
            <w:noWrap/>
            <w:vAlign w:val="center"/>
            <w:hideMark/>
          </w:tcPr>
          <w:p w14:paraId="488BB30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3,9</w:t>
            </w:r>
          </w:p>
        </w:tc>
        <w:tc>
          <w:tcPr>
            <w:tcW w:w="579" w:type="pct"/>
            <w:tcBorders>
              <w:top w:val="nil"/>
              <w:left w:val="nil"/>
              <w:bottom w:val="single" w:sz="4" w:space="0" w:color="auto"/>
              <w:right w:val="single" w:sz="4" w:space="0" w:color="auto"/>
            </w:tcBorders>
            <w:shd w:val="clear" w:color="auto" w:fill="auto"/>
            <w:noWrap/>
            <w:vAlign w:val="center"/>
            <w:hideMark/>
          </w:tcPr>
          <w:p w14:paraId="3260E94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4</w:t>
            </w:r>
          </w:p>
        </w:tc>
        <w:tc>
          <w:tcPr>
            <w:tcW w:w="295" w:type="pct"/>
            <w:tcBorders>
              <w:top w:val="nil"/>
              <w:left w:val="nil"/>
              <w:bottom w:val="single" w:sz="4" w:space="0" w:color="auto"/>
              <w:right w:val="single" w:sz="4" w:space="0" w:color="auto"/>
            </w:tcBorders>
            <w:shd w:val="clear" w:color="auto" w:fill="auto"/>
            <w:noWrap/>
            <w:vAlign w:val="center"/>
            <w:hideMark/>
          </w:tcPr>
          <w:p w14:paraId="4AE2A77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2,6</w:t>
            </w:r>
          </w:p>
        </w:tc>
        <w:tc>
          <w:tcPr>
            <w:tcW w:w="597" w:type="pct"/>
            <w:tcBorders>
              <w:top w:val="nil"/>
              <w:left w:val="nil"/>
              <w:bottom w:val="single" w:sz="4" w:space="0" w:color="auto"/>
              <w:right w:val="single" w:sz="4" w:space="0" w:color="auto"/>
            </w:tcBorders>
            <w:shd w:val="clear" w:color="auto" w:fill="auto"/>
            <w:noWrap/>
            <w:vAlign w:val="center"/>
            <w:hideMark/>
          </w:tcPr>
          <w:p w14:paraId="743FED3A"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tcBorders>
              <w:top w:val="nil"/>
              <w:left w:val="nil"/>
              <w:bottom w:val="single" w:sz="4" w:space="0" w:color="auto"/>
              <w:right w:val="single" w:sz="4" w:space="0" w:color="auto"/>
            </w:tcBorders>
            <w:shd w:val="clear" w:color="auto" w:fill="auto"/>
            <w:noWrap/>
            <w:vAlign w:val="center"/>
            <w:hideMark/>
          </w:tcPr>
          <w:p w14:paraId="537CB837"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659" w:type="pct"/>
            <w:tcBorders>
              <w:top w:val="nil"/>
              <w:left w:val="nil"/>
              <w:bottom w:val="single" w:sz="4" w:space="0" w:color="auto"/>
              <w:right w:val="nil"/>
            </w:tcBorders>
            <w:shd w:val="clear" w:color="auto" w:fill="auto"/>
            <w:noWrap/>
            <w:vAlign w:val="center"/>
            <w:hideMark/>
          </w:tcPr>
          <w:p w14:paraId="72B3F06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7C1B1BEC"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0B320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Posorja</w:t>
            </w:r>
          </w:p>
        </w:tc>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38B3C2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vMerge w:val="restart"/>
            <w:tcBorders>
              <w:top w:val="nil"/>
              <w:left w:val="single" w:sz="4" w:space="0" w:color="auto"/>
              <w:bottom w:val="single" w:sz="4" w:space="0" w:color="000000"/>
              <w:right w:val="single" w:sz="8" w:space="0" w:color="auto"/>
            </w:tcBorders>
            <w:shd w:val="clear" w:color="auto" w:fill="auto"/>
            <w:vAlign w:val="center"/>
            <w:hideMark/>
          </w:tcPr>
          <w:p w14:paraId="4F8F05BF"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r>
      <w:tr w:rsidR="00162076" w:rsidRPr="00162076" w14:paraId="13E7654C" w14:textId="77777777" w:rsidTr="00162076">
        <w:trPr>
          <w:trHeight w:val="254"/>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6B8E13E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11meses</w:t>
            </w:r>
          </w:p>
        </w:tc>
        <w:tc>
          <w:tcPr>
            <w:tcW w:w="265" w:type="pct"/>
            <w:tcBorders>
              <w:top w:val="nil"/>
              <w:left w:val="nil"/>
              <w:bottom w:val="single" w:sz="4" w:space="0" w:color="auto"/>
              <w:right w:val="single" w:sz="4" w:space="0" w:color="auto"/>
            </w:tcBorders>
            <w:shd w:val="clear" w:color="auto" w:fill="auto"/>
            <w:noWrap/>
            <w:vAlign w:val="center"/>
            <w:hideMark/>
          </w:tcPr>
          <w:p w14:paraId="449F6C3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7</w:t>
            </w:r>
          </w:p>
        </w:tc>
        <w:tc>
          <w:tcPr>
            <w:tcW w:w="356" w:type="pct"/>
            <w:tcBorders>
              <w:top w:val="nil"/>
              <w:left w:val="nil"/>
              <w:bottom w:val="single" w:sz="4" w:space="0" w:color="auto"/>
              <w:right w:val="single" w:sz="4" w:space="0" w:color="auto"/>
            </w:tcBorders>
            <w:shd w:val="clear" w:color="auto" w:fill="auto"/>
            <w:noWrap/>
            <w:vAlign w:val="center"/>
            <w:hideMark/>
          </w:tcPr>
          <w:p w14:paraId="3306B92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4,6</w:t>
            </w:r>
          </w:p>
        </w:tc>
        <w:tc>
          <w:tcPr>
            <w:tcW w:w="579" w:type="pct"/>
            <w:tcBorders>
              <w:top w:val="nil"/>
              <w:left w:val="nil"/>
              <w:bottom w:val="single" w:sz="4" w:space="0" w:color="auto"/>
              <w:right w:val="single" w:sz="4" w:space="0" w:color="auto"/>
            </w:tcBorders>
            <w:shd w:val="clear" w:color="auto" w:fill="auto"/>
            <w:noWrap/>
            <w:vAlign w:val="center"/>
            <w:hideMark/>
          </w:tcPr>
          <w:p w14:paraId="23FA7BE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tcBorders>
              <w:top w:val="nil"/>
              <w:left w:val="nil"/>
              <w:bottom w:val="single" w:sz="4" w:space="0" w:color="auto"/>
              <w:right w:val="single" w:sz="4" w:space="0" w:color="auto"/>
            </w:tcBorders>
            <w:shd w:val="clear" w:color="auto" w:fill="auto"/>
            <w:noWrap/>
            <w:vAlign w:val="center"/>
            <w:hideMark/>
          </w:tcPr>
          <w:p w14:paraId="5B6FA86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597" w:type="pct"/>
            <w:tcBorders>
              <w:top w:val="nil"/>
              <w:left w:val="nil"/>
              <w:bottom w:val="single" w:sz="4" w:space="0" w:color="auto"/>
              <w:right w:val="single" w:sz="4" w:space="0" w:color="auto"/>
            </w:tcBorders>
            <w:shd w:val="clear" w:color="auto" w:fill="auto"/>
            <w:noWrap/>
            <w:vAlign w:val="center"/>
            <w:hideMark/>
          </w:tcPr>
          <w:p w14:paraId="659D4C31"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w:t>
            </w:r>
          </w:p>
        </w:tc>
        <w:tc>
          <w:tcPr>
            <w:tcW w:w="295" w:type="pct"/>
            <w:tcBorders>
              <w:top w:val="nil"/>
              <w:left w:val="nil"/>
              <w:bottom w:val="single" w:sz="4" w:space="0" w:color="auto"/>
              <w:right w:val="single" w:sz="4" w:space="0" w:color="auto"/>
            </w:tcBorders>
            <w:shd w:val="clear" w:color="auto" w:fill="auto"/>
            <w:noWrap/>
            <w:vAlign w:val="center"/>
            <w:hideMark/>
          </w:tcPr>
          <w:p w14:paraId="5E80D18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3,3</w:t>
            </w:r>
          </w:p>
        </w:tc>
        <w:tc>
          <w:tcPr>
            <w:tcW w:w="659" w:type="pct"/>
            <w:tcBorders>
              <w:top w:val="nil"/>
              <w:left w:val="nil"/>
              <w:bottom w:val="single" w:sz="4" w:space="0" w:color="auto"/>
              <w:right w:val="nil"/>
            </w:tcBorders>
            <w:shd w:val="clear" w:color="auto" w:fill="auto"/>
            <w:noWrap/>
            <w:vAlign w:val="center"/>
            <w:hideMark/>
          </w:tcPr>
          <w:p w14:paraId="0EF35787"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287198F5"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tcBorders>
              <w:top w:val="nil"/>
              <w:left w:val="single" w:sz="4" w:space="0" w:color="auto"/>
              <w:bottom w:val="single" w:sz="4" w:space="0" w:color="auto"/>
              <w:right w:val="single" w:sz="4" w:space="0" w:color="auto"/>
            </w:tcBorders>
            <w:vAlign w:val="center"/>
            <w:hideMark/>
          </w:tcPr>
          <w:p w14:paraId="2905AA59" w14:textId="77777777" w:rsidR="00162076" w:rsidRPr="00162076" w:rsidRDefault="00162076" w:rsidP="00162076">
            <w:pPr>
              <w:widowControl/>
              <w:autoSpaceDE/>
              <w:autoSpaceDN/>
              <w:rPr>
                <w:rFonts w:eastAsia="Times New Roman"/>
                <w:color w:val="000000"/>
                <w:lang w:val="es-EC" w:eastAsia="zh-CN"/>
              </w:rPr>
            </w:pPr>
          </w:p>
        </w:tc>
        <w:tc>
          <w:tcPr>
            <w:tcW w:w="223" w:type="pct"/>
            <w:vMerge/>
            <w:tcBorders>
              <w:top w:val="nil"/>
              <w:left w:val="single" w:sz="4" w:space="0" w:color="auto"/>
              <w:bottom w:val="single" w:sz="4" w:space="0" w:color="auto"/>
              <w:right w:val="single" w:sz="4" w:space="0" w:color="auto"/>
            </w:tcBorders>
            <w:vAlign w:val="center"/>
            <w:hideMark/>
          </w:tcPr>
          <w:p w14:paraId="5964ECC6" w14:textId="77777777" w:rsidR="00162076" w:rsidRPr="00162076" w:rsidRDefault="00162076" w:rsidP="00162076">
            <w:pPr>
              <w:widowControl/>
              <w:autoSpaceDE/>
              <w:autoSpaceDN/>
              <w:rPr>
                <w:rFonts w:eastAsia="Times New Roman"/>
                <w:color w:val="000000"/>
                <w:lang w:val="es-EC" w:eastAsia="zh-CN"/>
              </w:rPr>
            </w:pPr>
          </w:p>
        </w:tc>
        <w:tc>
          <w:tcPr>
            <w:tcW w:w="295" w:type="pct"/>
            <w:vMerge/>
            <w:tcBorders>
              <w:top w:val="nil"/>
              <w:left w:val="single" w:sz="4" w:space="0" w:color="auto"/>
              <w:bottom w:val="single" w:sz="4" w:space="0" w:color="000000"/>
              <w:right w:val="single" w:sz="8" w:space="0" w:color="auto"/>
            </w:tcBorders>
            <w:vAlign w:val="center"/>
            <w:hideMark/>
          </w:tcPr>
          <w:p w14:paraId="0FDC5CF9" w14:textId="77777777" w:rsidR="00162076" w:rsidRPr="00162076" w:rsidRDefault="00162076" w:rsidP="00162076">
            <w:pPr>
              <w:widowControl/>
              <w:autoSpaceDE/>
              <w:autoSpaceDN/>
              <w:rPr>
                <w:rFonts w:eastAsia="Times New Roman"/>
                <w:color w:val="000000"/>
                <w:lang w:val="es-EC" w:eastAsia="zh-CN"/>
              </w:rPr>
            </w:pPr>
          </w:p>
        </w:tc>
      </w:tr>
      <w:tr w:rsidR="00162076" w:rsidRPr="00162076" w14:paraId="28635BF1" w14:textId="77777777" w:rsidTr="00D90964">
        <w:trPr>
          <w:trHeight w:val="272"/>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2F25C7D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 año</w:t>
            </w:r>
          </w:p>
        </w:tc>
        <w:tc>
          <w:tcPr>
            <w:tcW w:w="265" w:type="pct"/>
            <w:tcBorders>
              <w:top w:val="nil"/>
              <w:left w:val="nil"/>
              <w:bottom w:val="single" w:sz="4" w:space="0" w:color="auto"/>
              <w:right w:val="single" w:sz="4" w:space="0" w:color="auto"/>
            </w:tcBorders>
            <w:shd w:val="clear" w:color="auto" w:fill="auto"/>
            <w:noWrap/>
            <w:vAlign w:val="center"/>
            <w:hideMark/>
          </w:tcPr>
          <w:p w14:paraId="5771260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31</w:t>
            </w:r>
          </w:p>
        </w:tc>
        <w:tc>
          <w:tcPr>
            <w:tcW w:w="356" w:type="pct"/>
            <w:tcBorders>
              <w:top w:val="nil"/>
              <w:left w:val="nil"/>
              <w:bottom w:val="single" w:sz="4" w:space="0" w:color="auto"/>
              <w:right w:val="single" w:sz="4" w:space="0" w:color="auto"/>
            </w:tcBorders>
            <w:shd w:val="clear" w:color="auto" w:fill="auto"/>
            <w:noWrap/>
            <w:vAlign w:val="center"/>
            <w:hideMark/>
          </w:tcPr>
          <w:p w14:paraId="2ACDA67A"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20,4</w:t>
            </w:r>
          </w:p>
        </w:tc>
        <w:tc>
          <w:tcPr>
            <w:tcW w:w="579" w:type="pct"/>
            <w:tcBorders>
              <w:top w:val="nil"/>
              <w:left w:val="nil"/>
              <w:bottom w:val="single" w:sz="4" w:space="0" w:color="auto"/>
              <w:right w:val="single" w:sz="4" w:space="0" w:color="auto"/>
            </w:tcBorders>
            <w:shd w:val="clear" w:color="auto" w:fill="auto"/>
            <w:noWrap/>
            <w:vAlign w:val="center"/>
            <w:hideMark/>
          </w:tcPr>
          <w:p w14:paraId="2E78636C"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9</w:t>
            </w:r>
          </w:p>
        </w:tc>
        <w:tc>
          <w:tcPr>
            <w:tcW w:w="295" w:type="pct"/>
            <w:tcBorders>
              <w:top w:val="nil"/>
              <w:left w:val="nil"/>
              <w:bottom w:val="single" w:sz="4" w:space="0" w:color="auto"/>
              <w:right w:val="single" w:sz="4" w:space="0" w:color="auto"/>
            </w:tcBorders>
            <w:shd w:val="clear" w:color="auto" w:fill="auto"/>
            <w:noWrap/>
            <w:vAlign w:val="center"/>
            <w:hideMark/>
          </w:tcPr>
          <w:p w14:paraId="5B8AFC8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5,9</w:t>
            </w:r>
          </w:p>
        </w:tc>
        <w:tc>
          <w:tcPr>
            <w:tcW w:w="597" w:type="pct"/>
            <w:tcBorders>
              <w:top w:val="nil"/>
              <w:left w:val="nil"/>
              <w:bottom w:val="single" w:sz="4" w:space="0" w:color="auto"/>
              <w:right w:val="single" w:sz="4" w:space="0" w:color="auto"/>
            </w:tcBorders>
            <w:shd w:val="clear" w:color="auto" w:fill="auto"/>
            <w:noWrap/>
            <w:vAlign w:val="center"/>
            <w:hideMark/>
          </w:tcPr>
          <w:p w14:paraId="7E0790A6"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22</w:t>
            </w:r>
          </w:p>
        </w:tc>
        <w:tc>
          <w:tcPr>
            <w:tcW w:w="295" w:type="pct"/>
            <w:tcBorders>
              <w:top w:val="nil"/>
              <w:left w:val="nil"/>
              <w:bottom w:val="single" w:sz="4" w:space="0" w:color="auto"/>
              <w:right w:val="single" w:sz="4" w:space="0" w:color="auto"/>
            </w:tcBorders>
            <w:shd w:val="clear" w:color="auto" w:fill="auto"/>
            <w:noWrap/>
            <w:vAlign w:val="center"/>
            <w:hideMark/>
          </w:tcPr>
          <w:p w14:paraId="034531EF"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14,5</w:t>
            </w:r>
          </w:p>
        </w:tc>
        <w:tc>
          <w:tcPr>
            <w:tcW w:w="659" w:type="pct"/>
            <w:tcBorders>
              <w:top w:val="nil"/>
              <w:left w:val="nil"/>
              <w:bottom w:val="single" w:sz="4" w:space="0" w:color="auto"/>
              <w:right w:val="nil"/>
            </w:tcBorders>
            <w:shd w:val="clear" w:color="auto" w:fill="auto"/>
            <w:noWrap/>
            <w:vAlign w:val="center"/>
            <w:hideMark/>
          </w:tcPr>
          <w:p w14:paraId="10995A9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6635389C"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C99CC7"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 xml:space="preserve">Quevedo </w:t>
            </w:r>
          </w:p>
        </w:tc>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904B8C"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vMerge w:val="restart"/>
            <w:tcBorders>
              <w:top w:val="nil"/>
              <w:left w:val="single" w:sz="4" w:space="0" w:color="auto"/>
              <w:bottom w:val="single" w:sz="4" w:space="0" w:color="000000"/>
              <w:right w:val="single" w:sz="8" w:space="0" w:color="auto"/>
            </w:tcBorders>
            <w:shd w:val="clear" w:color="auto" w:fill="auto"/>
            <w:vAlign w:val="center"/>
            <w:hideMark/>
          </w:tcPr>
          <w:p w14:paraId="59AEF7C0"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r>
      <w:tr w:rsidR="00162076" w:rsidRPr="00162076" w14:paraId="0715D7D3" w14:textId="77777777" w:rsidTr="00D90964">
        <w:trPr>
          <w:trHeight w:val="272"/>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06CAE23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 años</w:t>
            </w:r>
          </w:p>
        </w:tc>
        <w:tc>
          <w:tcPr>
            <w:tcW w:w="265" w:type="pct"/>
            <w:tcBorders>
              <w:top w:val="nil"/>
              <w:left w:val="nil"/>
              <w:bottom w:val="single" w:sz="4" w:space="0" w:color="auto"/>
              <w:right w:val="single" w:sz="4" w:space="0" w:color="auto"/>
            </w:tcBorders>
            <w:shd w:val="clear" w:color="auto" w:fill="auto"/>
            <w:noWrap/>
            <w:vAlign w:val="center"/>
            <w:hideMark/>
          </w:tcPr>
          <w:p w14:paraId="30549A77"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10</w:t>
            </w:r>
          </w:p>
        </w:tc>
        <w:tc>
          <w:tcPr>
            <w:tcW w:w="356" w:type="pct"/>
            <w:tcBorders>
              <w:top w:val="nil"/>
              <w:left w:val="nil"/>
              <w:bottom w:val="single" w:sz="4" w:space="0" w:color="auto"/>
              <w:right w:val="single" w:sz="4" w:space="0" w:color="auto"/>
            </w:tcBorders>
            <w:shd w:val="clear" w:color="auto" w:fill="auto"/>
            <w:noWrap/>
            <w:vAlign w:val="center"/>
            <w:hideMark/>
          </w:tcPr>
          <w:p w14:paraId="38B69C3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6,6</w:t>
            </w:r>
          </w:p>
        </w:tc>
        <w:tc>
          <w:tcPr>
            <w:tcW w:w="579" w:type="pct"/>
            <w:tcBorders>
              <w:top w:val="nil"/>
              <w:left w:val="nil"/>
              <w:bottom w:val="single" w:sz="4" w:space="0" w:color="auto"/>
              <w:right w:val="single" w:sz="4" w:space="0" w:color="auto"/>
            </w:tcBorders>
            <w:shd w:val="clear" w:color="auto" w:fill="auto"/>
            <w:noWrap/>
            <w:vAlign w:val="center"/>
            <w:hideMark/>
          </w:tcPr>
          <w:p w14:paraId="5093299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w:t>
            </w:r>
          </w:p>
        </w:tc>
        <w:tc>
          <w:tcPr>
            <w:tcW w:w="295" w:type="pct"/>
            <w:tcBorders>
              <w:top w:val="nil"/>
              <w:left w:val="nil"/>
              <w:bottom w:val="single" w:sz="4" w:space="0" w:color="auto"/>
              <w:right w:val="single" w:sz="4" w:space="0" w:color="auto"/>
            </w:tcBorders>
            <w:shd w:val="clear" w:color="auto" w:fill="auto"/>
            <w:noWrap/>
            <w:vAlign w:val="center"/>
            <w:hideMark/>
          </w:tcPr>
          <w:p w14:paraId="38B06B1D"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3,3</w:t>
            </w:r>
          </w:p>
        </w:tc>
        <w:tc>
          <w:tcPr>
            <w:tcW w:w="597" w:type="pct"/>
            <w:tcBorders>
              <w:top w:val="nil"/>
              <w:left w:val="nil"/>
              <w:bottom w:val="single" w:sz="4" w:space="0" w:color="auto"/>
              <w:right w:val="single" w:sz="4" w:space="0" w:color="auto"/>
            </w:tcBorders>
            <w:shd w:val="clear" w:color="auto" w:fill="auto"/>
            <w:noWrap/>
            <w:vAlign w:val="center"/>
            <w:hideMark/>
          </w:tcPr>
          <w:p w14:paraId="630A13C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w:t>
            </w:r>
          </w:p>
        </w:tc>
        <w:tc>
          <w:tcPr>
            <w:tcW w:w="295" w:type="pct"/>
            <w:tcBorders>
              <w:top w:val="nil"/>
              <w:left w:val="nil"/>
              <w:bottom w:val="single" w:sz="4" w:space="0" w:color="auto"/>
              <w:right w:val="single" w:sz="4" w:space="0" w:color="auto"/>
            </w:tcBorders>
            <w:shd w:val="clear" w:color="auto" w:fill="auto"/>
            <w:noWrap/>
            <w:vAlign w:val="center"/>
            <w:hideMark/>
          </w:tcPr>
          <w:p w14:paraId="14A55D6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3,3</w:t>
            </w:r>
          </w:p>
        </w:tc>
        <w:tc>
          <w:tcPr>
            <w:tcW w:w="659" w:type="pct"/>
            <w:tcBorders>
              <w:top w:val="nil"/>
              <w:left w:val="nil"/>
              <w:bottom w:val="single" w:sz="4" w:space="0" w:color="auto"/>
              <w:right w:val="nil"/>
            </w:tcBorders>
            <w:shd w:val="clear" w:color="auto" w:fill="auto"/>
            <w:noWrap/>
            <w:vAlign w:val="center"/>
            <w:hideMark/>
          </w:tcPr>
          <w:p w14:paraId="26FD4DC0"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5E9C98F6"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tcBorders>
              <w:top w:val="nil"/>
              <w:left w:val="single" w:sz="4" w:space="0" w:color="auto"/>
              <w:bottom w:val="single" w:sz="4" w:space="0" w:color="auto"/>
              <w:right w:val="single" w:sz="4" w:space="0" w:color="auto"/>
            </w:tcBorders>
            <w:vAlign w:val="center"/>
            <w:hideMark/>
          </w:tcPr>
          <w:p w14:paraId="38A509E2" w14:textId="77777777" w:rsidR="00162076" w:rsidRPr="00162076" w:rsidRDefault="00162076" w:rsidP="00162076">
            <w:pPr>
              <w:widowControl/>
              <w:autoSpaceDE/>
              <w:autoSpaceDN/>
              <w:rPr>
                <w:rFonts w:eastAsia="Times New Roman"/>
                <w:color w:val="000000"/>
                <w:lang w:val="es-EC" w:eastAsia="zh-CN"/>
              </w:rPr>
            </w:pPr>
          </w:p>
        </w:tc>
        <w:tc>
          <w:tcPr>
            <w:tcW w:w="223" w:type="pct"/>
            <w:vMerge/>
            <w:tcBorders>
              <w:top w:val="nil"/>
              <w:left w:val="single" w:sz="4" w:space="0" w:color="auto"/>
              <w:bottom w:val="single" w:sz="4" w:space="0" w:color="auto"/>
              <w:right w:val="single" w:sz="4" w:space="0" w:color="auto"/>
            </w:tcBorders>
            <w:vAlign w:val="center"/>
            <w:hideMark/>
          </w:tcPr>
          <w:p w14:paraId="2E78E7E3" w14:textId="77777777" w:rsidR="00162076" w:rsidRPr="00162076" w:rsidRDefault="00162076" w:rsidP="00162076">
            <w:pPr>
              <w:widowControl/>
              <w:autoSpaceDE/>
              <w:autoSpaceDN/>
              <w:rPr>
                <w:rFonts w:eastAsia="Times New Roman"/>
                <w:color w:val="000000"/>
                <w:lang w:val="es-EC" w:eastAsia="zh-CN"/>
              </w:rPr>
            </w:pPr>
          </w:p>
        </w:tc>
        <w:tc>
          <w:tcPr>
            <w:tcW w:w="295" w:type="pct"/>
            <w:vMerge/>
            <w:tcBorders>
              <w:top w:val="nil"/>
              <w:left w:val="single" w:sz="4" w:space="0" w:color="auto"/>
              <w:bottom w:val="single" w:sz="4" w:space="0" w:color="000000"/>
              <w:right w:val="single" w:sz="8" w:space="0" w:color="auto"/>
            </w:tcBorders>
            <w:vAlign w:val="center"/>
            <w:hideMark/>
          </w:tcPr>
          <w:p w14:paraId="6F64BF90" w14:textId="77777777" w:rsidR="00162076" w:rsidRPr="00162076" w:rsidRDefault="00162076" w:rsidP="00162076">
            <w:pPr>
              <w:widowControl/>
              <w:autoSpaceDE/>
              <w:autoSpaceDN/>
              <w:rPr>
                <w:rFonts w:eastAsia="Times New Roman"/>
                <w:color w:val="000000"/>
                <w:lang w:val="es-EC" w:eastAsia="zh-CN"/>
              </w:rPr>
            </w:pPr>
          </w:p>
        </w:tc>
      </w:tr>
      <w:tr w:rsidR="00162076" w:rsidRPr="00162076" w14:paraId="29CB5F00" w14:textId="77777777" w:rsidTr="00162076">
        <w:trPr>
          <w:trHeight w:val="243"/>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6C056B5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 años</w:t>
            </w:r>
          </w:p>
        </w:tc>
        <w:tc>
          <w:tcPr>
            <w:tcW w:w="265" w:type="pct"/>
            <w:tcBorders>
              <w:top w:val="nil"/>
              <w:left w:val="nil"/>
              <w:bottom w:val="single" w:sz="4" w:space="0" w:color="auto"/>
              <w:right w:val="single" w:sz="4" w:space="0" w:color="auto"/>
            </w:tcBorders>
            <w:shd w:val="clear" w:color="auto" w:fill="auto"/>
            <w:noWrap/>
            <w:vAlign w:val="center"/>
            <w:hideMark/>
          </w:tcPr>
          <w:p w14:paraId="26F35FC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w:t>
            </w:r>
          </w:p>
        </w:tc>
        <w:tc>
          <w:tcPr>
            <w:tcW w:w="356" w:type="pct"/>
            <w:tcBorders>
              <w:top w:val="nil"/>
              <w:left w:val="nil"/>
              <w:bottom w:val="single" w:sz="4" w:space="0" w:color="auto"/>
              <w:right w:val="single" w:sz="4" w:space="0" w:color="auto"/>
            </w:tcBorders>
            <w:shd w:val="clear" w:color="auto" w:fill="auto"/>
            <w:noWrap/>
            <w:vAlign w:val="center"/>
            <w:hideMark/>
          </w:tcPr>
          <w:p w14:paraId="61ADAB8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2,0</w:t>
            </w:r>
          </w:p>
        </w:tc>
        <w:tc>
          <w:tcPr>
            <w:tcW w:w="579" w:type="pct"/>
            <w:tcBorders>
              <w:top w:val="nil"/>
              <w:left w:val="nil"/>
              <w:bottom w:val="single" w:sz="4" w:space="0" w:color="auto"/>
              <w:right w:val="single" w:sz="4" w:space="0" w:color="auto"/>
            </w:tcBorders>
            <w:shd w:val="clear" w:color="auto" w:fill="auto"/>
            <w:noWrap/>
            <w:vAlign w:val="center"/>
            <w:hideMark/>
          </w:tcPr>
          <w:p w14:paraId="5E9B601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295" w:type="pct"/>
            <w:tcBorders>
              <w:top w:val="nil"/>
              <w:left w:val="nil"/>
              <w:bottom w:val="single" w:sz="4" w:space="0" w:color="auto"/>
              <w:right w:val="single" w:sz="4" w:space="0" w:color="auto"/>
            </w:tcBorders>
            <w:shd w:val="clear" w:color="auto" w:fill="auto"/>
            <w:noWrap/>
            <w:vAlign w:val="center"/>
            <w:hideMark/>
          </w:tcPr>
          <w:p w14:paraId="09C35091"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597" w:type="pct"/>
            <w:tcBorders>
              <w:top w:val="nil"/>
              <w:left w:val="nil"/>
              <w:bottom w:val="single" w:sz="4" w:space="0" w:color="auto"/>
              <w:right w:val="single" w:sz="4" w:space="0" w:color="auto"/>
            </w:tcBorders>
            <w:shd w:val="clear" w:color="auto" w:fill="auto"/>
            <w:noWrap/>
            <w:vAlign w:val="center"/>
            <w:hideMark/>
          </w:tcPr>
          <w:p w14:paraId="24F6933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w:t>
            </w:r>
          </w:p>
        </w:tc>
        <w:tc>
          <w:tcPr>
            <w:tcW w:w="295" w:type="pct"/>
            <w:tcBorders>
              <w:top w:val="nil"/>
              <w:left w:val="nil"/>
              <w:bottom w:val="single" w:sz="4" w:space="0" w:color="auto"/>
              <w:right w:val="single" w:sz="4" w:space="0" w:color="auto"/>
            </w:tcBorders>
            <w:shd w:val="clear" w:color="auto" w:fill="auto"/>
            <w:noWrap/>
            <w:vAlign w:val="center"/>
            <w:hideMark/>
          </w:tcPr>
          <w:p w14:paraId="227A2B80"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0,7</w:t>
            </w:r>
          </w:p>
        </w:tc>
        <w:tc>
          <w:tcPr>
            <w:tcW w:w="659" w:type="pct"/>
            <w:tcBorders>
              <w:top w:val="nil"/>
              <w:left w:val="nil"/>
              <w:bottom w:val="single" w:sz="4" w:space="0" w:color="auto"/>
              <w:right w:val="nil"/>
            </w:tcBorders>
            <w:shd w:val="clear" w:color="auto" w:fill="auto"/>
            <w:noWrap/>
            <w:vAlign w:val="center"/>
            <w:hideMark/>
          </w:tcPr>
          <w:p w14:paraId="43E39FC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0E753358"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3F643A"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 xml:space="preserve">Santa Elena </w:t>
            </w:r>
          </w:p>
        </w:tc>
        <w:tc>
          <w:tcPr>
            <w:tcW w:w="223" w:type="pct"/>
            <w:vMerge w:val="restart"/>
            <w:tcBorders>
              <w:top w:val="nil"/>
              <w:left w:val="single" w:sz="4" w:space="0" w:color="auto"/>
              <w:bottom w:val="single" w:sz="4" w:space="0" w:color="auto"/>
              <w:right w:val="single" w:sz="4" w:space="0" w:color="auto"/>
            </w:tcBorders>
            <w:shd w:val="clear" w:color="auto" w:fill="auto"/>
            <w:vAlign w:val="center"/>
            <w:hideMark/>
          </w:tcPr>
          <w:p w14:paraId="37F4D3D2"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4</w:t>
            </w:r>
          </w:p>
        </w:tc>
        <w:tc>
          <w:tcPr>
            <w:tcW w:w="295" w:type="pct"/>
            <w:vMerge w:val="restart"/>
            <w:tcBorders>
              <w:top w:val="nil"/>
              <w:left w:val="single" w:sz="4" w:space="0" w:color="auto"/>
              <w:bottom w:val="single" w:sz="4" w:space="0" w:color="000000"/>
              <w:right w:val="single" w:sz="8" w:space="0" w:color="auto"/>
            </w:tcBorders>
            <w:shd w:val="clear" w:color="auto" w:fill="auto"/>
            <w:vAlign w:val="center"/>
            <w:hideMark/>
          </w:tcPr>
          <w:p w14:paraId="466EF57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2,6</w:t>
            </w:r>
          </w:p>
        </w:tc>
      </w:tr>
      <w:tr w:rsidR="00162076" w:rsidRPr="00162076" w14:paraId="2A9785C8" w14:textId="77777777" w:rsidTr="00162076">
        <w:trPr>
          <w:trHeight w:val="246"/>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7A08402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4 años</w:t>
            </w:r>
          </w:p>
        </w:tc>
        <w:tc>
          <w:tcPr>
            <w:tcW w:w="265" w:type="pct"/>
            <w:tcBorders>
              <w:top w:val="nil"/>
              <w:left w:val="nil"/>
              <w:bottom w:val="single" w:sz="4" w:space="0" w:color="auto"/>
              <w:right w:val="single" w:sz="4" w:space="0" w:color="auto"/>
            </w:tcBorders>
            <w:shd w:val="clear" w:color="auto" w:fill="auto"/>
            <w:noWrap/>
            <w:vAlign w:val="center"/>
            <w:hideMark/>
          </w:tcPr>
          <w:p w14:paraId="29918750"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7</w:t>
            </w:r>
          </w:p>
        </w:tc>
        <w:tc>
          <w:tcPr>
            <w:tcW w:w="356" w:type="pct"/>
            <w:tcBorders>
              <w:top w:val="nil"/>
              <w:left w:val="nil"/>
              <w:bottom w:val="single" w:sz="4" w:space="0" w:color="auto"/>
              <w:right w:val="single" w:sz="4" w:space="0" w:color="auto"/>
            </w:tcBorders>
            <w:shd w:val="clear" w:color="auto" w:fill="auto"/>
            <w:noWrap/>
            <w:vAlign w:val="center"/>
            <w:hideMark/>
          </w:tcPr>
          <w:p w14:paraId="4F00C0A2"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4,6</w:t>
            </w:r>
          </w:p>
        </w:tc>
        <w:tc>
          <w:tcPr>
            <w:tcW w:w="579" w:type="pct"/>
            <w:tcBorders>
              <w:top w:val="nil"/>
              <w:left w:val="nil"/>
              <w:bottom w:val="single" w:sz="4" w:space="0" w:color="auto"/>
              <w:right w:val="single" w:sz="4" w:space="0" w:color="auto"/>
            </w:tcBorders>
            <w:shd w:val="clear" w:color="auto" w:fill="auto"/>
            <w:noWrap/>
            <w:vAlign w:val="center"/>
            <w:hideMark/>
          </w:tcPr>
          <w:p w14:paraId="6AEAE602"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w:t>
            </w:r>
          </w:p>
        </w:tc>
        <w:tc>
          <w:tcPr>
            <w:tcW w:w="295" w:type="pct"/>
            <w:tcBorders>
              <w:top w:val="nil"/>
              <w:left w:val="nil"/>
              <w:bottom w:val="single" w:sz="4" w:space="0" w:color="auto"/>
              <w:right w:val="single" w:sz="4" w:space="0" w:color="auto"/>
            </w:tcBorders>
            <w:shd w:val="clear" w:color="auto" w:fill="auto"/>
            <w:noWrap/>
            <w:vAlign w:val="center"/>
            <w:hideMark/>
          </w:tcPr>
          <w:p w14:paraId="5086CECA"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2,0</w:t>
            </w:r>
          </w:p>
        </w:tc>
        <w:tc>
          <w:tcPr>
            <w:tcW w:w="597" w:type="pct"/>
            <w:tcBorders>
              <w:top w:val="nil"/>
              <w:left w:val="nil"/>
              <w:bottom w:val="single" w:sz="4" w:space="0" w:color="auto"/>
              <w:right w:val="single" w:sz="4" w:space="0" w:color="auto"/>
            </w:tcBorders>
            <w:shd w:val="clear" w:color="auto" w:fill="auto"/>
            <w:noWrap/>
            <w:vAlign w:val="center"/>
            <w:hideMark/>
          </w:tcPr>
          <w:p w14:paraId="5EB8032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4</w:t>
            </w:r>
          </w:p>
        </w:tc>
        <w:tc>
          <w:tcPr>
            <w:tcW w:w="295" w:type="pct"/>
            <w:tcBorders>
              <w:top w:val="nil"/>
              <w:left w:val="nil"/>
              <w:bottom w:val="single" w:sz="4" w:space="0" w:color="auto"/>
              <w:right w:val="single" w:sz="4" w:space="0" w:color="auto"/>
            </w:tcBorders>
            <w:shd w:val="clear" w:color="auto" w:fill="auto"/>
            <w:noWrap/>
            <w:vAlign w:val="center"/>
            <w:hideMark/>
          </w:tcPr>
          <w:p w14:paraId="545E055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2,6</w:t>
            </w:r>
          </w:p>
        </w:tc>
        <w:tc>
          <w:tcPr>
            <w:tcW w:w="659" w:type="pct"/>
            <w:tcBorders>
              <w:top w:val="nil"/>
              <w:left w:val="nil"/>
              <w:bottom w:val="single" w:sz="4" w:space="0" w:color="auto"/>
              <w:right w:val="nil"/>
            </w:tcBorders>
            <w:shd w:val="clear" w:color="auto" w:fill="auto"/>
            <w:noWrap/>
            <w:vAlign w:val="center"/>
            <w:hideMark/>
          </w:tcPr>
          <w:p w14:paraId="35FF1B4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16C6D36E"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tcBorders>
              <w:top w:val="nil"/>
              <w:left w:val="single" w:sz="4" w:space="0" w:color="auto"/>
              <w:bottom w:val="single" w:sz="4" w:space="0" w:color="auto"/>
              <w:right w:val="single" w:sz="4" w:space="0" w:color="auto"/>
            </w:tcBorders>
            <w:vAlign w:val="center"/>
            <w:hideMark/>
          </w:tcPr>
          <w:p w14:paraId="64A9EBDD" w14:textId="77777777" w:rsidR="00162076" w:rsidRPr="00162076" w:rsidRDefault="00162076" w:rsidP="00162076">
            <w:pPr>
              <w:widowControl/>
              <w:autoSpaceDE/>
              <w:autoSpaceDN/>
              <w:rPr>
                <w:rFonts w:eastAsia="Times New Roman"/>
                <w:color w:val="000000"/>
                <w:lang w:val="es-EC" w:eastAsia="zh-CN"/>
              </w:rPr>
            </w:pPr>
          </w:p>
        </w:tc>
        <w:tc>
          <w:tcPr>
            <w:tcW w:w="223" w:type="pct"/>
            <w:vMerge/>
            <w:tcBorders>
              <w:top w:val="nil"/>
              <w:left w:val="single" w:sz="4" w:space="0" w:color="auto"/>
              <w:bottom w:val="single" w:sz="4" w:space="0" w:color="auto"/>
              <w:right w:val="single" w:sz="4" w:space="0" w:color="auto"/>
            </w:tcBorders>
            <w:vAlign w:val="center"/>
            <w:hideMark/>
          </w:tcPr>
          <w:p w14:paraId="65CA735F" w14:textId="77777777" w:rsidR="00162076" w:rsidRPr="00162076" w:rsidRDefault="00162076" w:rsidP="00162076">
            <w:pPr>
              <w:widowControl/>
              <w:autoSpaceDE/>
              <w:autoSpaceDN/>
              <w:rPr>
                <w:rFonts w:eastAsia="Times New Roman"/>
                <w:color w:val="000000"/>
                <w:lang w:val="es-EC" w:eastAsia="zh-CN"/>
              </w:rPr>
            </w:pPr>
          </w:p>
        </w:tc>
        <w:tc>
          <w:tcPr>
            <w:tcW w:w="295" w:type="pct"/>
            <w:vMerge/>
            <w:tcBorders>
              <w:top w:val="nil"/>
              <w:left w:val="single" w:sz="4" w:space="0" w:color="auto"/>
              <w:bottom w:val="single" w:sz="4" w:space="0" w:color="000000"/>
              <w:right w:val="single" w:sz="8" w:space="0" w:color="auto"/>
            </w:tcBorders>
            <w:vAlign w:val="center"/>
            <w:hideMark/>
          </w:tcPr>
          <w:p w14:paraId="22B8E78B" w14:textId="77777777" w:rsidR="00162076" w:rsidRPr="00162076" w:rsidRDefault="00162076" w:rsidP="00162076">
            <w:pPr>
              <w:widowControl/>
              <w:autoSpaceDE/>
              <w:autoSpaceDN/>
              <w:rPr>
                <w:rFonts w:eastAsia="Times New Roman"/>
                <w:color w:val="000000"/>
                <w:lang w:val="es-EC" w:eastAsia="zh-CN"/>
              </w:rPr>
            </w:pPr>
          </w:p>
        </w:tc>
      </w:tr>
      <w:tr w:rsidR="00162076" w:rsidRPr="00162076" w14:paraId="77E48E76" w14:textId="77777777" w:rsidTr="00162076">
        <w:trPr>
          <w:trHeight w:val="240"/>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11F40BAC"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5 años</w:t>
            </w:r>
          </w:p>
        </w:tc>
        <w:tc>
          <w:tcPr>
            <w:tcW w:w="265" w:type="pct"/>
            <w:tcBorders>
              <w:top w:val="nil"/>
              <w:left w:val="nil"/>
              <w:bottom w:val="single" w:sz="4" w:space="0" w:color="auto"/>
              <w:right w:val="single" w:sz="4" w:space="0" w:color="auto"/>
            </w:tcBorders>
            <w:shd w:val="clear" w:color="auto" w:fill="auto"/>
            <w:noWrap/>
            <w:vAlign w:val="center"/>
            <w:hideMark/>
          </w:tcPr>
          <w:p w14:paraId="5A7079EF"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w:t>
            </w:r>
          </w:p>
        </w:tc>
        <w:tc>
          <w:tcPr>
            <w:tcW w:w="356" w:type="pct"/>
            <w:tcBorders>
              <w:top w:val="nil"/>
              <w:left w:val="nil"/>
              <w:bottom w:val="single" w:sz="4" w:space="0" w:color="auto"/>
              <w:right w:val="single" w:sz="4" w:space="0" w:color="auto"/>
            </w:tcBorders>
            <w:shd w:val="clear" w:color="auto" w:fill="auto"/>
            <w:noWrap/>
            <w:vAlign w:val="center"/>
            <w:hideMark/>
          </w:tcPr>
          <w:p w14:paraId="2802A55C"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1,3</w:t>
            </w:r>
          </w:p>
        </w:tc>
        <w:tc>
          <w:tcPr>
            <w:tcW w:w="579" w:type="pct"/>
            <w:tcBorders>
              <w:top w:val="nil"/>
              <w:left w:val="nil"/>
              <w:bottom w:val="single" w:sz="4" w:space="0" w:color="auto"/>
              <w:right w:val="single" w:sz="4" w:space="0" w:color="auto"/>
            </w:tcBorders>
            <w:shd w:val="clear" w:color="auto" w:fill="auto"/>
            <w:noWrap/>
            <w:vAlign w:val="center"/>
            <w:hideMark/>
          </w:tcPr>
          <w:p w14:paraId="088E849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w:t>
            </w:r>
          </w:p>
        </w:tc>
        <w:tc>
          <w:tcPr>
            <w:tcW w:w="295" w:type="pct"/>
            <w:tcBorders>
              <w:top w:val="nil"/>
              <w:left w:val="nil"/>
              <w:bottom w:val="single" w:sz="4" w:space="0" w:color="auto"/>
              <w:right w:val="single" w:sz="4" w:space="0" w:color="auto"/>
            </w:tcBorders>
            <w:shd w:val="clear" w:color="auto" w:fill="auto"/>
            <w:noWrap/>
            <w:vAlign w:val="center"/>
            <w:hideMark/>
          </w:tcPr>
          <w:p w14:paraId="5E81DB0A"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0,7</w:t>
            </w:r>
          </w:p>
        </w:tc>
        <w:tc>
          <w:tcPr>
            <w:tcW w:w="597" w:type="pct"/>
            <w:tcBorders>
              <w:top w:val="nil"/>
              <w:left w:val="nil"/>
              <w:bottom w:val="single" w:sz="4" w:space="0" w:color="auto"/>
              <w:right w:val="single" w:sz="4" w:space="0" w:color="auto"/>
            </w:tcBorders>
            <w:shd w:val="clear" w:color="auto" w:fill="auto"/>
            <w:noWrap/>
            <w:vAlign w:val="center"/>
            <w:hideMark/>
          </w:tcPr>
          <w:p w14:paraId="36BCF95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w:t>
            </w:r>
          </w:p>
        </w:tc>
        <w:tc>
          <w:tcPr>
            <w:tcW w:w="295" w:type="pct"/>
            <w:tcBorders>
              <w:top w:val="nil"/>
              <w:left w:val="nil"/>
              <w:bottom w:val="single" w:sz="4" w:space="0" w:color="auto"/>
              <w:right w:val="single" w:sz="4" w:space="0" w:color="auto"/>
            </w:tcBorders>
            <w:shd w:val="clear" w:color="auto" w:fill="auto"/>
            <w:noWrap/>
            <w:vAlign w:val="center"/>
            <w:hideMark/>
          </w:tcPr>
          <w:p w14:paraId="0AB5FE8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0,7</w:t>
            </w:r>
          </w:p>
        </w:tc>
        <w:tc>
          <w:tcPr>
            <w:tcW w:w="659" w:type="pct"/>
            <w:tcBorders>
              <w:top w:val="nil"/>
              <w:left w:val="nil"/>
              <w:bottom w:val="single" w:sz="4" w:space="0" w:color="auto"/>
              <w:right w:val="nil"/>
            </w:tcBorders>
            <w:shd w:val="clear" w:color="auto" w:fill="auto"/>
            <w:noWrap/>
            <w:vAlign w:val="center"/>
            <w:hideMark/>
          </w:tcPr>
          <w:p w14:paraId="02F27A48"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2B49CB96"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val="restart"/>
            <w:tcBorders>
              <w:top w:val="nil"/>
              <w:left w:val="single" w:sz="4" w:space="0" w:color="auto"/>
              <w:bottom w:val="single" w:sz="4" w:space="0" w:color="auto"/>
              <w:right w:val="single" w:sz="4" w:space="0" w:color="auto"/>
            </w:tcBorders>
            <w:shd w:val="clear" w:color="auto" w:fill="auto"/>
            <w:vAlign w:val="center"/>
            <w:hideMark/>
          </w:tcPr>
          <w:p w14:paraId="49141282" w14:textId="77777777" w:rsidR="00162076" w:rsidRPr="00162076" w:rsidRDefault="00162076" w:rsidP="00162076">
            <w:pPr>
              <w:widowControl/>
              <w:autoSpaceDE/>
              <w:autoSpaceDN/>
              <w:jc w:val="center"/>
              <w:rPr>
                <w:rFonts w:eastAsia="Times New Roman"/>
                <w:color w:val="000000"/>
                <w:sz w:val="18"/>
                <w:szCs w:val="18"/>
                <w:lang w:val="es-EC" w:eastAsia="zh-CN"/>
              </w:rPr>
            </w:pPr>
            <w:r w:rsidRPr="00162076">
              <w:rPr>
                <w:rFonts w:eastAsia="Times New Roman"/>
                <w:color w:val="000000"/>
                <w:sz w:val="18"/>
                <w:szCs w:val="18"/>
                <w:lang w:val="es-EC" w:eastAsia="zh-CN"/>
              </w:rPr>
              <w:t xml:space="preserve">Otras aisladas (1 </w:t>
            </w:r>
            <w:proofErr w:type="spellStart"/>
            <w:r w:rsidRPr="00162076">
              <w:rPr>
                <w:rFonts w:eastAsia="Times New Roman"/>
                <w:color w:val="000000"/>
                <w:sz w:val="18"/>
                <w:szCs w:val="18"/>
                <w:lang w:val="es-EC" w:eastAsia="zh-CN"/>
              </w:rPr>
              <w:t>maximo</w:t>
            </w:r>
            <w:proofErr w:type="spellEnd"/>
            <w:r w:rsidRPr="00162076">
              <w:rPr>
                <w:rFonts w:eastAsia="Times New Roman"/>
                <w:color w:val="000000"/>
                <w:sz w:val="18"/>
                <w:szCs w:val="18"/>
                <w:lang w:val="es-EC" w:eastAsia="zh-CN"/>
              </w:rPr>
              <w:t>)</w:t>
            </w:r>
          </w:p>
        </w:tc>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16EDFA"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25</w:t>
            </w:r>
          </w:p>
        </w:tc>
        <w:tc>
          <w:tcPr>
            <w:tcW w:w="295" w:type="pct"/>
            <w:vMerge w:val="restart"/>
            <w:tcBorders>
              <w:top w:val="nil"/>
              <w:left w:val="single" w:sz="4" w:space="0" w:color="auto"/>
              <w:bottom w:val="single" w:sz="4" w:space="0" w:color="000000"/>
              <w:right w:val="single" w:sz="8" w:space="0" w:color="auto"/>
            </w:tcBorders>
            <w:shd w:val="clear" w:color="auto" w:fill="auto"/>
            <w:vAlign w:val="center"/>
            <w:hideMark/>
          </w:tcPr>
          <w:p w14:paraId="64B4671C"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16,4</w:t>
            </w:r>
          </w:p>
        </w:tc>
      </w:tr>
      <w:tr w:rsidR="00162076" w:rsidRPr="00162076" w14:paraId="11B368A7" w14:textId="77777777" w:rsidTr="00162076">
        <w:trPr>
          <w:trHeight w:val="248"/>
        </w:trPr>
        <w:tc>
          <w:tcPr>
            <w:tcW w:w="550" w:type="pct"/>
            <w:tcBorders>
              <w:top w:val="nil"/>
              <w:left w:val="single" w:sz="8" w:space="0" w:color="auto"/>
              <w:bottom w:val="single" w:sz="4" w:space="0" w:color="auto"/>
              <w:right w:val="single" w:sz="4" w:space="0" w:color="auto"/>
            </w:tcBorders>
            <w:shd w:val="clear" w:color="auto" w:fill="auto"/>
            <w:noWrap/>
            <w:vAlign w:val="center"/>
            <w:hideMark/>
          </w:tcPr>
          <w:p w14:paraId="163A374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11 años</w:t>
            </w:r>
          </w:p>
        </w:tc>
        <w:tc>
          <w:tcPr>
            <w:tcW w:w="265" w:type="pct"/>
            <w:tcBorders>
              <w:top w:val="nil"/>
              <w:left w:val="nil"/>
              <w:bottom w:val="single" w:sz="4" w:space="0" w:color="auto"/>
              <w:right w:val="single" w:sz="4" w:space="0" w:color="auto"/>
            </w:tcBorders>
            <w:shd w:val="clear" w:color="auto" w:fill="auto"/>
            <w:noWrap/>
            <w:vAlign w:val="center"/>
            <w:hideMark/>
          </w:tcPr>
          <w:p w14:paraId="5267AD15"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w:t>
            </w:r>
          </w:p>
        </w:tc>
        <w:tc>
          <w:tcPr>
            <w:tcW w:w="356" w:type="pct"/>
            <w:tcBorders>
              <w:top w:val="nil"/>
              <w:left w:val="nil"/>
              <w:bottom w:val="single" w:sz="4" w:space="0" w:color="auto"/>
              <w:right w:val="single" w:sz="4" w:space="0" w:color="auto"/>
            </w:tcBorders>
            <w:shd w:val="clear" w:color="auto" w:fill="auto"/>
            <w:noWrap/>
            <w:vAlign w:val="center"/>
            <w:hideMark/>
          </w:tcPr>
          <w:p w14:paraId="6E67D5FE"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0,7</w:t>
            </w:r>
          </w:p>
        </w:tc>
        <w:tc>
          <w:tcPr>
            <w:tcW w:w="579" w:type="pct"/>
            <w:tcBorders>
              <w:top w:val="nil"/>
              <w:left w:val="nil"/>
              <w:bottom w:val="single" w:sz="4" w:space="0" w:color="auto"/>
              <w:right w:val="single" w:sz="4" w:space="0" w:color="auto"/>
            </w:tcBorders>
            <w:shd w:val="clear" w:color="auto" w:fill="auto"/>
            <w:noWrap/>
            <w:vAlign w:val="center"/>
            <w:hideMark/>
          </w:tcPr>
          <w:p w14:paraId="2089698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0</w:t>
            </w:r>
          </w:p>
        </w:tc>
        <w:tc>
          <w:tcPr>
            <w:tcW w:w="295" w:type="pct"/>
            <w:tcBorders>
              <w:top w:val="nil"/>
              <w:left w:val="nil"/>
              <w:bottom w:val="single" w:sz="4" w:space="0" w:color="auto"/>
              <w:right w:val="single" w:sz="4" w:space="0" w:color="auto"/>
            </w:tcBorders>
            <w:shd w:val="clear" w:color="auto" w:fill="auto"/>
            <w:noWrap/>
            <w:vAlign w:val="center"/>
            <w:hideMark/>
          </w:tcPr>
          <w:p w14:paraId="52A274C6"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0,0</w:t>
            </w:r>
          </w:p>
        </w:tc>
        <w:tc>
          <w:tcPr>
            <w:tcW w:w="597" w:type="pct"/>
            <w:tcBorders>
              <w:top w:val="nil"/>
              <w:left w:val="nil"/>
              <w:bottom w:val="single" w:sz="4" w:space="0" w:color="auto"/>
              <w:right w:val="single" w:sz="4" w:space="0" w:color="auto"/>
            </w:tcBorders>
            <w:shd w:val="clear" w:color="auto" w:fill="auto"/>
            <w:noWrap/>
            <w:vAlign w:val="center"/>
            <w:hideMark/>
          </w:tcPr>
          <w:p w14:paraId="3D66BF20"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w:t>
            </w:r>
          </w:p>
        </w:tc>
        <w:tc>
          <w:tcPr>
            <w:tcW w:w="295" w:type="pct"/>
            <w:tcBorders>
              <w:top w:val="nil"/>
              <w:left w:val="nil"/>
              <w:bottom w:val="single" w:sz="4" w:space="0" w:color="auto"/>
              <w:right w:val="single" w:sz="4" w:space="0" w:color="auto"/>
            </w:tcBorders>
            <w:shd w:val="clear" w:color="auto" w:fill="auto"/>
            <w:noWrap/>
            <w:vAlign w:val="center"/>
            <w:hideMark/>
          </w:tcPr>
          <w:p w14:paraId="29BEF762"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0,7</w:t>
            </w:r>
          </w:p>
        </w:tc>
        <w:tc>
          <w:tcPr>
            <w:tcW w:w="659" w:type="pct"/>
            <w:tcBorders>
              <w:top w:val="nil"/>
              <w:left w:val="nil"/>
              <w:bottom w:val="single" w:sz="4" w:space="0" w:color="auto"/>
              <w:right w:val="nil"/>
            </w:tcBorders>
            <w:shd w:val="clear" w:color="auto" w:fill="auto"/>
            <w:noWrap/>
            <w:vAlign w:val="center"/>
            <w:hideMark/>
          </w:tcPr>
          <w:p w14:paraId="1E252C64"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x</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1324BE3D" w14:textId="77777777" w:rsidR="00162076" w:rsidRPr="00162076" w:rsidRDefault="00162076" w:rsidP="00162076">
            <w:pPr>
              <w:widowControl/>
              <w:autoSpaceDE/>
              <w:autoSpaceDN/>
              <w:rPr>
                <w:rFonts w:eastAsia="Times New Roman"/>
                <w:b/>
                <w:bCs/>
                <w:color w:val="000000"/>
                <w:lang w:val="es-EC" w:eastAsia="zh-CN"/>
              </w:rPr>
            </w:pPr>
          </w:p>
        </w:tc>
        <w:tc>
          <w:tcPr>
            <w:tcW w:w="650" w:type="pct"/>
            <w:vMerge/>
            <w:tcBorders>
              <w:top w:val="nil"/>
              <w:left w:val="single" w:sz="4" w:space="0" w:color="auto"/>
              <w:bottom w:val="single" w:sz="4" w:space="0" w:color="auto"/>
              <w:right w:val="single" w:sz="4" w:space="0" w:color="auto"/>
            </w:tcBorders>
            <w:vAlign w:val="center"/>
            <w:hideMark/>
          </w:tcPr>
          <w:p w14:paraId="03A2EFB3" w14:textId="77777777" w:rsidR="00162076" w:rsidRPr="00162076" w:rsidRDefault="00162076" w:rsidP="00162076">
            <w:pPr>
              <w:widowControl/>
              <w:autoSpaceDE/>
              <w:autoSpaceDN/>
              <w:rPr>
                <w:rFonts w:eastAsia="Times New Roman"/>
                <w:color w:val="000000"/>
                <w:sz w:val="18"/>
                <w:szCs w:val="18"/>
                <w:lang w:val="es-EC" w:eastAsia="zh-CN"/>
              </w:rPr>
            </w:pPr>
          </w:p>
        </w:tc>
        <w:tc>
          <w:tcPr>
            <w:tcW w:w="223" w:type="pct"/>
            <w:vMerge/>
            <w:tcBorders>
              <w:top w:val="nil"/>
              <w:left w:val="single" w:sz="4" w:space="0" w:color="auto"/>
              <w:bottom w:val="single" w:sz="4" w:space="0" w:color="auto"/>
              <w:right w:val="single" w:sz="4" w:space="0" w:color="auto"/>
            </w:tcBorders>
            <w:vAlign w:val="center"/>
            <w:hideMark/>
          </w:tcPr>
          <w:p w14:paraId="1CD248B9" w14:textId="77777777" w:rsidR="00162076" w:rsidRPr="00162076" w:rsidRDefault="00162076" w:rsidP="00162076">
            <w:pPr>
              <w:widowControl/>
              <w:autoSpaceDE/>
              <w:autoSpaceDN/>
              <w:rPr>
                <w:rFonts w:eastAsia="Times New Roman"/>
                <w:color w:val="000000"/>
                <w:lang w:val="es-EC" w:eastAsia="zh-CN"/>
              </w:rPr>
            </w:pPr>
          </w:p>
        </w:tc>
        <w:tc>
          <w:tcPr>
            <w:tcW w:w="295" w:type="pct"/>
            <w:vMerge/>
            <w:tcBorders>
              <w:top w:val="nil"/>
              <w:left w:val="single" w:sz="4" w:space="0" w:color="auto"/>
              <w:bottom w:val="single" w:sz="4" w:space="0" w:color="000000"/>
              <w:right w:val="single" w:sz="8" w:space="0" w:color="auto"/>
            </w:tcBorders>
            <w:vAlign w:val="center"/>
            <w:hideMark/>
          </w:tcPr>
          <w:p w14:paraId="4A3C9881" w14:textId="77777777" w:rsidR="00162076" w:rsidRPr="00162076" w:rsidRDefault="00162076" w:rsidP="00162076">
            <w:pPr>
              <w:widowControl/>
              <w:autoSpaceDE/>
              <w:autoSpaceDN/>
              <w:rPr>
                <w:rFonts w:eastAsia="Times New Roman"/>
                <w:color w:val="000000"/>
                <w:lang w:val="es-EC" w:eastAsia="zh-CN"/>
              </w:rPr>
            </w:pPr>
          </w:p>
        </w:tc>
      </w:tr>
      <w:tr w:rsidR="00162076" w:rsidRPr="00162076" w14:paraId="2D2493EA" w14:textId="77777777" w:rsidTr="00D90964">
        <w:trPr>
          <w:trHeight w:val="555"/>
        </w:trPr>
        <w:tc>
          <w:tcPr>
            <w:tcW w:w="550" w:type="pct"/>
            <w:tcBorders>
              <w:top w:val="nil"/>
              <w:left w:val="single" w:sz="8" w:space="0" w:color="auto"/>
              <w:bottom w:val="single" w:sz="8" w:space="0" w:color="auto"/>
              <w:right w:val="single" w:sz="4" w:space="0" w:color="auto"/>
            </w:tcBorders>
            <w:shd w:val="clear" w:color="auto" w:fill="auto"/>
            <w:noWrap/>
            <w:vAlign w:val="center"/>
            <w:hideMark/>
          </w:tcPr>
          <w:p w14:paraId="2AC295B4"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Total</w:t>
            </w:r>
          </w:p>
        </w:tc>
        <w:tc>
          <w:tcPr>
            <w:tcW w:w="265" w:type="pct"/>
            <w:tcBorders>
              <w:top w:val="nil"/>
              <w:left w:val="nil"/>
              <w:bottom w:val="single" w:sz="8" w:space="0" w:color="auto"/>
              <w:right w:val="single" w:sz="4" w:space="0" w:color="auto"/>
            </w:tcBorders>
            <w:shd w:val="clear" w:color="auto" w:fill="auto"/>
            <w:noWrap/>
            <w:vAlign w:val="center"/>
            <w:hideMark/>
          </w:tcPr>
          <w:p w14:paraId="05F5D55D"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152</w:t>
            </w:r>
          </w:p>
        </w:tc>
        <w:tc>
          <w:tcPr>
            <w:tcW w:w="356" w:type="pct"/>
            <w:tcBorders>
              <w:top w:val="nil"/>
              <w:left w:val="nil"/>
              <w:bottom w:val="single" w:sz="8" w:space="0" w:color="auto"/>
              <w:right w:val="single" w:sz="4" w:space="0" w:color="auto"/>
            </w:tcBorders>
            <w:shd w:val="clear" w:color="auto" w:fill="auto"/>
            <w:noWrap/>
            <w:vAlign w:val="center"/>
            <w:hideMark/>
          </w:tcPr>
          <w:p w14:paraId="43070263"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100,0</w:t>
            </w:r>
          </w:p>
        </w:tc>
        <w:tc>
          <w:tcPr>
            <w:tcW w:w="579" w:type="pct"/>
            <w:tcBorders>
              <w:top w:val="nil"/>
              <w:left w:val="nil"/>
              <w:bottom w:val="single" w:sz="8" w:space="0" w:color="auto"/>
              <w:right w:val="single" w:sz="4" w:space="0" w:color="auto"/>
            </w:tcBorders>
            <w:shd w:val="clear" w:color="auto" w:fill="auto"/>
            <w:noWrap/>
            <w:vAlign w:val="center"/>
            <w:hideMark/>
          </w:tcPr>
          <w:p w14:paraId="7EF3733E"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55</w:t>
            </w:r>
          </w:p>
        </w:tc>
        <w:tc>
          <w:tcPr>
            <w:tcW w:w="295" w:type="pct"/>
            <w:tcBorders>
              <w:top w:val="nil"/>
              <w:left w:val="nil"/>
              <w:bottom w:val="single" w:sz="8" w:space="0" w:color="auto"/>
              <w:right w:val="single" w:sz="4" w:space="0" w:color="auto"/>
            </w:tcBorders>
            <w:shd w:val="clear" w:color="auto" w:fill="auto"/>
            <w:noWrap/>
            <w:vAlign w:val="center"/>
            <w:hideMark/>
          </w:tcPr>
          <w:p w14:paraId="5C990536"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36,2</w:t>
            </w:r>
          </w:p>
        </w:tc>
        <w:tc>
          <w:tcPr>
            <w:tcW w:w="597" w:type="pct"/>
            <w:tcBorders>
              <w:top w:val="nil"/>
              <w:left w:val="nil"/>
              <w:bottom w:val="single" w:sz="8" w:space="0" w:color="auto"/>
              <w:right w:val="single" w:sz="4" w:space="0" w:color="auto"/>
            </w:tcBorders>
            <w:shd w:val="clear" w:color="auto" w:fill="auto"/>
            <w:noWrap/>
            <w:vAlign w:val="center"/>
            <w:hideMark/>
          </w:tcPr>
          <w:p w14:paraId="7569D3D6" w14:textId="77777777" w:rsidR="00162076" w:rsidRPr="00162076" w:rsidRDefault="00162076" w:rsidP="00162076">
            <w:pPr>
              <w:widowControl/>
              <w:autoSpaceDE/>
              <w:autoSpaceDN/>
              <w:jc w:val="center"/>
              <w:rPr>
                <w:rFonts w:eastAsia="Times New Roman"/>
                <w:b/>
                <w:bCs/>
                <w:color w:val="000000"/>
                <w:lang w:val="es-EC" w:eastAsia="zh-CN"/>
              </w:rPr>
            </w:pPr>
            <w:r w:rsidRPr="00162076">
              <w:rPr>
                <w:rFonts w:eastAsia="Times New Roman"/>
                <w:b/>
                <w:bCs/>
                <w:color w:val="000000"/>
                <w:lang w:val="es-EC" w:eastAsia="zh-CN"/>
              </w:rPr>
              <w:t>97</w:t>
            </w:r>
          </w:p>
        </w:tc>
        <w:tc>
          <w:tcPr>
            <w:tcW w:w="295" w:type="pct"/>
            <w:tcBorders>
              <w:top w:val="nil"/>
              <w:left w:val="nil"/>
              <w:bottom w:val="single" w:sz="8" w:space="0" w:color="auto"/>
              <w:right w:val="single" w:sz="4" w:space="0" w:color="auto"/>
            </w:tcBorders>
            <w:shd w:val="clear" w:color="auto" w:fill="auto"/>
            <w:noWrap/>
            <w:vAlign w:val="center"/>
            <w:hideMark/>
          </w:tcPr>
          <w:p w14:paraId="77F0B62B"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63,8</w:t>
            </w:r>
          </w:p>
        </w:tc>
        <w:tc>
          <w:tcPr>
            <w:tcW w:w="659" w:type="pct"/>
            <w:tcBorders>
              <w:top w:val="nil"/>
              <w:left w:val="nil"/>
              <w:bottom w:val="single" w:sz="8" w:space="0" w:color="auto"/>
              <w:right w:val="nil"/>
            </w:tcBorders>
            <w:shd w:val="clear" w:color="auto" w:fill="auto"/>
            <w:noWrap/>
            <w:vAlign w:val="center"/>
            <w:hideMark/>
          </w:tcPr>
          <w:p w14:paraId="68899285" w14:textId="77777777" w:rsidR="00162076" w:rsidRPr="00162076" w:rsidRDefault="00162076" w:rsidP="00162076">
            <w:pPr>
              <w:widowControl/>
              <w:autoSpaceDE/>
              <w:autoSpaceDN/>
              <w:jc w:val="center"/>
              <w:rPr>
                <w:rFonts w:eastAsia="Times New Roman"/>
                <w:b/>
                <w:bCs/>
                <w:color w:val="000000"/>
                <w:sz w:val="18"/>
                <w:szCs w:val="18"/>
                <w:lang w:val="es-EC" w:eastAsia="zh-CN"/>
              </w:rPr>
            </w:pPr>
            <w:r w:rsidRPr="00162076">
              <w:rPr>
                <w:rFonts w:eastAsia="Times New Roman"/>
                <w:b/>
                <w:bCs/>
                <w:color w:val="000000"/>
                <w:sz w:val="18"/>
                <w:szCs w:val="18"/>
                <w:lang w:val="es-EC" w:eastAsia="zh-CN"/>
              </w:rPr>
              <w:t>97,3%</w:t>
            </w:r>
          </w:p>
        </w:tc>
        <w:tc>
          <w:tcPr>
            <w:tcW w:w="236" w:type="pct"/>
            <w:vMerge/>
            <w:tcBorders>
              <w:top w:val="single" w:sz="8" w:space="0" w:color="auto"/>
              <w:left w:val="single" w:sz="4" w:space="0" w:color="auto"/>
              <w:bottom w:val="single" w:sz="8" w:space="0" w:color="000000"/>
              <w:right w:val="single" w:sz="4" w:space="0" w:color="auto"/>
            </w:tcBorders>
            <w:vAlign w:val="center"/>
            <w:hideMark/>
          </w:tcPr>
          <w:p w14:paraId="00C6DEBF" w14:textId="77777777" w:rsidR="00162076" w:rsidRPr="00162076" w:rsidRDefault="00162076" w:rsidP="00162076">
            <w:pPr>
              <w:widowControl/>
              <w:autoSpaceDE/>
              <w:autoSpaceDN/>
              <w:rPr>
                <w:rFonts w:eastAsia="Times New Roman"/>
                <w:b/>
                <w:bCs/>
                <w:color w:val="000000"/>
                <w:lang w:val="es-EC" w:eastAsia="zh-CN"/>
              </w:rPr>
            </w:pPr>
          </w:p>
        </w:tc>
        <w:tc>
          <w:tcPr>
            <w:tcW w:w="1168" w:type="pct"/>
            <w:gridSpan w:val="3"/>
            <w:tcBorders>
              <w:top w:val="single" w:sz="4" w:space="0" w:color="auto"/>
              <w:left w:val="nil"/>
              <w:bottom w:val="single" w:sz="8" w:space="0" w:color="auto"/>
              <w:right w:val="single" w:sz="8" w:space="0" w:color="000000"/>
            </w:tcBorders>
            <w:shd w:val="clear" w:color="auto" w:fill="auto"/>
            <w:vAlign w:val="center"/>
            <w:hideMark/>
          </w:tcPr>
          <w:p w14:paraId="685C0479" w14:textId="77777777" w:rsidR="00162076" w:rsidRPr="00162076" w:rsidRDefault="00162076" w:rsidP="00162076">
            <w:pPr>
              <w:widowControl/>
              <w:autoSpaceDE/>
              <w:autoSpaceDN/>
              <w:jc w:val="center"/>
              <w:rPr>
                <w:rFonts w:eastAsia="Times New Roman"/>
                <w:color w:val="000000"/>
                <w:lang w:val="es-EC" w:eastAsia="zh-CN"/>
              </w:rPr>
            </w:pPr>
            <w:r w:rsidRPr="00162076">
              <w:rPr>
                <w:rFonts w:eastAsia="Times New Roman"/>
                <w:color w:val="000000"/>
                <w:lang w:val="es-EC" w:eastAsia="zh-CN"/>
              </w:rPr>
              <w:t>152</w:t>
            </w:r>
          </w:p>
        </w:tc>
      </w:tr>
    </w:tbl>
    <w:bookmarkEnd w:id="1"/>
    <w:p w14:paraId="38A1E4D6" w14:textId="77777777" w:rsidR="00C774B4" w:rsidRDefault="00C774B4" w:rsidP="00325BC2">
      <w:pPr>
        <w:tabs>
          <w:tab w:val="left" w:pos="984"/>
        </w:tabs>
        <w:spacing w:line="276" w:lineRule="auto"/>
        <w:jc w:val="both"/>
        <w:rPr>
          <w:sz w:val="24"/>
          <w:szCs w:val="24"/>
        </w:rPr>
      </w:pPr>
      <w:r w:rsidRPr="00C774B4">
        <w:rPr>
          <w:b/>
          <w:bCs/>
          <w:sz w:val="24"/>
          <w:szCs w:val="24"/>
        </w:rPr>
        <w:t xml:space="preserve">Fuente: </w:t>
      </w:r>
      <w:r w:rsidRPr="00F46200">
        <w:rPr>
          <w:sz w:val="24"/>
          <w:szCs w:val="24"/>
        </w:rPr>
        <w:t>Base de Datos del HMIB</w:t>
      </w:r>
    </w:p>
    <w:p w14:paraId="285D7999" w14:textId="77777777" w:rsidR="00F46200" w:rsidRPr="00C774B4" w:rsidRDefault="00F46200" w:rsidP="00325BC2">
      <w:pPr>
        <w:tabs>
          <w:tab w:val="left" w:pos="984"/>
        </w:tabs>
        <w:spacing w:line="276" w:lineRule="auto"/>
        <w:jc w:val="both"/>
        <w:rPr>
          <w:b/>
          <w:bCs/>
          <w:sz w:val="24"/>
          <w:szCs w:val="24"/>
        </w:rPr>
      </w:pPr>
    </w:p>
    <w:p w14:paraId="688E5124" w14:textId="77777777" w:rsidR="00C774B4" w:rsidRPr="00F46200" w:rsidRDefault="00C774B4" w:rsidP="00F46200">
      <w:pPr>
        <w:tabs>
          <w:tab w:val="left" w:pos="984"/>
        </w:tabs>
        <w:spacing w:line="360" w:lineRule="auto"/>
        <w:jc w:val="both"/>
      </w:pPr>
      <w:r w:rsidRPr="00F46200">
        <w:t>Se registraron 152 casos de IRA, la mayor proporción de casos se observa en el grupo de edad de 1 año, con 31 casos (21.1%), seguido por los grupos de 6 meses y 2 meses, con 19 (12.9%) y 12 (8.2%) casos respectivamente. Respecto a la distribución por Sexo el análisis muestra que el 63.9% de los casos son masculinos, lo que sugiere una mayor susceptibilidad a las IRA en este grupo y más del 97% de los pacientes no fueron vacunados.</w:t>
      </w:r>
    </w:p>
    <w:p w14:paraId="4FC669DD" w14:textId="77777777" w:rsidR="00325BC2" w:rsidRPr="00F46200" w:rsidRDefault="00325BC2" w:rsidP="00F46200">
      <w:pPr>
        <w:tabs>
          <w:tab w:val="left" w:pos="984"/>
        </w:tabs>
        <w:spacing w:line="360" w:lineRule="auto"/>
        <w:jc w:val="both"/>
      </w:pPr>
    </w:p>
    <w:p w14:paraId="42B7083D" w14:textId="77777777" w:rsidR="00325BC2" w:rsidRPr="00F46200" w:rsidRDefault="00325BC2" w:rsidP="00F46200">
      <w:pPr>
        <w:tabs>
          <w:tab w:val="left" w:pos="984"/>
        </w:tabs>
        <w:spacing w:line="360" w:lineRule="auto"/>
        <w:jc w:val="both"/>
      </w:pPr>
    </w:p>
    <w:p w14:paraId="2E0E1A2F" w14:textId="77777777" w:rsidR="00325BC2" w:rsidRPr="00F46200" w:rsidRDefault="00325BC2" w:rsidP="00F46200">
      <w:pPr>
        <w:tabs>
          <w:tab w:val="left" w:pos="984"/>
        </w:tabs>
        <w:spacing w:line="360" w:lineRule="auto"/>
        <w:jc w:val="both"/>
      </w:pPr>
    </w:p>
    <w:p w14:paraId="3ED9E4AE" w14:textId="77777777" w:rsidR="00C774B4" w:rsidRPr="00F46200" w:rsidRDefault="00C774B4" w:rsidP="00F46200">
      <w:pPr>
        <w:tabs>
          <w:tab w:val="left" w:pos="984"/>
        </w:tabs>
        <w:spacing w:line="360" w:lineRule="auto"/>
        <w:jc w:val="both"/>
      </w:pPr>
    </w:p>
    <w:p w14:paraId="12E85477" w14:textId="0E2E0C3F" w:rsidR="00C774B4" w:rsidRPr="00F46200" w:rsidRDefault="00325BC2" w:rsidP="00F46200">
      <w:pPr>
        <w:tabs>
          <w:tab w:val="left" w:pos="1994"/>
        </w:tabs>
        <w:spacing w:line="360" w:lineRule="auto"/>
        <w:jc w:val="both"/>
      </w:pPr>
      <w:r w:rsidRPr="00F46200">
        <w:tab/>
      </w:r>
    </w:p>
    <w:p w14:paraId="0CADBA9F" w14:textId="4826C88B" w:rsidR="00C774B4" w:rsidRPr="00F46200" w:rsidRDefault="00C774B4" w:rsidP="00F46200">
      <w:pPr>
        <w:tabs>
          <w:tab w:val="left" w:pos="984"/>
        </w:tabs>
        <w:spacing w:line="360" w:lineRule="auto"/>
        <w:jc w:val="both"/>
      </w:pPr>
      <w:r w:rsidRPr="00F46200">
        <w:t xml:space="preserve"> </w:t>
      </w:r>
    </w:p>
    <w:p w14:paraId="5EB3DB20" w14:textId="77777777" w:rsidR="00C774B4" w:rsidRPr="00F46200" w:rsidRDefault="00C774B4" w:rsidP="00F46200">
      <w:pPr>
        <w:tabs>
          <w:tab w:val="left" w:pos="984"/>
        </w:tabs>
        <w:spacing w:line="360" w:lineRule="auto"/>
        <w:jc w:val="both"/>
      </w:pPr>
    </w:p>
    <w:p w14:paraId="1AEDE83F" w14:textId="77777777" w:rsidR="00C774B4" w:rsidRPr="00F46200" w:rsidRDefault="00C774B4" w:rsidP="00F46200">
      <w:pPr>
        <w:tabs>
          <w:tab w:val="left" w:pos="984"/>
        </w:tabs>
        <w:spacing w:line="360" w:lineRule="auto"/>
        <w:jc w:val="both"/>
      </w:pPr>
    </w:p>
    <w:p w14:paraId="1DB63045" w14:textId="104B074A" w:rsidR="00C774B4" w:rsidRPr="00F46200" w:rsidRDefault="009A03BB" w:rsidP="00F46200">
      <w:pPr>
        <w:tabs>
          <w:tab w:val="left" w:pos="984"/>
        </w:tabs>
        <w:spacing w:line="360" w:lineRule="auto"/>
        <w:jc w:val="both"/>
      </w:pPr>
      <w:r w:rsidRPr="00F46200">
        <w:rPr>
          <w:noProof/>
        </w:rPr>
        <w:lastRenderedPageBreak/>
        <w:drawing>
          <wp:anchor distT="0" distB="0" distL="0" distR="0" simplePos="0" relativeHeight="251713536" behindDoc="1" locked="0" layoutInCell="1" allowOverlap="1" wp14:anchorId="6974DA8A" wp14:editId="468595F2">
            <wp:simplePos x="0" y="0"/>
            <wp:positionH relativeFrom="margin">
              <wp:posOffset>-72683</wp:posOffset>
            </wp:positionH>
            <wp:positionV relativeFrom="margin">
              <wp:posOffset>-173305</wp:posOffset>
            </wp:positionV>
            <wp:extent cx="6316345" cy="9679692"/>
            <wp:effectExtent l="0" t="0" r="8255" b="0"/>
            <wp:wrapNone/>
            <wp:docPr id="11"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50117" name="image2.png" descr="Patrón de fondo&#10;&#10;Descripción generada automáticamente con confianza media"/>
                    <pic:cNvPicPr/>
                  </pic:nvPicPr>
                  <pic:blipFill>
                    <a:blip r:embed="rId11" cstate="print"/>
                    <a:stretch>
                      <a:fillRect/>
                    </a:stretch>
                  </pic:blipFill>
                  <pic:spPr>
                    <a:xfrm>
                      <a:off x="0" y="0"/>
                      <a:ext cx="6319986" cy="9685272"/>
                    </a:xfrm>
                    <a:prstGeom prst="rect">
                      <a:avLst/>
                    </a:prstGeom>
                  </pic:spPr>
                </pic:pic>
              </a:graphicData>
            </a:graphic>
            <wp14:sizeRelH relativeFrom="margin">
              <wp14:pctWidth>0</wp14:pctWidth>
            </wp14:sizeRelH>
            <wp14:sizeRelV relativeFrom="margin">
              <wp14:pctHeight>0</wp14:pctHeight>
            </wp14:sizeRelV>
          </wp:anchor>
        </w:drawing>
      </w:r>
    </w:p>
    <w:p w14:paraId="54BC90DE" w14:textId="760A3DE8" w:rsidR="001C7D34" w:rsidRPr="00F46200" w:rsidRDefault="00C774B4" w:rsidP="00F46200">
      <w:pPr>
        <w:tabs>
          <w:tab w:val="left" w:pos="984"/>
        </w:tabs>
        <w:spacing w:line="360" w:lineRule="auto"/>
        <w:jc w:val="both"/>
      </w:pPr>
      <w:r w:rsidRPr="00F46200">
        <w:t>La procedencia de los niños muestra una alta concentración en Guayaquil (62.6% de los casos), lo que podría implicar un mayor riesgo asociado a factores ambientales o socioeconómicos, mayor distribución geográfica en esta región seguidos de Duran con 15 casos (10,2%). Las áreas urbanas suelen tener mayores tasas de infecciones respiratorias debido a la contaminación y densidad poblacional.</w:t>
      </w:r>
    </w:p>
    <w:p w14:paraId="28EF78DE" w14:textId="75FD1625" w:rsidR="00162076" w:rsidRDefault="00C774B4" w:rsidP="00325BC2">
      <w:pPr>
        <w:tabs>
          <w:tab w:val="left" w:pos="984"/>
        </w:tabs>
        <w:spacing w:line="276" w:lineRule="auto"/>
        <w:jc w:val="both"/>
        <w:rPr>
          <w:b/>
          <w:bCs/>
          <w:sz w:val="24"/>
          <w:szCs w:val="24"/>
        </w:rPr>
      </w:pPr>
      <w:r w:rsidRPr="00C774B4">
        <w:rPr>
          <w:b/>
          <w:bCs/>
          <w:sz w:val="24"/>
          <w:szCs w:val="24"/>
        </w:rPr>
        <w:t>Tabla # 2: Principales Comorbilidades asociadas a las infecciones respiratorias agudas en edad pediátrica.</w:t>
      </w:r>
    </w:p>
    <w:tbl>
      <w:tblPr>
        <w:tblW w:w="5678" w:type="dxa"/>
        <w:jc w:val="center"/>
        <w:tblCellMar>
          <w:left w:w="70" w:type="dxa"/>
          <w:right w:w="70" w:type="dxa"/>
        </w:tblCellMar>
        <w:tblLook w:val="04A0" w:firstRow="1" w:lastRow="0" w:firstColumn="1" w:lastColumn="0" w:noHBand="0" w:noVBand="1"/>
      </w:tblPr>
      <w:tblGrid>
        <w:gridCol w:w="1966"/>
        <w:gridCol w:w="1935"/>
        <w:gridCol w:w="1777"/>
      </w:tblGrid>
      <w:tr w:rsidR="0068338E" w:rsidRPr="0068338E" w14:paraId="788AA9E0" w14:textId="77777777" w:rsidTr="00553185">
        <w:trPr>
          <w:trHeight w:val="170"/>
          <w:jc w:val="center"/>
        </w:trPr>
        <w:tc>
          <w:tcPr>
            <w:tcW w:w="1966" w:type="dxa"/>
            <w:tcBorders>
              <w:top w:val="single" w:sz="8" w:space="0" w:color="000000"/>
              <w:left w:val="single" w:sz="8" w:space="0" w:color="000000"/>
              <w:bottom w:val="nil"/>
              <w:right w:val="nil"/>
            </w:tcBorders>
            <w:shd w:val="clear" w:color="auto" w:fill="auto"/>
            <w:noWrap/>
            <w:vAlign w:val="bottom"/>
            <w:hideMark/>
          </w:tcPr>
          <w:p w14:paraId="53D697B9" w14:textId="77777777" w:rsidR="0068338E" w:rsidRPr="0068338E" w:rsidRDefault="0068338E" w:rsidP="0068338E">
            <w:pPr>
              <w:widowControl/>
              <w:autoSpaceDE/>
              <w:autoSpaceDN/>
              <w:jc w:val="center"/>
              <w:rPr>
                <w:rFonts w:eastAsia="Times New Roman"/>
                <w:b/>
                <w:bCs/>
                <w:color w:val="000000"/>
                <w:sz w:val="19"/>
                <w:szCs w:val="19"/>
                <w:lang w:val="es-EC" w:eastAsia="zh-CN"/>
              </w:rPr>
            </w:pPr>
            <w:r w:rsidRPr="0068338E">
              <w:rPr>
                <w:rFonts w:eastAsia="Times New Roman"/>
                <w:b/>
                <w:bCs/>
                <w:color w:val="000000"/>
                <w:sz w:val="19"/>
                <w:szCs w:val="19"/>
                <w:lang w:val="es-EC" w:eastAsia="zh-CN"/>
              </w:rPr>
              <w:t>Comorbilidad</w:t>
            </w:r>
          </w:p>
        </w:tc>
        <w:tc>
          <w:tcPr>
            <w:tcW w:w="1935" w:type="dxa"/>
            <w:tcBorders>
              <w:top w:val="single" w:sz="8" w:space="0" w:color="000000"/>
              <w:left w:val="nil"/>
              <w:bottom w:val="nil"/>
              <w:right w:val="nil"/>
            </w:tcBorders>
            <w:shd w:val="clear" w:color="auto" w:fill="auto"/>
            <w:noWrap/>
            <w:vAlign w:val="bottom"/>
            <w:hideMark/>
          </w:tcPr>
          <w:p w14:paraId="6A8773D0" w14:textId="77777777" w:rsidR="0068338E" w:rsidRPr="0068338E" w:rsidRDefault="0068338E" w:rsidP="0068338E">
            <w:pPr>
              <w:widowControl/>
              <w:autoSpaceDE/>
              <w:autoSpaceDN/>
              <w:jc w:val="center"/>
              <w:rPr>
                <w:rFonts w:eastAsia="Times New Roman"/>
                <w:b/>
                <w:bCs/>
                <w:color w:val="000000"/>
                <w:sz w:val="19"/>
                <w:szCs w:val="19"/>
                <w:lang w:val="es-EC" w:eastAsia="zh-CN"/>
              </w:rPr>
            </w:pPr>
            <w:r w:rsidRPr="0068338E">
              <w:rPr>
                <w:rFonts w:eastAsia="Times New Roman"/>
                <w:b/>
                <w:bCs/>
                <w:color w:val="000000"/>
                <w:sz w:val="19"/>
                <w:szCs w:val="19"/>
                <w:lang w:val="es-EC" w:eastAsia="zh-CN"/>
              </w:rPr>
              <w:t>Número de Pacientes</w:t>
            </w:r>
          </w:p>
        </w:tc>
        <w:tc>
          <w:tcPr>
            <w:tcW w:w="1777" w:type="dxa"/>
            <w:tcBorders>
              <w:top w:val="single" w:sz="8" w:space="0" w:color="000000"/>
              <w:left w:val="nil"/>
              <w:bottom w:val="nil"/>
              <w:right w:val="single" w:sz="8" w:space="0" w:color="000000"/>
            </w:tcBorders>
            <w:shd w:val="clear" w:color="auto" w:fill="auto"/>
            <w:noWrap/>
            <w:vAlign w:val="bottom"/>
            <w:hideMark/>
          </w:tcPr>
          <w:p w14:paraId="6972EA12" w14:textId="77777777" w:rsidR="0068338E" w:rsidRPr="0068338E" w:rsidRDefault="0068338E" w:rsidP="0068338E">
            <w:pPr>
              <w:widowControl/>
              <w:autoSpaceDE/>
              <w:autoSpaceDN/>
              <w:jc w:val="center"/>
              <w:rPr>
                <w:rFonts w:eastAsia="Times New Roman"/>
                <w:b/>
                <w:bCs/>
                <w:color w:val="000000"/>
                <w:sz w:val="19"/>
                <w:szCs w:val="19"/>
                <w:lang w:val="es-EC" w:eastAsia="zh-CN"/>
              </w:rPr>
            </w:pPr>
            <w:r w:rsidRPr="0068338E">
              <w:rPr>
                <w:rFonts w:eastAsia="Times New Roman"/>
                <w:b/>
                <w:bCs/>
                <w:color w:val="000000"/>
                <w:sz w:val="19"/>
                <w:szCs w:val="19"/>
                <w:lang w:val="es-EC" w:eastAsia="zh-CN"/>
              </w:rPr>
              <w:t>Porcentaje (%)</w:t>
            </w:r>
          </w:p>
        </w:tc>
      </w:tr>
      <w:tr w:rsidR="0068338E" w:rsidRPr="0068338E" w14:paraId="4C399D25" w14:textId="77777777" w:rsidTr="00553185">
        <w:trPr>
          <w:trHeight w:val="295"/>
          <w:jc w:val="center"/>
        </w:trPr>
        <w:tc>
          <w:tcPr>
            <w:tcW w:w="196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A3E172"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Asma</w:t>
            </w:r>
          </w:p>
        </w:tc>
        <w:tc>
          <w:tcPr>
            <w:tcW w:w="1935" w:type="dxa"/>
            <w:tcBorders>
              <w:top w:val="single" w:sz="8" w:space="0" w:color="000000"/>
              <w:left w:val="nil"/>
              <w:bottom w:val="single" w:sz="8" w:space="0" w:color="000000"/>
              <w:right w:val="single" w:sz="8" w:space="0" w:color="000000"/>
            </w:tcBorders>
            <w:shd w:val="clear" w:color="auto" w:fill="auto"/>
            <w:vAlign w:val="center"/>
            <w:hideMark/>
          </w:tcPr>
          <w:p w14:paraId="7C0CC1FB"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1</w:t>
            </w:r>
          </w:p>
        </w:tc>
        <w:tc>
          <w:tcPr>
            <w:tcW w:w="1777" w:type="dxa"/>
            <w:tcBorders>
              <w:top w:val="single" w:sz="8" w:space="0" w:color="000000"/>
              <w:left w:val="nil"/>
              <w:bottom w:val="single" w:sz="8" w:space="0" w:color="000000"/>
              <w:right w:val="single" w:sz="8" w:space="0" w:color="000000"/>
            </w:tcBorders>
            <w:shd w:val="clear" w:color="auto" w:fill="auto"/>
            <w:vAlign w:val="center"/>
            <w:hideMark/>
          </w:tcPr>
          <w:p w14:paraId="107AA5DC"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3.57%</w:t>
            </w:r>
          </w:p>
        </w:tc>
      </w:tr>
      <w:tr w:rsidR="0068338E" w:rsidRPr="0068338E" w14:paraId="1B5271AA" w14:textId="77777777" w:rsidTr="00553185">
        <w:trPr>
          <w:trHeight w:val="295"/>
          <w:jc w:val="center"/>
        </w:trPr>
        <w:tc>
          <w:tcPr>
            <w:tcW w:w="1966" w:type="dxa"/>
            <w:tcBorders>
              <w:top w:val="nil"/>
              <w:left w:val="single" w:sz="8" w:space="0" w:color="000000"/>
              <w:bottom w:val="single" w:sz="8" w:space="0" w:color="000000"/>
              <w:right w:val="single" w:sz="8" w:space="0" w:color="000000"/>
            </w:tcBorders>
            <w:shd w:val="clear" w:color="auto" w:fill="auto"/>
            <w:vAlign w:val="center"/>
            <w:hideMark/>
          </w:tcPr>
          <w:p w14:paraId="594E856F"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Diabetes</w:t>
            </w:r>
          </w:p>
        </w:tc>
        <w:tc>
          <w:tcPr>
            <w:tcW w:w="1935" w:type="dxa"/>
            <w:tcBorders>
              <w:top w:val="nil"/>
              <w:left w:val="nil"/>
              <w:bottom w:val="single" w:sz="8" w:space="0" w:color="000000"/>
              <w:right w:val="single" w:sz="8" w:space="0" w:color="000000"/>
            </w:tcBorders>
            <w:shd w:val="clear" w:color="auto" w:fill="auto"/>
            <w:vAlign w:val="center"/>
            <w:hideMark/>
          </w:tcPr>
          <w:p w14:paraId="3461C9DE"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1</w:t>
            </w:r>
          </w:p>
        </w:tc>
        <w:tc>
          <w:tcPr>
            <w:tcW w:w="1777" w:type="dxa"/>
            <w:tcBorders>
              <w:top w:val="nil"/>
              <w:left w:val="nil"/>
              <w:bottom w:val="single" w:sz="8" w:space="0" w:color="000000"/>
              <w:right w:val="single" w:sz="8" w:space="0" w:color="000000"/>
            </w:tcBorders>
            <w:shd w:val="clear" w:color="auto" w:fill="auto"/>
            <w:vAlign w:val="center"/>
            <w:hideMark/>
          </w:tcPr>
          <w:p w14:paraId="268A1B9F"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3.57%</w:t>
            </w:r>
          </w:p>
        </w:tc>
      </w:tr>
      <w:tr w:rsidR="0068338E" w:rsidRPr="0068338E" w14:paraId="27532A8E" w14:textId="77777777" w:rsidTr="00553185">
        <w:trPr>
          <w:trHeight w:val="295"/>
          <w:jc w:val="center"/>
        </w:trPr>
        <w:tc>
          <w:tcPr>
            <w:tcW w:w="1966" w:type="dxa"/>
            <w:tcBorders>
              <w:top w:val="nil"/>
              <w:left w:val="single" w:sz="8" w:space="0" w:color="000000"/>
              <w:bottom w:val="single" w:sz="8" w:space="0" w:color="000000"/>
              <w:right w:val="single" w:sz="8" w:space="0" w:color="000000"/>
            </w:tcBorders>
            <w:shd w:val="clear" w:color="auto" w:fill="auto"/>
            <w:vAlign w:val="center"/>
            <w:hideMark/>
          </w:tcPr>
          <w:p w14:paraId="44DF4480"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Cardiopatía Congénita</w:t>
            </w:r>
          </w:p>
        </w:tc>
        <w:tc>
          <w:tcPr>
            <w:tcW w:w="1935" w:type="dxa"/>
            <w:tcBorders>
              <w:top w:val="nil"/>
              <w:left w:val="nil"/>
              <w:bottom w:val="single" w:sz="8" w:space="0" w:color="000000"/>
              <w:right w:val="single" w:sz="8" w:space="0" w:color="000000"/>
            </w:tcBorders>
            <w:shd w:val="clear" w:color="auto" w:fill="auto"/>
            <w:vAlign w:val="center"/>
            <w:hideMark/>
          </w:tcPr>
          <w:p w14:paraId="4453AFC0"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9</w:t>
            </w:r>
          </w:p>
        </w:tc>
        <w:tc>
          <w:tcPr>
            <w:tcW w:w="1777" w:type="dxa"/>
            <w:tcBorders>
              <w:top w:val="nil"/>
              <w:left w:val="nil"/>
              <w:bottom w:val="single" w:sz="8" w:space="0" w:color="000000"/>
              <w:right w:val="single" w:sz="8" w:space="0" w:color="000000"/>
            </w:tcBorders>
            <w:shd w:val="clear" w:color="auto" w:fill="auto"/>
            <w:vAlign w:val="center"/>
            <w:hideMark/>
          </w:tcPr>
          <w:p w14:paraId="598A3D01"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32.14%</w:t>
            </w:r>
          </w:p>
        </w:tc>
      </w:tr>
      <w:tr w:rsidR="0068338E" w:rsidRPr="0068338E" w14:paraId="489C02CB" w14:textId="77777777" w:rsidTr="00553185">
        <w:trPr>
          <w:trHeight w:val="178"/>
          <w:jc w:val="center"/>
        </w:trPr>
        <w:tc>
          <w:tcPr>
            <w:tcW w:w="1966" w:type="dxa"/>
            <w:tcBorders>
              <w:top w:val="nil"/>
              <w:left w:val="single" w:sz="8" w:space="0" w:color="000000"/>
              <w:bottom w:val="single" w:sz="8" w:space="0" w:color="000000"/>
              <w:right w:val="single" w:sz="8" w:space="0" w:color="000000"/>
            </w:tcBorders>
            <w:shd w:val="clear" w:color="auto" w:fill="auto"/>
            <w:vAlign w:val="center"/>
            <w:hideMark/>
          </w:tcPr>
          <w:p w14:paraId="3C943F3C"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Neurológica</w:t>
            </w:r>
          </w:p>
        </w:tc>
        <w:tc>
          <w:tcPr>
            <w:tcW w:w="1935" w:type="dxa"/>
            <w:tcBorders>
              <w:top w:val="nil"/>
              <w:left w:val="nil"/>
              <w:bottom w:val="single" w:sz="8" w:space="0" w:color="000000"/>
              <w:right w:val="single" w:sz="8" w:space="0" w:color="000000"/>
            </w:tcBorders>
            <w:shd w:val="clear" w:color="auto" w:fill="auto"/>
            <w:vAlign w:val="center"/>
            <w:hideMark/>
          </w:tcPr>
          <w:p w14:paraId="1E4ABCBC"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6</w:t>
            </w:r>
          </w:p>
        </w:tc>
        <w:tc>
          <w:tcPr>
            <w:tcW w:w="1777" w:type="dxa"/>
            <w:tcBorders>
              <w:top w:val="nil"/>
              <w:left w:val="nil"/>
              <w:bottom w:val="single" w:sz="8" w:space="0" w:color="000000"/>
              <w:right w:val="single" w:sz="8" w:space="0" w:color="000000"/>
            </w:tcBorders>
            <w:shd w:val="clear" w:color="auto" w:fill="auto"/>
            <w:vAlign w:val="center"/>
            <w:hideMark/>
          </w:tcPr>
          <w:p w14:paraId="34374D44"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21.43%</w:t>
            </w:r>
          </w:p>
        </w:tc>
      </w:tr>
      <w:tr w:rsidR="0068338E" w:rsidRPr="0068338E" w14:paraId="29B7B67D" w14:textId="77777777" w:rsidTr="00553185">
        <w:trPr>
          <w:trHeight w:val="295"/>
          <w:jc w:val="center"/>
        </w:trPr>
        <w:tc>
          <w:tcPr>
            <w:tcW w:w="1966" w:type="dxa"/>
            <w:tcBorders>
              <w:top w:val="nil"/>
              <w:left w:val="single" w:sz="8" w:space="0" w:color="000000"/>
              <w:bottom w:val="single" w:sz="8" w:space="0" w:color="000000"/>
              <w:right w:val="single" w:sz="8" w:space="0" w:color="000000"/>
            </w:tcBorders>
            <w:shd w:val="clear" w:color="auto" w:fill="auto"/>
            <w:vAlign w:val="center"/>
            <w:hideMark/>
          </w:tcPr>
          <w:p w14:paraId="2423FE77"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Inmunodeficiencia</w:t>
            </w:r>
          </w:p>
        </w:tc>
        <w:tc>
          <w:tcPr>
            <w:tcW w:w="1935" w:type="dxa"/>
            <w:tcBorders>
              <w:top w:val="nil"/>
              <w:left w:val="nil"/>
              <w:bottom w:val="single" w:sz="8" w:space="0" w:color="000000"/>
              <w:right w:val="single" w:sz="8" w:space="0" w:color="000000"/>
            </w:tcBorders>
            <w:shd w:val="clear" w:color="auto" w:fill="auto"/>
            <w:vAlign w:val="center"/>
            <w:hideMark/>
          </w:tcPr>
          <w:p w14:paraId="13E5D11B"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7</w:t>
            </w:r>
          </w:p>
        </w:tc>
        <w:tc>
          <w:tcPr>
            <w:tcW w:w="1777" w:type="dxa"/>
            <w:tcBorders>
              <w:top w:val="nil"/>
              <w:left w:val="nil"/>
              <w:bottom w:val="single" w:sz="8" w:space="0" w:color="000000"/>
              <w:right w:val="single" w:sz="8" w:space="0" w:color="000000"/>
            </w:tcBorders>
            <w:shd w:val="clear" w:color="auto" w:fill="auto"/>
            <w:vAlign w:val="center"/>
            <w:hideMark/>
          </w:tcPr>
          <w:p w14:paraId="7293C349"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25.00%</w:t>
            </w:r>
          </w:p>
        </w:tc>
      </w:tr>
      <w:tr w:rsidR="0068338E" w:rsidRPr="0068338E" w14:paraId="5B249D11" w14:textId="77777777" w:rsidTr="00553185">
        <w:trPr>
          <w:trHeight w:val="295"/>
          <w:jc w:val="center"/>
        </w:trPr>
        <w:tc>
          <w:tcPr>
            <w:tcW w:w="1966" w:type="dxa"/>
            <w:tcBorders>
              <w:top w:val="nil"/>
              <w:left w:val="single" w:sz="8" w:space="0" w:color="000000"/>
              <w:bottom w:val="single" w:sz="8" w:space="0" w:color="000000"/>
              <w:right w:val="single" w:sz="8" w:space="0" w:color="000000"/>
            </w:tcBorders>
            <w:shd w:val="clear" w:color="auto" w:fill="auto"/>
            <w:vAlign w:val="center"/>
            <w:hideMark/>
          </w:tcPr>
          <w:p w14:paraId="07E0B3B4"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Hepatitis Crónica</w:t>
            </w:r>
          </w:p>
        </w:tc>
        <w:tc>
          <w:tcPr>
            <w:tcW w:w="1935" w:type="dxa"/>
            <w:tcBorders>
              <w:top w:val="nil"/>
              <w:left w:val="nil"/>
              <w:bottom w:val="single" w:sz="8" w:space="0" w:color="000000"/>
              <w:right w:val="single" w:sz="8" w:space="0" w:color="000000"/>
            </w:tcBorders>
            <w:shd w:val="clear" w:color="auto" w:fill="auto"/>
            <w:vAlign w:val="center"/>
            <w:hideMark/>
          </w:tcPr>
          <w:p w14:paraId="525AAF25"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2</w:t>
            </w:r>
          </w:p>
        </w:tc>
        <w:tc>
          <w:tcPr>
            <w:tcW w:w="1777" w:type="dxa"/>
            <w:tcBorders>
              <w:top w:val="nil"/>
              <w:left w:val="nil"/>
              <w:bottom w:val="single" w:sz="8" w:space="0" w:color="000000"/>
              <w:right w:val="single" w:sz="8" w:space="0" w:color="000000"/>
            </w:tcBorders>
            <w:shd w:val="clear" w:color="auto" w:fill="auto"/>
            <w:vAlign w:val="center"/>
            <w:hideMark/>
          </w:tcPr>
          <w:p w14:paraId="7BFE0577"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7.14%</w:t>
            </w:r>
          </w:p>
        </w:tc>
      </w:tr>
      <w:tr w:rsidR="0068338E" w:rsidRPr="0068338E" w14:paraId="7FA64FAC" w14:textId="77777777" w:rsidTr="00553185">
        <w:trPr>
          <w:trHeight w:val="295"/>
          <w:jc w:val="center"/>
        </w:trPr>
        <w:tc>
          <w:tcPr>
            <w:tcW w:w="1966" w:type="dxa"/>
            <w:tcBorders>
              <w:top w:val="nil"/>
              <w:left w:val="single" w:sz="8" w:space="0" w:color="000000"/>
              <w:bottom w:val="single" w:sz="8" w:space="0" w:color="000000"/>
              <w:right w:val="single" w:sz="8" w:space="0" w:color="000000"/>
            </w:tcBorders>
            <w:shd w:val="clear" w:color="auto" w:fill="auto"/>
            <w:vAlign w:val="center"/>
            <w:hideMark/>
          </w:tcPr>
          <w:p w14:paraId="26AA7250"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Síndrome de Down</w:t>
            </w:r>
          </w:p>
        </w:tc>
        <w:tc>
          <w:tcPr>
            <w:tcW w:w="1935" w:type="dxa"/>
            <w:tcBorders>
              <w:top w:val="nil"/>
              <w:left w:val="nil"/>
              <w:bottom w:val="single" w:sz="8" w:space="0" w:color="000000"/>
              <w:right w:val="single" w:sz="8" w:space="0" w:color="000000"/>
            </w:tcBorders>
            <w:shd w:val="clear" w:color="auto" w:fill="auto"/>
            <w:vAlign w:val="center"/>
            <w:hideMark/>
          </w:tcPr>
          <w:p w14:paraId="73F0386F"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2</w:t>
            </w:r>
          </w:p>
        </w:tc>
        <w:tc>
          <w:tcPr>
            <w:tcW w:w="1777" w:type="dxa"/>
            <w:tcBorders>
              <w:top w:val="nil"/>
              <w:left w:val="nil"/>
              <w:bottom w:val="single" w:sz="8" w:space="0" w:color="000000"/>
              <w:right w:val="single" w:sz="8" w:space="0" w:color="000000"/>
            </w:tcBorders>
            <w:shd w:val="clear" w:color="auto" w:fill="auto"/>
            <w:vAlign w:val="center"/>
            <w:hideMark/>
          </w:tcPr>
          <w:p w14:paraId="61B1DE34"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7.14%</w:t>
            </w:r>
          </w:p>
        </w:tc>
      </w:tr>
      <w:tr w:rsidR="0068338E" w:rsidRPr="0068338E" w14:paraId="318014B9" w14:textId="77777777" w:rsidTr="00553185">
        <w:trPr>
          <w:trHeight w:val="295"/>
          <w:jc w:val="center"/>
        </w:trPr>
        <w:tc>
          <w:tcPr>
            <w:tcW w:w="1966" w:type="dxa"/>
            <w:tcBorders>
              <w:top w:val="nil"/>
              <w:left w:val="single" w:sz="8" w:space="0" w:color="000000"/>
              <w:bottom w:val="single" w:sz="8" w:space="0" w:color="000000"/>
              <w:right w:val="single" w:sz="8" w:space="0" w:color="000000"/>
            </w:tcBorders>
            <w:shd w:val="clear" w:color="auto" w:fill="auto"/>
            <w:vAlign w:val="center"/>
            <w:hideMark/>
          </w:tcPr>
          <w:p w14:paraId="2A4B7112"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Insuficiencia Renal</w:t>
            </w:r>
          </w:p>
        </w:tc>
        <w:tc>
          <w:tcPr>
            <w:tcW w:w="1935" w:type="dxa"/>
            <w:tcBorders>
              <w:top w:val="nil"/>
              <w:left w:val="nil"/>
              <w:bottom w:val="single" w:sz="8" w:space="0" w:color="000000"/>
              <w:right w:val="single" w:sz="8" w:space="0" w:color="000000"/>
            </w:tcBorders>
            <w:shd w:val="clear" w:color="auto" w:fill="auto"/>
            <w:vAlign w:val="center"/>
            <w:hideMark/>
          </w:tcPr>
          <w:p w14:paraId="2B3D957C"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1</w:t>
            </w:r>
          </w:p>
        </w:tc>
        <w:tc>
          <w:tcPr>
            <w:tcW w:w="1777" w:type="dxa"/>
            <w:tcBorders>
              <w:top w:val="nil"/>
              <w:left w:val="nil"/>
              <w:bottom w:val="single" w:sz="8" w:space="0" w:color="000000"/>
              <w:right w:val="single" w:sz="8" w:space="0" w:color="000000"/>
            </w:tcBorders>
            <w:shd w:val="clear" w:color="auto" w:fill="auto"/>
            <w:vAlign w:val="center"/>
            <w:hideMark/>
          </w:tcPr>
          <w:p w14:paraId="749C76A2"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3.57%</w:t>
            </w:r>
          </w:p>
        </w:tc>
      </w:tr>
      <w:tr w:rsidR="0068338E" w:rsidRPr="0068338E" w14:paraId="6FF01AE3" w14:textId="77777777" w:rsidTr="00553185">
        <w:trPr>
          <w:trHeight w:val="439"/>
          <w:jc w:val="center"/>
        </w:trPr>
        <w:tc>
          <w:tcPr>
            <w:tcW w:w="1966" w:type="dxa"/>
            <w:tcBorders>
              <w:top w:val="nil"/>
              <w:left w:val="single" w:sz="8" w:space="0" w:color="000000"/>
              <w:bottom w:val="single" w:sz="8" w:space="0" w:color="000000"/>
              <w:right w:val="single" w:sz="8" w:space="0" w:color="000000"/>
            </w:tcBorders>
            <w:shd w:val="clear" w:color="auto" w:fill="auto"/>
            <w:vAlign w:val="center"/>
          </w:tcPr>
          <w:p w14:paraId="19A7B807"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Pacientes que ingresaron a UCI</w:t>
            </w:r>
          </w:p>
        </w:tc>
        <w:tc>
          <w:tcPr>
            <w:tcW w:w="1935" w:type="dxa"/>
            <w:tcBorders>
              <w:top w:val="nil"/>
              <w:left w:val="nil"/>
              <w:bottom w:val="single" w:sz="8" w:space="0" w:color="000000"/>
              <w:right w:val="single" w:sz="8" w:space="0" w:color="000000"/>
            </w:tcBorders>
            <w:shd w:val="clear" w:color="auto" w:fill="auto"/>
            <w:vAlign w:val="center"/>
            <w:hideMark/>
          </w:tcPr>
          <w:p w14:paraId="524BAE92"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3</w:t>
            </w:r>
          </w:p>
        </w:tc>
        <w:tc>
          <w:tcPr>
            <w:tcW w:w="1777" w:type="dxa"/>
            <w:tcBorders>
              <w:top w:val="nil"/>
              <w:left w:val="nil"/>
              <w:bottom w:val="single" w:sz="8" w:space="0" w:color="000000"/>
              <w:right w:val="single" w:sz="8" w:space="0" w:color="000000"/>
            </w:tcBorders>
            <w:shd w:val="clear" w:color="auto" w:fill="auto"/>
            <w:vAlign w:val="center"/>
            <w:hideMark/>
          </w:tcPr>
          <w:p w14:paraId="3C750290"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0</w:t>
            </w:r>
          </w:p>
        </w:tc>
      </w:tr>
      <w:tr w:rsidR="0068338E" w:rsidRPr="0068338E" w14:paraId="3CFE491E" w14:textId="77777777" w:rsidTr="00553185">
        <w:trPr>
          <w:trHeight w:val="439"/>
          <w:jc w:val="center"/>
        </w:trPr>
        <w:tc>
          <w:tcPr>
            <w:tcW w:w="1966" w:type="dxa"/>
            <w:tcBorders>
              <w:top w:val="nil"/>
              <w:left w:val="single" w:sz="8" w:space="0" w:color="000000"/>
              <w:bottom w:val="single" w:sz="8" w:space="0" w:color="000000"/>
              <w:right w:val="single" w:sz="8" w:space="0" w:color="000000"/>
            </w:tcBorders>
            <w:shd w:val="clear" w:color="auto" w:fill="auto"/>
            <w:vAlign w:val="center"/>
          </w:tcPr>
          <w:p w14:paraId="694468BA"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Total, de Pacientes con Comorbilidades</w:t>
            </w:r>
          </w:p>
        </w:tc>
        <w:tc>
          <w:tcPr>
            <w:tcW w:w="1935" w:type="dxa"/>
            <w:tcBorders>
              <w:top w:val="nil"/>
              <w:left w:val="nil"/>
              <w:bottom w:val="single" w:sz="8" w:space="0" w:color="000000"/>
              <w:right w:val="single" w:sz="8" w:space="0" w:color="000000"/>
            </w:tcBorders>
            <w:shd w:val="clear" w:color="auto" w:fill="auto"/>
            <w:vAlign w:val="center"/>
          </w:tcPr>
          <w:p w14:paraId="0072A7ED"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28</w:t>
            </w:r>
          </w:p>
        </w:tc>
        <w:tc>
          <w:tcPr>
            <w:tcW w:w="1777" w:type="dxa"/>
            <w:tcBorders>
              <w:top w:val="nil"/>
              <w:left w:val="nil"/>
              <w:bottom w:val="single" w:sz="8" w:space="0" w:color="000000"/>
              <w:right w:val="single" w:sz="8" w:space="0" w:color="000000"/>
            </w:tcBorders>
            <w:shd w:val="clear" w:color="auto" w:fill="auto"/>
            <w:vAlign w:val="center"/>
            <w:hideMark/>
          </w:tcPr>
          <w:p w14:paraId="49A0E858" w14:textId="77777777" w:rsidR="0068338E" w:rsidRPr="0068338E" w:rsidRDefault="0068338E" w:rsidP="0068338E">
            <w:pPr>
              <w:widowControl/>
              <w:autoSpaceDE/>
              <w:autoSpaceDN/>
              <w:jc w:val="center"/>
              <w:rPr>
                <w:rFonts w:eastAsia="Times New Roman"/>
                <w:color w:val="000000"/>
                <w:sz w:val="19"/>
                <w:szCs w:val="19"/>
                <w:lang w:val="es-EC" w:eastAsia="zh-CN"/>
              </w:rPr>
            </w:pPr>
            <w:r w:rsidRPr="0068338E">
              <w:rPr>
                <w:rFonts w:eastAsia="Times New Roman"/>
                <w:color w:val="000000"/>
                <w:sz w:val="19"/>
                <w:szCs w:val="19"/>
                <w:lang w:val="es-EC" w:eastAsia="zh-CN"/>
              </w:rPr>
              <w:t>100%</w:t>
            </w:r>
          </w:p>
        </w:tc>
      </w:tr>
    </w:tbl>
    <w:p w14:paraId="0B105F48" w14:textId="66A39F69" w:rsidR="00247DDB" w:rsidRPr="00AC5A6F" w:rsidRDefault="00247DDB" w:rsidP="00247DDB">
      <w:pPr>
        <w:jc w:val="both"/>
      </w:pPr>
      <w:r>
        <w:rPr>
          <w:b/>
          <w:bCs/>
        </w:rPr>
        <w:t xml:space="preserve">                                                 </w:t>
      </w:r>
      <w:r w:rsidRPr="00AC5A6F">
        <w:rPr>
          <w:b/>
          <w:bCs/>
        </w:rPr>
        <w:t>Fuente:</w:t>
      </w:r>
      <w:r w:rsidRPr="00AC5A6F">
        <w:t xml:space="preserve"> Base de datos FIB </w:t>
      </w:r>
    </w:p>
    <w:p w14:paraId="76685F5F" w14:textId="77777777" w:rsidR="0068338E" w:rsidRDefault="0068338E" w:rsidP="00C774B4">
      <w:pPr>
        <w:tabs>
          <w:tab w:val="left" w:pos="984"/>
        </w:tabs>
        <w:spacing w:line="360" w:lineRule="auto"/>
        <w:jc w:val="both"/>
        <w:rPr>
          <w:b/>
          <w:bCs/>
          <w:sz w:val="24"/>
          <w:szCs w:val="24"/>
        </w:rPr>
      </w:pPr>
    </w:p>
    <w:p w14:paraId="7F41534F" w14:textId="02F46D1A" w:rsidR="00AB48A5" w:rsidRPr="00F46200" w:rsidRDefault="00247DDB" w:rsidP="00F46200">
      <w:pPr>
        <w:widowControl/>
        <w:autoSpaceDE/>
        <w:autoSpaceDN/>
        <w:spacing w:after="160" w:line="360" w:lineRule="auto"/>
        <w:jc w:val="both"/>
        <w:rPr>
          <w:rFonts w:eastAsia="DengXian"/>
          <w:kern w:val="2"/>
          <w:lang w:val="es-EC" w:eastAsia="zh-CN"/>
          <w14:ligatures w14:val="standardContextual"/>
        </w:rPr>
      </w:pPr>
      <w:r w:rsidRPr="00F46200">
        <w:rPr>
          <w:rFonts w:eastAsia="DengXian"/>
          <w:kern w:val="2"/>
          <w:lang w:val="es-EC" w:eastAsia="zh-CN"/>
          <w14:ligatures w14:val="standardContextual"/>
        </w:rPr>
        <w:t>La tabla # 2 sobre comorbilidades asociadas a infecciones respiratorias agudas (IRA) revela que la cardiopatía congénita es la comorbilidad más frecuente, representando el </w:t>
      </w:r>
      <w:r w:rsidRPr="00F46200">
        <w:rPr>
          <w:rFonts w:eastAsia="DengXian"/>
          <w:b/>
          <w:bCs/>
          <w:kern w:val="2"/>
          <w:lang w:val="es-EC" w:eastAsia="zh-CN"/>
          <w14:ligatures w14:val="standardContextual"/>
        </w:rPr>
        <w:t>32.14%</w:t>
      </w:r>
      <w:r w:rsidRPr="00F46200">
        <w:rPr>
          <w:rFonts w:eastAsia="DengXian"/>
          <w:kern w:val="2"/>
          <w:lang w:val="es-EC" w:eastAsia="zh-CN"/>
          <w14:ligatures w14:val="standardContextual"/>
        </w:rPr>
        <w:t> de los casos, lo que sugiere que los niños con esta condición son particularmente vulnerables a complicaciones severas durante episodios de IRAG. La alta proporción de pacientes con inmunodeficiencia (</w:t>
      </w:r>
      <w:r w:rsidRPr="00F46200">
        <w:rPr>
          <w:rFonts w:eastAsia="DengXian"/>
          <w:b/>
          <w:bCs/>
          <w:kern w:val="2"/>
          <w:lang w:val="es-EC" w:eastAsia="zh-CN"/>
          <w14:ligatures w14:val="standardContextual"/>
        </w:rPr>
        <w:t>25.00%</w:t>
      </w:r>
      <w:r w:rsidRPr="00F46200">
        <w:rPr>
          <w:rFonts w:eastAsia="DengXian"/>
          <w:kern w:val="2"/>
          <w:lang w:val="es-EC" w:eastAsia="zh-CN"/>
          <w14:ligatures w14:val="standardContextual"/>
        </w:rPr>
        <w:t>) y condiciones neurológicas (</w:t>
      </w:r>
      <w:r w:rsidRPr="00F46200">
        <w:rPr>
          <w:rFonts w:eastAsia="DengXian"/>
          <w:b/>
          <w:bCs/>
          <w:kern w:val="2"/>
          <w:lang w:val="es-EC" w:eastAsia="zh-CN"/>
          <w14:ligatures w14:val="standardContextual"/>
        </w:rPr>
        <w:t>21.43%</w:t>
      </w:r>
      <w:r w:rsidRPr="00F46200">
        <w:rPr>
          <w:rFonts w:eastAsia="DengXian"/>
          <w:kern w:val="2"/>
          <w:lang w:val="es-EC" w:eastAsia="zh-CN"/>
          <w14:ligatures w14:val="standardContextual"/>
        </w:rPr>
        <w:t>) también indica que estos grupos requieren atención médica intensiva, dado que su capacidad para manejar infecciones respiratorias puede estar comprometida.</w:t>
      </w:r>
    </w:p>
    <w:p w14:paraId="75D7045C" w14:textId="5E731033" w:rsidR="00247DDB" w:rsidRPr="00F46200" w:rsidRDefault="000937E9" w:rsidP="00F46200">
      <w:pPr>
        <w:widowControl/>
        <w:autoSpaceDE/>
        <w:autoSpaceDN/>
        <w:spacing w:after="160" w:line="360" w:lineRule="auto"/>
        <w:jc w:val="both"/>
        <w:rPr>
          <w:rFonts w:eastAsia="DengXian"/>
          <w:kern w:val="2"/>
          <w:lang w:val="es-EC" w:eastAsia="zh-CN"/>
          <w14:ligatures w14:val="standardContextual"/>
        </w:rPr>
      </w:pPr>
      <w:r w:rsidRPr="00F46200">
        <w:rPr>
          <w:noProof/>
        </w:rPr>
        <w:drawing>
          <wp:anchor distT="0" distB="0" distL="0" distR="0" simplePos="0" relativeHeight="251715584" behindDoc="1" locked="0" layoutInCell="1" allowOverlap="1" wp14:anchorId="22F0187C" wp14:editId="404B7BA0">
            <wp:simplePos x="0" y="0"/>
            <wp:positionH relativeFrom="page">
              <wp:posOffset>618978</wp:posOffset>
            </wp:positionH>
            <wp:positionV relativeFrom="margin">
              <wp:posOffset>-159238</wp:posOffset>
            </wp:positionV>
            <wp:extent cx="6316635" cy="9662062"/>
            <wp:effectExtent l="0" t="0" r="8255" b="0"/>
            <wp:wrapNone/>
            <wp:docPr id="12"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50117" name="image2.png" descr="Patrón de fondo&#10;&#10;Descripción generada automáticamente con confianza media"/>
                    <pic:cNvPicPr/>
                  </pic:nvPicPr>
                  <pic:blipFill>
                    <a:blip r:embed="rId11" cstate="print"/>
                    <a:stretch>
                      <a:fillRect/>
                    </a:stretch>
                  </pic:blipFill>
                  <pic:spPr>
                    <a:xfrm>
                      <a:off x="0" y="0"/>
                      <a:ext cx="6320319" cy="9667697"/>
                    </a:xfrm>
                    <a:prstGeom prst="rect">
                      <a:avLst/>
                    </a:prstGeom>
                  </pic:spPr>
                </pic:pic>
              </a:graphicData>
            </a:graphic>
            <wp14:sizeRelH relativeFrom="margin">
              <wp14:pctWidth>0</wp14:pctWidth>
            </wp14:sizeRelH>
            <wp14:sizeRelV relativeFrom="margin">
              <wp14:pctHeight>0</wp14:pctHeight>
            </wp14:sizeRelV>
          </wp:anchor>
        </w:drawing>
      </w:r>
      <w:r w:rsidR="00247DDB" w:rsidRPr="00F46200">
        <w:rPr>
          <w:rFonts w:eastAsia="DengXian"/>
          <w:kern w:val="2"/>
          <w:lang w:val="es-EC" w:eastAsia="zh-CN"/>
          <w14:ligatures w14:val="standardContextual"/>
        </w:rPr>
        <w:t>La baja representación de comorbilidades como asma y diabetes podría reflejar un perfil específico de la población estudiada o una menor incidencia de estas condiciones en el contexto analizado. Estos hallazgos recalcan la necesidad de un enfoque clínico personalizado y proactivo para mejorar los desenlaces en niños con IRAG, priorizando aquellos con comorbilidades críticas.</w:t>
      </w:r>
    </w:p>
    <w:p w14:paraId="274D25D2" w14:textId="77777777" w:rsidR="001C7D34" w:rsidRPr="00F46200" w:rsidRDefault="00247DDB" w:rsidP="00F46200">
      <w:pPr>
        <w:widowControl/>
        <w:autoSpaceDE/>
        <w:autoSpaceDN/>
        <w:spacing w:after="160" w:line="360" w:lineRule="auto"/>
        <w:jc w:val="both"/>
        <w:rPr>
          <w:rFonts w:eastAsia="DengXian"/>
          <w:kern w:val="2"/>
          <w:lang w:val="es-EC" w:eastAsia="zh-CN"/>
          <w14:ligatures w14:val="standardContextual"/>
        </w:rPr>
      </w:pPr>
      <w:r w:rsidRPr="00F46200">
        <w:rPr>
          <w:rFonts w:eastAsia="DengXian"/>
          <w:kern w:val="2"/>
          <w:lang w:val="es-EC" w:eastAsia="zh-CN"/>
          <w14:ligatures w14:val="standardContextual"/>
        </w:rPr>
        <w:t>En el contexto de los pacientes hospitalizados con infecciones respiratorias agudas (IRAG), se identificaron cuatro pacientes que presentaban más de dos comorbilidades. Este hallazgo es significativo, ya que la presencia de múltiples comorbilidades puede aumentar el riesgo de complicaciones severas y mortalidad en este grupo.</w:t>
      </w:r>
    </w:p>
    <w:p w14:paraId="05DED2FA" w14:textId="250EB47B" w:rsidR="001C7D34" w:rsidRDefault="00247DDB" w:rsidP="00247DDB">
      <w:pPr>
        <w:widowControl/>
        <w:autoSpaceDE/>
        <w:autoSpaceDN/>
        <w:spacing w:after="160" w:line="360" w:lineRule="auto"/>
        <w:jc w:val="both"/>
        <w:rPr>
          <w:rFonts w:eastAsia="DengXian"/>
          <w:kern w:val="2"/>
          <w:lang w:val="es-EC" w:eastAsia="zh-CN"/>
          <w14:ligatures w14:val="standardContextual"/>
        </w:rPr>
      </w:pPr>
      <w:r w:rsidRPr="00F46200">
        <w:rPr>
          <w:rFonts w:eastAsia="DengXian"/>
          <w:kern w:val="2"/>
          <w:lang w:val="es-EC" w:eastAsia="zh-CN"/>
          <w14:ligatures w14:val="standardContextual"/>
        </w:rPr>
        <w:t>La literatura indica que los pacientes con IRAG y comorbilidades como enfermedades cardíacas, neurológicas e inmunodeficiencias son más susceptibles a desarrollar formas graves de la enfermedad, lo que puede llevar a ingresos en unidades de cuidados intensivos (UCI) y a una mayor tasa de letalidad.</w:t>
      </w:r>
    </w:p>
    <w:p w14:paraId="3D7B1CBD" w14:textId="77777777" w:rsidR="00553185" w:rsidRDefault="00553185" w:rsidP="00247DDB">
      <w:pPr>
        <w:widowControl/>
        <w:autoSpaceDE/>
        <w:autoSpaceDN/>
        <w:spacing w:after="160" w:line="360" w:lineRule="auto"/>
        <w:jc w:val="both"/>
        <w:rPr>
          <w:rFonts w:eastAsia="DengXian"/>
          <w:kern w:val="2"/>
          <w:lang w:val="es-EC" w:eastAsia="zh-CN"/>
          <w14:ligatures w14:val="standardContextual"/>
        </w:rPr>
      </w:pPr>
    </w:p>
    <w:p w14:paraId="1FE9DB18" w14:textId="77777777" w:rsidR="00553185" w:rsidRPr="00F46200" w:rsidRDefault="00553185" w:rsidP="00247DDB">
      <w:pPr>
        <w:widowControl/>
        <w:autoSpaceDE/>
        <w:autoSpaceDN/>
        <w:spacing w:after="160" w:line="360" w:lineRule="auto"/>
        <w:jc w:val="both"/>
        <w:rPr>
          <w:rFonts w:eastAsia="DengXian"/>
          <w:kern w:val="2"/>
          <w:lang w:val="es-EC" w:eastAsia="zh-CN"/>
          <w14:ligatures w14:val="standardContextual"/>
        </w:rPr>
      </w:pPr>
    </w:p>
    <w:p w14:paraId="493F6A2B" w14:textId="32FEB5CA" w:rsidR="000937E9" w:rsidRPr="00DF3AF7" w:rsidRDefault="000937E9" w:rsidP="00247DDB">
      <w:pPr>
        <w:widowControl/>
        <w:autoSpaceDE/>
        <w:autoSpaceDN/>
        <w:spacing w:after="160" w:line="360" w:lineRule="auto"/>
        <w:jc w:val="both"/>
        <w:rPr>
          <w:rFonts w:eastAsia="DengXian"/>
          <w:b/>
          <w:bCs/>
          <w:kern w:val="2"/>
          <w:sz w:val="24"/>
          <w:szCs w:val="24"/>
          <w:lang w:val="es-EC" w:eastAsia="zh-CN"/>
          <w14:ligatures w14:val="standardContextual"/>
        </w:rPr>
      </w:pPr>
      <w:r w:rsidRPr="00DF3AF7">
        <w:rPr>
          <w:rFonts w:eastAsia="DengXian"/>
          <w:b/>
          <w:bCs/>
          <w:kern w:val="2"/>
          <w:sz w:val="24"/>
          <w:szCs w:val="24"/>
          <w:lang w:val="es-EC" w:eastAsia="zh-CN"/>
          <w14:ligatures w14:val="standardContextual"/>
        </w:rPr>
        <w:t>Tabla # 3 "Patógenos y Mortalidad en Infecciones Respiratorias Agudas"-2023</w:t>
      </w:r>
    </w:p>
    <w:tbl>
      <w:tblPr>
        <w:tblW w:w="6468" w:type="dxa"/>
        <w:jc w:val="center"/>
        <w:tblCellMar>
          <w:left w:w="70" w:type="dxa"/>
          <w:right w:w="70" w:type="dxa"/>
        </w:tblCellMar>
        <w:tblLook w:val="04A0" w:firstRow="1" w:lastRow="0" w:firstColumn="1" w:lastColumn="0" w:noHBand="0" w:noVBand="1"/>
      </w:tblPr>
      <w:tblGrid>
        <w:gridCol w:w="1891"/>
        <w:gridCol w:w="881"/>
        <w:gridCol w:w="751"/>
        <w:gridCol w:w="546"/>
        <w:gridCol w:w="1403"/>
        <w:gridCol w:w="996"/>
      </w:tblGrid>
      <w:tr w:rsidR="000937E9" w:rsidRPr="000937E9" w14:paraId="0D8AA7A3" w14:textId="77777777" w:rsidTr="00553185">
        <w:trPr>
          <w:trHeight w:val="586"/>
          <w:jc w:val="center"/>
        </w:trPr>
        <w:tc>
          <w:tcPr>
            <w:tcW w:w="18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9281DA6" w14:textId="77777777" w:rsidR="000937E9" w:rsidRPr="000937E9" w:rsidRDefault="000937E9" w:rsidP="000937E9">
            <w:pPr>
              <w:widowControl/>
              <w:autoSpaceDE/>
              <w:autoSpaceDN/>
              <w:rPr>
                <w:rFonts w:eastAsia="Times New Roman"/>
                <w:b/>
                <w:bCs/>
                <w:color w:val="000000"/>
                <w:lang w:val="es-EC" w:eastAsia="zh-CN"/>
              </w:rPr>
            </w:pPr>
            <w:r w:rsidRPr="000937E9">
              <w:rPr>
                <w:rFonts w:eastAsia="Times New Roman"/>
                <w:b/>
                <w:bCs/>
                <w:color w:val="000000"/>
                <w:lang w:val="es-EC" w:eastAsia="zh-CN"/>
              </w:rPr>
              <w:t xml:space="preserve">Patógenos </w:t>
            </w:r>
          </w:p>
        </w:tc>
        <w:tc>
          <w:tcPr>
            <w:tcW w:w="881" w:type="dxa"/>
            <w:tcBorders>
              <w:top w:val="single" w:sz="8" w:space="0" w:color="auto"/>
              <w:left w:val="nil"/>
              <w:bottom w:val="single" w:sz="4" w:space="0" w:color="auto"/>
              <w:right w:val="single" w:sz="4" w:space="0" w:color="auto"/>
            </w:tcBorders>
            <w:shd w:val="clear" w:color="auto" w:fill="auto"/>
            <w:noWrap/>
            <w:vAlign w:val="bottom"/>
            <w:hideMark/>
          </w:tcPr>
          <w:p w14:paraId="63062AA4" w14:textId="77777777" w:rsidR="000937E9" w:rsidRPr="000937E9" w:rsidRDefault="000937E9" w:rsidP="000937E9">
            <w:pPr>
              <w:widowControl/>
              <w:autoSpaceDE/>
              <w:autoSpaceDN/>
              <w:rPr>
                <w:rFonts w:eastAsia="Times New Roman"/>
                <w:b/>
                <w:bCs/>
                <w:color w:val="000000"/>
                <w:lang w:val="es-EC" w:eastAsia="zh-CN"/>
              </w:rPr>
            </w:pPr>
            <w:r w:rsidRPr="000937E9">
              <w:rPr>
                <w:rFonts w:eastAsia="Times New Roman"/>
                <w:b/>
                <w:bCs/>
                <w:color w:val="000000"/>
                <w:lang w:val="es-EC" w:eastAsia="zh-CN"/>
              </w:rPr>
              <w:t>NO Uci</w:t>
            </w:r>
          </w:p>
        </w:tc>
        <w:tc>
          <w:tcPr>
            <w:tcW w:w="751" w:type="dxa"/>
            <w:tcBorders>
              <w:top w:val="single" w:sz="8" w:space="0" w:color="auto"/>
              <w:left w:val="nil"/>
              <w:bottom w:val="single" w:sz="4" w:space="0" w:color="auto"/>
              <w:right w:val="single" w:sz="4" w:space="0" w:color="auto"/>
            </w:tcBorders>
            <w:shd w:val="clear" w:color="auto" w:fill="auto"/>
            <w:noWrap/>
            <w:vAlign w:val="bottom"/>
            <w:hideMark/>
          </w:tcPr>
          <w:p w14:paraId="7E9EBE66" w14:textId="77777777" w:rsidR="000937E9" w:rsidRPr="000937E9" w:rsidRDefault="000937E9" w:rsidP="000937E9">
            <w:pPr>
              <w:widowControl/>
              <w:autoSpaceDE/>
              <w:autoSpaceDN/>
              <w:rPr>
                <w:rFonts w:eastAsia="Times New Roman"/>
                <w:b/>
                <w:bCs/>
                <w:color w:val="000000"/>
                <w:lang w:val="es-EC" w:eastAsia="zh-CN"/>
              </w:rPr>
            </w:pPr>
            <w:r w:rsidRPr="000937E9">
              <w:rPr>
                <w:rFonts w:eastAsia="Times New Roman"/>
                <w:b/>
                <w:bCs/>
                <w:color w:val="000000"/>
                <w:lang w:val="es-EC" w:eastAsia="zh-CN"/>
              </w:rPr>
              <w:t>Uci</w:t>
            </w:r>
          </w:p>
        </w:tc>
        <w:tc>
          <w:tcPr>
            <w:tcW w:w="546" w:type="dxa"/>
            <w:vMerge w:val="restart"/>
            <w:tcBorders>
              <w:top w:val="single" w:sz="8" w:space="0" w:color="auto"/>
              <w:left w:val="single" w:sz="4" w:space="0" w:color="auto"/>
              <w:bottom w:val="nil"/>
              <w:right w:val="single" w:sz="4" w:space="0" w:color="auto"/>
            </w:tcBorders>
            <w:shd w:val="clear" w:color="auto" w:fill="auto"/>
            <w:textDirection w:val="btLr"/>
            <w:vAlign w:val="center"/>
            <w:hideMark/>
          </w:tcPr>
          <w:p w14:paraId="2AFB53AE" w14:textId="77777777" w:rsidR="000937E9" w:rsidRPr="000937E9" w:rsidRDefault="000937E9" w:rsidP="000937E9">
            <w:pPr>
              <w:widowControl/>
              <w:autoSpaceDE/>
              <w:autoSpaceDN/>
              <w:jc w:val="center"/>
              <w:rPr>
                <w:rFonts w:eastAsia="Times New Roman"/>
                <w:b/>
                <w:bCs/>
                <w:color w:val="000000"/>
                <w:lang w:val="es-EC" w:eastAsia="zh-CN"/>
              </w:rPr>
            </w:pPr>
            <w:r w:rsidRPr="000937E9">
              <w:rPr>
                <w:rFonts w:eastAsia="Times New Roman"/>
                <w:b/>
                <w:bCs/>
                <w:color w:val="000000"/>
                <w:lang w:val="es-EC" w:eastAsia="zh-CN"/>
              </w:rPr>
              <w:t>TOTAL </w:t>
            </w:r>
          </w:p>
        </w:tc>
        <w:tc>
          <w:tcPr>
            <w:tcW w:w="1403" w:type="dxa"/>
            <w:tcBorders>
              <w:top w:val="single" w:sz="8" w:space="0" w:color="auto"/>
              <w:left w:val="nil"/>
              <w:bottom w:val="single" w:sz="4" w:space="0" w:color="auto"/>
              <w:right w:val="single" w:sz="4" w:space="0" w:color="auto"/>
            </w:tcBorders>
            <w:shd w:val="clear" w:color="auto" w:fill="auto"/>
            <w:noWrap/>
            <w:vAlign w:val="bottom"/>
            <w:hideMark/>
          </w:tcPr>
          <w:p w14:paraId="06C6012C" w14:textId="77777777" w:rsidR="000937E9" w:rsidRPr="000937E9" w:rsidRDefault="000937E9" w:rsidP="000937E9">
            <w:pPr>
              <w:widowControl/>
              <w:autoSpaceDE/>
              <w:autoSpaceDN/>
              <w:rPr>
                <w:rFonts w:eastAsia="Times New Roman"/>
                <w:b/>
                <w:bCs/>
                <w:color w:val="000000"/>
                <w:lang w:val="es-EC" w:eastAsia="zh-CN"/>
              </w:rPr>
            </w:pPr>
            <w:r w:rsidRPr="000937E9">
              <w:rPr>
                <w:rFonts w:eastAsia="Times New Roman"/>
                <w:b/>
                <w:bCs/>
                <w:color w:val="000000"/>
                <w:lang w:val="es-EC" w:eastAsia="zh-CN"/>
              </w:rPr>
              <w:t xml:space="preserve">N0 Fallecidos </w:t>
            </w:r>
          </w:p>
        </w:tc>
        <w:tc>
          <w:tcPr>
            <w:tcW w:w="996" w:type="dxa"/>
            <w:tcBorders>
              <w:top w:val="single" w:sz="8" w:space="0" w:color="auto"/>
              <w:left w:val="nil"/>
              <w:bottom w:val="single" w:sz="4" w:space="0" w:color="auto"/>
              <w:right w:val="single" w:sz="8" w:space="0" w:color="auto"/>
            </w:tcBorders>
            <w:shd w:val="clear" w:color="auto" w:fill="auto"/>
            <w:vAlign w:val="bottom"/>
            <w:hideMark/>
          </w:tcPr>
          <w:p w14:paraId="7527A8FB" w14:textId="77777777" w:rsidR="000937E9" w:rsidRPr="000937E9" w:rsidRDefault="000937E9" w:rsidP="000937E9">
            <w:pPr>
              <w:widowControl/>
              <w:autoSpaceDE/>
              <w:autoSpaceDN/>
              <w:rPr>
                <w:rFonts w:eastAsia="Times New Roman"/>
                <w:b/>
                <w:bCs/>
                <w:color w:val="000000"/>
                <w:lang w:val="es-EC" w:eastAsia="zh-CN"/>
              </w:rPr>
            </w:pPr>
            <w:r w:rsidRPr="000937E9">
              <w:rPr>
                <w:rFonts w:eastAsia="Times New Roman"/>
                <w:b/>
                <w:bCs/>
                <w:color w:val="000000"/>
                <w:lang w:val="es-EC" w:eastAsia="zh-CN"/>
              </w:rPr>
              <w:t>% por agente</w:t>
            </w:r>
          </w:p>
        </w:tc>
      </w:tr>
      <w:tr w:rsidR="000937E9" w:rsidRPr="000937E9" w14:paraId="12C44F61" w14:textId="77777777" w:rsidTr="00553185">
        <w:trPr>
          <w:trHeight w:val="275"/>
          <w:jc w:val="center"/>
        </w:trPr>
        <w:tc>
          <w:tcPr>
            <w:tcW w:w="1891" w:type="dxa"/>
            <w:tcBorders>
              <w:top w:val="nil"/>
              <w:left w:val="single" w:sz="8" w:space="0" w:color="auto"/>
              <w:bottom w:val="single" w:sz="4" w:space="0" w:color="auto"/>
              <w:right w:val="single" w:sz="4" w:space="0" w:color="auto"/>
            </w:tcBorders>
            <w:shd w:val="clear" w:color="auto" w:fill="auto"/>
            <w:noWrap/>
            <w:vAlign w:val="bottom"/>
            <w:hideMark/>
          </w:tcPr>
          <w:p w14:paraId="1B4DD4D6"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A/H1N1 2009</w:t>
            </w:r>
          </w:p>
        </w:tc>
        <w:tc>
          <w:tcPr>
            <w:tcW w:w="881" w:type="dxa"/>
            <w:tcBorders>
              <w:top w:val="nil"/>
              <w:left w:val="nil"/>
              <w:bottom w:val="single" w:sz="4" w:space="0" w:color="auto"/>
              <w:right w:val="single" w:sz="4" w:space="0" w:color="auto"/>
            </w:tcBorders>
            <w:shd w:val="clear" w:color="auto" w:fill="auto"/>
            <w:noWrap/>
            <w:vAlign w:val="bottom"/>
            <w:hideMark/>
          </w:tcPr>
          <w:p w14:paraId="13EAC733"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37</w:t>
            </w:r>
          </w:p>
        </w:tc>
        <w:tc>
          <w:tcPr>
            <w:tcW w:w="751" w:type="dxa"/>
            <w:tcBorders>
              <w:top w:val="nil"/>
              <w:left w:val="nil"/>
              <w:bottom w:val="single" w:sz="4" w:space="0" w:color="auto"/>
              <w:right w:val="single" w:sz="4" w:space="0" w:color="auto"/>
            </w:tcBorders>
            <w:shd w:val="clear" w:color="auto" w:fill="auto"/>
            <w:noWrap/>
            <w:vAlign w:val="bottom"/>
            <w:hideMark/>
          </w:tcPr>
          <w:p w14:paraId="30E89E82"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2</w:t>
            </w:r>
          </w:p>
        </w:tc>
        <w:tc>
          <w:tcPr>
            <w:tcW w:w="546" w:type="dxa"/>
            <w:vMerge/>
            <w:tcBorders>
              <w:top w:val="single" w:sz="8" w:space="0" w:color="auto"/>
              <w:left w:val="single" w:sz="4" w:space="0" w:color="auto"/>
              <w:bottom w:val="nil"/>
              <w:right w:val="single" w:sz="4" w:space="0" w:color="auto"/>
            </w:tcBorders>
            <w:vAlign w:val="center"/>
            <w:hideMark/>
          </w:tcPr>
          <w:p w14:paraId="6715B6CB" w14:textId="77777777" w:rsidR="000937E9" w:rsidRPr="000937E9" w:rsidRDefault="000937E9" w:rsidP="000937E9">
            <w:pPr>
              <w:widowControl/>
              <w:autoSpaceDE/>
              <w:autoSpaceDN/>
              <w:rPr>
                <w:rFonts w:eastAsia="Times New Roman"/>
                <w:b/>
                <w:bCs/>
                <w:color w:val="000000"/>
                <w:lang w:val="es-EC" w:eastAsia="zh-CN"/>
              </w:rPr>
            </w:pPr>
          </w:p>
        </w:tc>
        <w:tc>
          <w:tcPr>
            <w:tcW w:w="1403" w:type="dxa"/>
            <w:tcBorders>
              <w:top w:val="nil"/>
              <w:left w:val="nil"/>
              <w:bottom w:val="single" w:sz="4" w:space="0" w:color="auto"/>
              <w:right w:val="single" w:sz="4" w:space="0" w:color="auto"/>
            </w:tcBorders>
            <w:shd w:val="clear" w:color="auto" w:fill="auto"/>
            <w:noWrap/>
            <w:vAlign w:val="bottom"/>
            <w:hideMark/>
          </w:tcPr>
          <w:p w14:paraId="47127438"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3</w:t>
            </w:r>
          </w:p>
        </w:tc>
        <w:tc>
          <w:tcPr>
            <w:tcW w:w="996" w:type="dxa"/>
            <w:tcBorders>
              <w:top w:val="nil"/>
              <w:left w:val="nil"/>
              <w:bottom w:val="single" w:sz="4" w:space="0" w:color="auto"/>
              <w:right w:val="single" w:sz="8" w:space="0" w:color="auto"/>
            </w:tcBorders>
            <w:shd w:val="clear" w:color="auto" w:fill="auto"/>
            <w:noWrap/>
            <w:vAlign w:val="bottom"/>
            <w:hideMark/>
          </w:tcPr>
          <w:p w14:paraId="2A016675"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18,8</w:t>
            </w:r>
          </w:p>
        </w:tc>
      </w:tr>
      <w:tr w:rsidR="000937E9" w:rsidRPr="000937E9" w14:paraId="43C75676" w14:textId="77777777" w:rsidTr="00553185">
        <w:trPr>
          <w:trHeight w:val="275"/>
          <w:jc w:val="center"/>
        </w:trPr>
        <w:tc>
          <w:tcPr>
            <w:tcW w:w="1891" w:type="dxa"/>
            <w:tcBorders>
              <w:top w:val="nil"/>
              <w:left w:val="single" w:sz="8" w:space="0" w:color="auto"/>
              <w:bottom w:val="single" w:sz="4" w:space="0" w:color="auto"/>
              <w:right w:val="single" w:sz="4" w:space="0" w:color="auto"/>
            </w:tcBorders>
            <w:shd w:val="clear" w:color="auto" w:fill="auto"/>
            <w:noWrap/>
            <w:vAlign w:val="bottom"/>
            <w:hideMark/>
          </w:tcPr>
          <w:p w14:paraId="1025EA8C"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A/H3N2</w:t>
            </w:r>
          </w:p>
        </w:tc>
        <w:tc>
          <w:tcPr>
            <w:tcW w:w="881" w:type="dxa"/>
            <w:tcBorders>
              <w:top w:val="nil"/>
              <w:left w:val="nil"/>
              <w:bottom w:val="single" w:sz="4" w:space="0" w:color="auto"/>
              <w:right w:val="single" w:sz="4" w:space="0" w:color="auto"/>
            </w:tcBorders>
            <w:shd w:val="clear" w:color="auto" w:fill="auto"/>
            <w:noWrap/>
            <w:vAlign w:val="bottom"/>
            <w:hideMark/>
          </w:tcPr>
          <w:p w14:paraId="19A3BA14"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6</w:t>
            </w:r>
          </w:p>
        </w:tc>
        <w:tc>
          <w:tcPr>
            <w:tcW w:w="751" w:type="dxa"/>
            <w:tcBorders>
              <w:top w:val="nil"/>
              <w:left w:val="nil"/>
              <w:bottom w:val="single" w:sz="4" w:space="0" w:color="auto"/>
              <w:right w:val="single" w:sz="4" w:space="0" w:color="auto"/>
            </w:tcBorders>
            <w:shd w:val="clear" w:color="auto" w:fill="auto"/>
            <w:noWrap/>
            <w:vAlign w:val="bottom"/>
            <w:hideMark/>
          </w:tcPr>
          <w:p w14:paraId="3926541A"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 </w:t>
            </w:r>
          </w:p>
        </w:tc>
        <w:tc>
          <w:tcPr>
            <w:tcW w:w="546" w:type="dxa"/>
            <w:vMerge/>
            <w:tcBorders>
              <w:top w:val="single" w:sz="8" w:space="0" w:color="auto"/>
              <w:left w:val="single" w:sz="4" w:space="0" w:color="auto"/>
              <w:bottom w:val="nil"/>
              <w:right w:val="single" w:sz="4" w:space="0" w:color="auto"/>
            </w:tcBorders>
            <w:vAlign w:val="center"/>
            <w:hideMark/>
          </w:tcPr>
          <w:p w14:paraId="0E754430" w14:textId="77777777" w:rsidR="000937E9" w:rsidRPr="000937E9" w:rsidRDefault="000937E9" w:rsidP="000937E9">
            <w:pPr>
              <w:widowControl/>
              <w:autoSpaceDE/>
              <w:autoSpaceDN/>
              <w:rPr>
                <w:rFonts w:eastAsia="Times New Roman"/>
                <w:b/>
                <w:bCs/>
                <w:color w:val="000000"/>
                <w:lang w:val="es-EC" w:eastAsia="zh-CN"/>
              </w:rPr>
            </w:pPr>
          </w:p>
        </w:tc>
        <w:tc>
          <w:tcPr>
            <w:tcW w:w="1403" w:type="dxa"/>
            <w:tcBorders>
              <w:top w:val="nil"/>
              <w:left w:val="nil"/>
              <w:bottom w:val="single" w:sz="4" w:space="0" w:color="auto"/>
              <w:right w:val="single" w:sz="4" w:space="0" w:color="auto"/>
            </w:tcBorders>
            <w:shd w:val="clear" w:color="auto" w:fill="auto"/>
            <w:noWrap/>
            <w:vAlign w:val="bottom"/>
            <w:hideMark/>
          </w:tcPr>
          <w:p w14:paraId="43C597A4"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w:t>
            </w:r>
          </w:p>
        </w:tc>
        <w:tc>
          <w:tcPr>
            <w:tcW w:w="996" w:type="dxa"/>
            <w:tcBorders>
              <w:top w:val="nil"/>
              <w:left w:val="nil"/>
              <w:bottom w:val="single" w:sz="4" w:space="0" w:color="auto"/>
              <w:right w:val="single" w:sz="8" w:space="0" w:color="auto"/>
            </w:tcBorders>
            <w:shd w:val="clear" w:color="auto" w:fill="auto"/>
            <w:noWrap/>
            <w:vAlign w:val="bottom"/>
            <w:hideMark/>
          </w:tcPr>
          <w:p w14:paraId="0E573CE2"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6,3</w:t>
            </w:r>
          </w:p>
        </w:tc>
      </w:tr>
      <w:tr w:rsidR="000937E9" w:rsidRPr="000937E9" w14:paraId="125A5ADB" w14:textId="77777777" w:rsidTr="00553185">
        <w:trPr>
          <w:trHeight w:val="333"/>
          <w:jc w:val="center"/>
        </w:trPr>
        <w:tc>
          <w:tcPr>
            <w:tcW w:w="1891" w:type="dxa"/>
            <w:tcBorders>
              <w:top w:val="nil"/>
              <w:left w:val="single" w:sz="8" w:space="0" w:color="auto"/>
              <w:bottom w:val="single" w:sz="4" w:space="0" w:color="auto"/>
              <w:right w:val="single" w:sz="4" w:space="0" w:color="auto"/>
            </w:tcBorders>
            <w:shd w:val="clear" w:color="auto" w:fill="auto"/>
            <w:noWrap/>
            <w:vAlign w:val="bottom"/>
            <w:hideMark/>
          </w:tcPr>
          <w:p w14:paraId="514CB4B9"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Adenovirus</w:t>
            </w:r>
          </w:p>
        </w:tc>
        <w:tc>
          <w:tcPr>
            <w:tcW w:w="881" w:type="dxa"/>
            <w:tcBorders>
              <w:top w:val="nil"/>
              <w:left w:val="nil"/>
              <w:bottom w:val="single" w:sz="4" w:space="0" w:color="auto"/>
              <w:right w:val="single" w:sz="4" w:space="0" w:color="auto"/>
            </w:tcBorders>
            <w:shd w:val="clear" w:color="auto" w:fill="auto"/>
            <w:noWrap/>
            <w:vAlign w:val="bottom"/>
            <w:hideMark/>
          </w:tcPr>
          <w:p w14:paraId="06BDFE78"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w:t>
            </w:r>
          </w:p>
        </w:tc>
        <w:tc>
          <w:tcPr>
            <w:tcW w:w="751" w:type="dxa"/>
            <w:tcBorders>
              <w:top w:val="nil"/>
              <w:left w:val="nil"/>
              <w:bottom w:val="single" w:sz="4" w:space="0" w:color="auto"/>
              <w:right w:val="single" w:sz="4" w:space="0" w:color="auto"/>
            </w:tcBorders>
            <w:shd w:val="clear" w:color="auto" w:fill="auto"/>
            <w:noWrap/>
            <w:vAlign w:val="bottom"/>
            <w:hideMark/>
          </w:tcPr>
          <w:p w14:paraId="41D7EC3A"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 </w:t>
            </w:r>
          </w:p>
        </w:tc>
        <w:tc>
          <w:tcPr>
            <w:tcW w:w="546" w:type="dxa"/>
            <w:vMerge/>
            <w:tcBorders>
              <w:top w:val="single" w:sz="8" w:space="0" w:color="auto"/>
              <w:left w:val="single" w:sz="4" w:space="0" w:color="auto"/>
              <w:bottom w:val="nil"/>
              <w:right w:val="single" w:sz="4" w:space="0" w:color="auto"/>
            </w:tcBorders>
            <w:vAlign w:val="center"/>
            <w:hideMark/>
          </w:tcPr>
          <w:p w14:paraId="138E5479" w14:textId="77777777" w:rsidR="000937E9" w:rsidRPr="000937E9" w:rsidRDefault="000937E9" w:rsidP="000937E9">
            <w:pPr>
              <w:widowControl/>
              <w:autoSpaceDE/>
              <w:autoSpaceDN/>
              <w:rPr>
                <w:rFonts w:eastAsia="Times New Roman"/>
                <w:b/>
                <w:bCs/>
                <w:color w:val="000000"/>
                <w:lang w:val="es-EC" w:eastAsia="zh-CN"/>
              </w:rPr>
            </w:pPr>
          </w:p>
        </w:tc>
        <w:tc>
          <w:tcPr>
            <w:tcW w:w="1403" w:type="dxa"/>
            <w:tcBorders>
              <w:top w:val="nil"/>
              <w:left w:val="nil"/>
              <w:bottom w:val="single" w:sz="4" w:space="0" w:color="auto"/>
              <w:right w:val="single" w:sz="4" w:space="0" w:color="auto"/>
            </w:tcBorders>
            <w:shd w:val="clear" w:color="auto" w:fill="auto"/>
            <w:noWrap/>
            <w:vAlign w:val="bottom"/>
            <w:hideMark/>
          </w:tcPr>
          <w:p w14:paraId="564B72E8"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 </w:t>
            </w:r>
          </w:p>
        </w:tc>
        <w:tc>
          <w:tcPr>
            <w:tcW w:w="996" w:type="dxa"/>
            <w:tcBorders>
              <w:top w:val="nil"/>
              <w:left w:val="nil"/>
              <w:bottom w:val="single" w:sz="4" w:space="0" w:color="auto"/>
              <w:right w:val="single" w:sz="8" w:space="0" w:color="auto"/>
            </w:tcBorders>
            <w:shd w:val="clear" w:color="auto" w:fill="auto"/>
            <w:noWrap/>
            <w:vAlign w:val="bottom"/>
            <w:hideMark/>
          </w:tcPr>
          <w:p w14:paraId="27841D07"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0,0</w:t>
            </w:r>
          </w:p>
        </w:tc>
      </w:tr>
      <w:tr w:rsidR="000937E9" w:rsidRPr="000937E9" w14:paraId="568C19EB" w14:textId="77777777" w:rsidTr="00553185">
        <w:trPr>
          <w:trHeight w:val="379"/>
          <w:jc w:val="center"/>
        </w:trPr>
        <w:tc>
          <w:tcPr>
            <w:tcW w:w="1891" w:type="dxa"/>
            <w:tcBorders>
              <w:top w:val="nil"/>
              <w:left w:val="single" w:sz="8" w:space="0" w:color="auto"/>
              <w:bottom w:val="single" w:sz="4" w:space="0" w:color="auto"/>
              <w:right w:val="single" w:sz="4" w:space="0" w:color="auto"/>
            </w:tcBorders>
            <w:shd w:val="clear" w:color="auto" w:fill="auto"/>
            <w:noWrap/>
            <w:vAlign w:val="bottom"/>
            <w:hideMark/>
          </w:tcPr>
          <w:p w14:paraId="2F5C37B6"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Influenza B</w:t>
            </w:r>
          </w:p>
        </w:tc>
        <w:tc>
          <w:tcPr>
            <w:tcW w:w="881" w:type="dxa"/>
            <w:tcBorders>
              <w:top w:val="nil"/>
              <w:left w:val="nil"/>
              <w:bottom w:val="single" w:sz="4" w:space="0" w:color="auto"/>
              <w:right w:val="single" w:sz="4" w:space="0" w:color="auto"/>
            </w:tcBorders>
            <w:shd w:val="clear" w:color="auto" w:fill="auto"/>
            <w:noWrap/>
            <w:vAlign w:val="bottom"/>
            <w:hideMark/>
          </w:tcPr>
          <w:p w14:paraId="7FD204C6"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41</w:t>
            </w:r>
          </w:p>
        </w:tc>
        <w:tc>
          <w:tcPr>
            <w:tcW w:w="751" w:type="dxa"/>
            <w:tcBorders>
              <w:top w:val="nil"/>
              <w:left w:val="nil"/>
              <w:bottom w:val="single" w:sz="4" w:space="0" w:color="auto"/>
              <w:right w:val="single" w:sz="4" w:space="0" w:color="auto"/>
            </w:tcBorders>
            <w:shd w:val="clear" w:color="auto" w:fill="auto"/>
            <w:noWrap/>
            <w:vAlign w:val="bottom"/>
            <w:hideMark/>
          </w:tcPr>
          <w:p w14:paraId="370E20F5"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4</w:t>
            </w:r>
          </w:p>
        </w:tc>
        <w:tc>
          <w:tcPr>
            <w:tcW w:w="546" w:type="dxa"/>
            <w:vMerge/>
            <w:tcBorders>
              <w:top w:val="single" w:sz="8" w:space="0" w:color="auto"/>
              <w:left w:val="single" w:sz="4" w:space="0" w:color="auto"/>
              <w:bottom w:val="nil"/>
              <w:right w:val="single" w:sz="4" w:space="0" w:color="auto"/>
            </w:tcBorders>
            <w:vAlign w:val="center"/>
            <w:hideMark/>
          </w:tcPr>
          <w:p w14:paraId="341328C0" w14:textId="77777777" w:rsidR="000937E9" w:rsidRPr="000937E9" w:rsidRDefault="000937E9" w:rsidP="000937E9">
            <w:pPr>
              <w:widowControl/>
              <w:autoSpaceDE/>
              <w:autoSpaceDN/>
              <w:rPr>
                <w:rFonts w:eastAsia="Times New Roman"/>
                <w:b/>
                <w:bCs/>
                <w:color w:val="000000"/>
                <w:lang w:val="es-EC" w:eastAsia="zh-CN"/>
              </w:rPr>
            </w:pPr>
          </w:p>
        </w:tc>
        <w:tc>
          <w:tcPr>
            <w:tcW w:w="1403" w:type="dxa"/>
            <w:tcBorders>
              <w:top w:val="nil"/>
              <w:left w:val="nil"/>
              <w:bottom w:val="single" w:sz="4" w:space="0" w:color="auto"/>
              <w:right w:val="single" w:sz="4" w:space="0" w:color="auto"/>
            </w:tcBorders>
            <w:shd w:val="clear" w:color="auto" w:fill="auto"/>
            <w:noWrap/>
            <w:vAlign w:val="bottom"/>
            <w:hideMark/>
          </w:tcPr>
          <w:p w14:paraId="5E0F2E1B"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8</w:t>
            </w:r>
          </w:p>
        </w:tc>
        <w:tc>
          <w:tcPr>
            <w:tcW w:w="996" w:type="dxa"/>
            <w:tcBorders>
              <w:top w:val="nil"/>
              <w:left w:val="nil"/>
              <w:bottom w:val="single" w:sz="4" w:space="0" w:color="auto"/>
              <w:right w:val="single" w:sz="8" w:space="0" w:color="auto"/>
            </w:tcBorders>
            <w:shd w:val="clear" w:color="auto" w:fill="auto"/>
            <w:noWrap/>
            <w:vAlign w:val="bottom"/>
            <w:hideMark/>
          </w:tcPr>
          <w:p w14:paraId="0768B248"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50,0</w:t>
            </w:r>
          </w:p>
        </w:tc>
      </w:tr>
      <w:tr w:rsidR="000937E9" w:rsidRPr="000937E9" w14:paraId="4E75CEC4" w14:textId="77777777" w:rsidTr="00553185">
        <w:trPr>
          <w:trHeight w:val="312"/>
          <w:jc w:val="center"/>
        </w:trPr>
        <w:tc>
          <w:tcPr>
            <w:tcW w:w="1891" w:type="dxa"/>
            <w:tcBorders>
              <w:top w:val="nil"/>
              <w:left w:val="single" w:sz="8" w:space="0" w:color="auto"/>
              <w:bottom w:val="single" w:sz="4" w:space="0" w:color="auto"/>
              <w:right w:val="single" w:sz="4" w:space="0" w:color="auto"/>
            </w:tcBorders>
            <w:shd w:val="clear" w:color="auto" w:fill="auto"/>
            <w:noWrap/>
            <w:vAlign w:val="bottom"/>
            <w:hideMark/>
          </w:tcPr>
          <w:p w14:paraId="57CB3B30" w14:textId="77777777" w:rsidR="000937E9" w:rsidRPr="000937E9" w:rsidRDefault="000937E9" w:rsidP="000937E9">
            <w:pPr>
              <w:widowControl/>
              <w:autoSpaceDE/>
              <w:autoSpaceDN/>
              <w:rPr>
                <w:rFonts w:eastAsia="Times New Roman"/>
                <w:color w:val="000000"/>
                <w:lang w:val="es-EC" w:eastAsia="zh-CN"/>
              </w:rPr>
            </w:pPr>
            <w:proofErr w:type="spellStart"/>
            <w:r w:rsidRPr="000937E9">
              <w:rPr>
                <w:rFonts w:eastAsia="Times New Roman"/>
                <w:color w:val="000000"/>
                <w:lang w:val="es-EC" w:eastAsia="zh-CN"/>
              </w:rPr>
              <w:t>Parainfluenza</w:t>
            </w:r>
            <w:proofErr w:type="spellEnd"/>
            <w:r w:rsidRPr="000937E9">
              <w:rPr>
                <w:rFonts w:eastAsia="Times New Roman"/>
                <w:color w:val="000000"/>
                <w:lang w:val="es-EC" w:eastAsia="zh-CN"/>
              </w:rPr>
              <w:t xml:space="preserve"> I</w:t>
            </w:r>
          </w:p>
        </w:tc>
        <w:tc>
          <w:tcPr>
            <w:tcW w:w="881" w:type="dxa"/>
            <w:tcBorders>
              <w:top w:val="nil"/>
              <w:left w:val="nil"/>
              <w:bottom w:val="single" w:sz="4" w:space="0" w:color="auto"/>
              <w:right w:val="single" w:sz="4" w:space="0" w:color="auto"/>
            </w:tcBorders>
            <w:shd w:val="clear" w:color="auto" w:fill="auto"/>
            <w:noWrap/>
            <w:vAlign w:val="bottom"/>
            <w:hideMark/>
          </w:tcPr>
          <w:p w14:paraId="2AAA9314"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w:t>
            </w:r>
          </w:p>
        </w:tc>
        <w:tc>
          <w:tcPr>
            <w:tcW w:w="751" w:type="dxa"/>
            <w:tcBorders>
              <w:top w:val="nil"/>
              <w:left w:val="nil"/>
              <w:bottom w:val="single" w:sz="4" w:space="0" w:color="auto"/>
              <w:right w:val="single" w:sz="4" w:space="0" w:color="auto"/>
            </w:tcBorders>
            <w:shd w:val="clear" w:color="auto" w:fill="auto"/>
            <w:noWrap/>
            <w:vAlign w:val="bottom"/>
            <w:hideMark/>
          </w:tcPr>
          <w:p w14:paraId="6CD93CA8"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 </w:t>
            </w:r>
          </w:p>
        </w:tc>
        <w:tc>
          <w:tcPr>
            <w:tcW w:w="546" w:type="dxa"/>
            <w:vMerge/>
            <w:tcBorders>
              <w:top w:val="single" w:sz="8" w:space="0" w:color="auto"/>
              <w:left w:val="single" w:sz="4" w:space="0" w:color="auto"/>
              <w:bottom w:val="nil"/>
              <w:right w:val="single" w:sz="4" w:space="0" w:color="auto"/>
            </w:tcBorders>
            <w:vAlign w:val="center"/>
            <w:hideMark/>
          </w:tcPr>
          <w:p w14:paraId="64F8E36D" w14:textId="77777777" w:rsidR="000937E9" w:rsidRPr="000937E9" w:rsidRDefault="000937E9" w:rsidP="000937E9">
            <w:pPr>
              <w:widowControl/>
              <w:autoSpaceDE/>
              <w:autoSpaceDN/>
              <w:rPr>
                <w:rFonts w:eastAsia="Times New Roman"/>
                <w:b/>
                <w:bCs/>
                <w:color w:val="000000"/>
                <w:lang w:val="es-EC" w:eastAsia="zh-CN"/>
              </w:rPr>
            </w:pPr>
          </w:p>
        </w:tc>
        <w:tc>
          <w:tcPr>
            <w:tcW w:w="1403" w:type="dxa"/>
            <w:tcBorders>
              <w:top w:val="nil"/>
              <w:left w:val="nil"/>
              <w:bottom w:val="single" w:sz="4" w:space="0" w:color="auto"/>
              <w:right w:val="single" w:sz="4" w:space="0" w:color="auto"/>
            </w:tcBorders>
            <w:shd w:val="clear" w:color="auto" w:fill="auto"/>
            <w:noWrap/>
            <w:vAlign w:val="bottom"/>
            <w:hideMark/>
          </w:tcPr>
          <w:p w14:paraId="3B39CA1A"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 </w:t>
            </w:r>
          </w:p>
        </w:tc>
        <w:tc>
          <w:tcPr>
            <w:tcW w:w="996" w:type="dxa"/>
            <w:tcBorders>
              <w:top w:val="nil"/>
              <w:left w:val="nil"/>
              <w:bottom w:val="single" w:sz="4" w:space="0" w:color="auto"/>
              <w:right w:val="single" w:sz="8" w:space="0" w:color="auto"/>
            </w:tcBorders>
            <w:shd w:val="clear" w:color="auto" w:fill="auto"/>
            <w:noWrap/>
            <w:vAlign w:val="bottom"/>
            <w:hideMark/>
          </w:tcPr>
          <w:p w14:paraId="330B2ACD"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0,0</w:t>
            </w:r>
          </w:p>
        </w:tc>
      </w:tr>
      <w:tr w:rsidR="000937E9" w:rsidRPr="000937E9" w14:paraId="6B974BA8" w14:textId="77777777" w:rsidTr="00553185">
        <w:trPr>
          <w:trHeight w:val="415"/>
          <w:jc w:val="center"/>
        </w:trPr>
        <w:tc>
          <w:tcPr>
            <w:tcW w:w="1891" w:type="dxa"/>
            <w:tcBorders>
              <w:top w:val="nil"/>
              <w:left w:val="single" w:sz="8" w:space="0" w:color="auto"/>
              <w:bottom w:val="single" w:sz="4" w:space="0" w:color="auto"/>
              <w:right w:val="single" w:sz="4" w:space="0" w:color="auto"/>
            </w:tcBorders>
            <w:shd w:val="clear" w:color="auto" w:fill="auto"/>
            <w:noWrap/>
            <w:vAlign w:val="bottom"/>
            <w:hideMark/>
          </w:tcPr>
          <w:p w14:paraId="188A1C4F" w14:textId="77777777" w:rsidR="000937E9" w:rsidRPr="000937E9" w:rsidRDefault="000937E9" w:rsidP="000937E9">
            <w:pPr>
              <w:widowControl/>
              <w:autoSpaceDE/>
              <w:autoSpaceDN/>
              <w:rPr>
                <w:rFonts w:eastAsia="Times New Roman"/>
                <w:color w:val="000000"/>
                <w:lang w:val="es-EC" w:eastAsia="zh-CN"/>
              </w:rPr>
            </w:pPr>
            <w:proofErr w:type="spellStart"/>
            <w:r w:rsidRPr="000937E9">
              <w:rPr>
                <w:rFonts w:eastAsia="Times New Roman"/>
                <w:color w:val="000000"/>
                <w:lang w:val="es-EC" w:eastAsia="zh-CN"/>
              </w:rPr>
              <w:t>Parainfluenza</w:t>
            </w:r>
            <w:proofErr w:type="spellEnd"/>
            <w:r w:rsidRPr="000937E9">
              <w:rPr>
                <w:rFonts w:eastAsia="Times New Roman"/>
                <w:color w:val="000000"/>
                <w:lang w:val="es-EC" w:eastAsia="zh-CN"/>
              </w:rPr>
              <w:t xml:space="preserve"> III</w:t>
            </w:r>
          </w:p>
        </w:tc>
        <w:tc>
          <w:tcPr>
            <w:tcW w:w="881" w:type="dxa"/>
            <w:tcBorders>
              <w:top w:val="nil"/>
              <w:left w:val="nil"/>
              <w:bottom w:val="single" w:sz="4" w:space="0" w:color="auto"/>
              <w:right w:val="single" w:sz="4" w:space="0" w:color="auto"/>
            </w:tcBorders>
            <w:shd w:val="clear" w:color="auto" w:fill="auto"/>
            <w:noWrap/>
            <w:vAlign w:val="bottom"/>
            <w:hideMark/>
          </w:tcPr>
          <w:p w14:paraId="056CB3C8"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14</w:t>
            </w:r>
          </w:p>
        </w:tc>
        <w:tc>
          <w:tcPr>
            <w:tcW w:w="751" w:type="dxa"/>
            <w:tcBorders>
              <w:top w:val="nil"/>
              <w:left w:val="nil"/>
              <w:bottom w:val="single" w:sz="4" w:space="0" w:color="auto"/>
              <w:right w:val="single" w:sz="4" w:space="0" w:color="auto"/>
            </w:tcBorders>
            <w:shd w:val="clear" w:color="auto" w:fill="auto"/>
            <w:noWrap/>
            <w:vAlign w:val="bottom"/>
            <w:hideMark/>
          </w:tcPr>
          <w:p w14:paraId="3639B229"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 </w:t>
            </w:r>
          </w:p>
        </w:tc>
        <w:tc>
          <w:tcPr>
            <w:tcW w:w="546" w:type="dxa"/>
            <w:vMerge/>
            <w:tcBorders>
              <w:top w:val="single" w:sz="8" w:space="0" w:color="auto"/>
              <w:left w:val="single" w:sz="4" w:space="0" w:color="auto"/>
              <w:bottom w:val="nil"/>
              <w:right w:val="single" w:sz="4" w:space="0" w:color="auto"/>
            </w:tcBorders>
            <w:vAlign w:val="center"/>
            <w:hideMark/>
          </w:tcPr>
          <w:p w14:paraId="5E7492B4" w14:textId="77777777" w:rsidR="000937E9" w:rsidRPr="000937E9" w:rsidRDefault="000937E9" w:rsidP="000937E9">
            <w:pPr>
              <w:widowControl/>
              <w:autoSpaceDE/>
              <w:autoSpaceDN/>
              <w:rPr>
                <w:rFonts w:eastAsia="Times New Roman"/>
                <w:b/>
                <w:bCs/>
                <w:color w:val="000000"/>
                <w:lang w:val="es-EC" w:eastAsia="zh-CN"/>
              </w:rPr>
            </w:pPr>
          </w:p>
        </w:tc>
        <w:tc>
          <w:tcPr>
            <w:tcW w:w="1403" w:type="dxa"/>
            <w:tcBorders>
              <w:top w:val="nil"/>
              <w:left w:val="nil"/>
              <w:bottom w:val="single" w:sz="4" w:space="0" w:color="auto"/>
              <w:right w:val="single" w:sz="4" w:space="0" w:color="auto"/>
            </w:tcBorders>
            <w:shd w:val="clear" w:color="auto" w:fill="auto"/>
            <w:noWrap/>
            <w:vAlign w:val="bottom"/>
            <w:hideMark/>
          </w:tcPr>
          <w:p w14:paraId="392CEBFE"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w:t>
            </w:r>
          </w:p>
        </w:tc>
        <w:tc>
          <w:tcPr>
            <w:tcW w:w="996" w:type="dxa"/>
            <w:tcBorders>
              <w:top w:val="nil"/>
              <w:left w:val="nil"/>
              <w:bottom w:val="single" w:sz="4" w:space="0" w:color="auto"/>
              <w:right w:val="single" w:sz="8" w:space="0" w:color="auto"/>
            </w:tcBorders>
            <w:shd w:val="clear" w:color="auto" w:fill="auto"/>
            <w:noWrap/>
            <w:vAlign w:val="bottom"/>
            <w:hideMark/>
          </w:tcPr>
          <w:p w14:paraId="0B6638A2"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6,3</w:t>
            </w:r>
          </w:p>
        </w:tc>
      </w:tr>
      <w:tr w:rsidR="000937E9" w:rsidRPr="000937E9" w14:paraId="2DB4FF0C" w14:textId="77777777" w:rsidTr="00553185">
        <w:trPr>
          <w:trHeight w:val="342"/>
          <w:jc w:val="center"/>
        </w:trPr>
        <w:tc>
          <w:tcPr>
            <w:tcW w:w="1891" w:type="dxa"/>
            <w:tcBorders>
              <w:top w:val="nil"/>
              <w:left w:val="single" w:sz="8" w:space="0" w:color="auto"/>
              <w:bottom w:val="single" w:sz="4" w:space="0" w:color="auto"/>
              <w:right w:val="single" w:sz="4" w:space="0" w:color="auto"/>
            </w:tcBorders>
            <w:shd w:val="clear" w:color="auto" w:fill="auto"/>
            <w:noWrap/>
            <w:vAlign w:val="bottom"/>
            <w:hideMark/>
          </w:tcPr>
          <w:p w14:paraId="263E5DB3"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SARS CoV2</w:t>
            </w:r>
          </w:p>
        </w:tc>
        <w:tc>
          <w:tcPr>
            <w:tcW w:w="881" w:type="dxa"/>
            <w:tcBorders>
              <w:top w:val="nil"/>
              <w:left w:val="nil"/>
              <w:bottom w:val="single" w:sz="4" w:space="0" w:color="auto"/>
              <w:right w:val="single" w:sz="4" w:space="0" w:color="auto"/>
            </w:tcBorders>
            <w:shd w:val="clear" w:color="auto" w:fill="auto"/>
            <w:noWrap/>
            <w:vAlign w:val="bottom"/>
            <w:hideMark/>
          </w:tcPr>
          <w:p w14:paraId="419D64A2"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10</w:t>
            </w:r>
          </w:p>
        </w:tc>
        <w:tc>
          <w:tcPr>
            <w:tcW w:w="751" w:type="dxa"/>
            <w:tcBorders>
              <w:top w:val="nil"/>
              <w:left w:val="nil"/>
              <w:bottom w:val="single" w:sz="4" w:space="0" w:color="auto"/>
              <w:right w:val="single" w:sz="4" w:space="0" w:color="auto"/>
            </w:tcBorders>
            <w:shd w:val="clear" w:color="auto" w:fill="auto"/>
            <w:noWrap/>
            <w:vAlign w:val="bottom"/>
            <w:hideMark/>
          </w:tcPr>
          <w:p w14:paraId="4E2A7511"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w:t>
            </w:r>
          </w:p>
        </w:tc>
        <w:tc>
          <w:tcPr>
            <w:tcW w:w="546" w:type="dxa"/>
            <w:vMerge/>
            <w:tcBorders>
              <w:top w:val="single" w:sz="8" w:space="0" w:color="auto"/>
              <w:left w:val="single" w:sz="4" w:space="0" w:color="auto"/>
              <w:bottom w:val="nil"/>
              <w:right w:val="single" w:sz="4" w:space="0" w:color="auto"/>
            </w:tcBorders>
            <w:vAlign w:val="center"/>
            <w:hideMark/>
          </w:tcPr>
          <w:p w14:paraId="4DD9DB53" w14:textId="77777777" w:rsidR="000937E9" w:rsidRPr="000937E9" w:rsidRDefault="000937E9" w:rsidP="000937E9">
            <w:pPr>
              <w:widowControl/>
              <w:autoSpaceDE/>
              <w:autoSpaceDN/>
              <w:rPr>
                <w:rFonts w:eastAsia="Times New Roman"/>
                <w:b/>
                <w:bCs/>
                <w:color w:val="000000"/>
                <w:lang w:val="es-EC" w:eastAsia="zh-CN"/>
              </w:rPr>
            </w:pPr>
          </w:p>
        </w:tc>
        <w:tc>
          <w:tcPr>
            <w:tcW w:w="1403" w:type="dxa"/>
            <w:tcBorders>
              <w:top w:val="nil"/>
              <w:left w:val="nil"/>
              <w:bottom w:val="single" w:sz="4" w:space="0" w:color="auto"/>
              <w:right w:val="single" w:sz="4" w:space="0" w:color="auto"/>
            </w:tcBorders>
            <w:shd w:val="clear" w:color="auto" w:fill="auto"/>
            <w:noWrap/>
            <w:vAlign w:val="bottom"/>
            <w:hideMark/>
          </w:tcPr>
          <w:p w14:paraId="39BFEA4D"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2</w:t>
            </w:r>
          </w:p>
        </w:tc>
        <w:tc>
          <w:tcPr>
            <w:tcW w:w="996" w:type="dxa"/>
            <w:tcBorders>
              <w:top w:val="nil"/>
              <w:left w:val="nil"/>
              <w:bottom w:val="single" w:sz="4" w:space="0" w:color="auto"/>
              <w:right w:val="single" w:sz="8" w:space="0" w:color="auto"/>
            </w:tcBorders>
            <w:shd w:val="clear" w:color="auto" w:fill="auto"/>
            <w:noWrap/>
            <w:vAlign w:val="bottom"/>
            <w:hideMark/>
          </w:tcPr>
          <w:p w14:paraId="128C5C13"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12,5</w:t>
            </w:r>
          </w:p>
        </w:tc>
      </w:tr>
      <w:tr w:rsidR="000937E9" w:rsidRPr="000937E9" w14:paraId="44619A85" w14:textId="77777777" w:rsidTr="00553185">
        <w:trPr>
          <w:trHeight w:val="287"/>
          <w:jc w:val="center"/>
        </w:trPr>
        <w:tc>
          <w:tcPr>
            <w:tcW w:w="1891" w:type="dxa"/>
            <w:tcBorders>
              <w:top w:val="nil"/>
              <w:left w:val="single" w:sz="8" w:space="0" w:color="auto"/>
              <w:bottom w:val="nil"/>
              <w:right w:val="single" w:sz="4" w:space="0" w:color="auto"/>
            </w:tcBorders>
            <w:shd w:val="clear" w:color="auto" w:fill="auto"/>
            <w:noWrap/>
            <w:vAlign w:val="bottom"/>
            <w:hideMark/>
          </w:tcPr>
          <w:p w14:paraId="13A94767"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VSR</w:t>
            </w:r>
          </w:p>
        </w:tc>
        <w:tc>
          <w:tcPr>
            <w:tcW w:w="881" w:type="dxa"/>
            <w:tcBorders>
              <w:top w:val="nil"/>
              <w:left w:val="nil"/>
              <w:bottom w:val="nil"/>
              <w:right w:val="single" w:sz="4" w:space="0" w:color="auto"/>
            </w:tcBorders>
            <w:shd w:val="clear" w:color="auto" w:fill="auto"/>
            <w:noWrap/>
            <w:vAlign w:val="bottom"/>
            <w:hideMark/>
          </w:tcPr>
          <w:p w14:paraId="6024FE4D"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35</w:t>
            </w:r>
          </w:p>
        </w:tc>
        <w:tc>
          <w:tcPr>
            <w:tcW w:w="751" w:type="dxa"/>
            <w:tcBorders>
              <w:top w:val="nil"/>
              <w:left w:val="nil"/>
              <w:bottom w:val="nil"/>
              <w:right w:val="single" w:sz="4" w:space="0" w:color="auto"/>
            </w:tcBorders>
            <w:shd w:val="clear" w:color="auto" w:fill="auto"/>
            <w:noWrap/>
            <w:vAlign w:val="bottom"/>
            <w:hideMark/>
          </w:tcPr>
          <w:p w14:paraId="063CBF8B" w14:textId="77777777" w:rsidR="000937E9" w:rsidRPr="000937E9" w:rsidRDefault="000937E9" w:rsidP="000937E9">
            <w:pPr>
              <w:widowControl/>
              <w:autoSpaceDE/>
              <w:autoSpaceDN/>
              <w:rPr>
                <w:rFonts w:eastAsia="Times New Roman"/>
                <w:color w:val="000000"/>
                <w:lang w:val="es-EC" w:eastAsia="zh-CN"/>
              </w:rPr>
            </w:pPr>
            <w:r w:rsidRPr="000937E9">
              <w:rPr>
                <w:rFonts w:eastAsia="Times New Roman"/>
                <w:color w:val="000000"/>
                <w:lang w:val="es-EC" w:eastAsia="zh-CN"/>
              </w:rPr>
              <w:t> </w:t>
            </w:r>
          </w:p>
        </w:tc>
        <w:tc>
          <w:tcPr>
            <w:tcW w:w="546" w:type="dxa"/>
            <w:vMerge/>
            <w:tcBorders>
              <w:top w:val="single" w:sz="8" w:space="0" w:color="auto"/>
              <w:left w:val="single" w:sz="4" w:space="0" w:color="auto"/>
              <w:bottom w:val="nil"/>
              <w:right w:val="single" w:sz="4" w:space="0" w:color="auto"/>
            </w:tcBorders>
            <w:vAlign w:val="center"/>
            <w:hideMark/>
          </w:tcPr>
          <w:p w14:paraId="638CFCBA" w14:textId="77777777" w:rsidR="000937E9" w:rsidRPr="000937E9" w:rsidRDefault="000937E9" w:rsidP="000937E9">
            <w:pPr>
              <w:widowControl/>
              <w:autoSpaceDE/>
              <w:autoSpaceDN/>
              <w:rPr>
                <w:rFonts w:eastAsia="Times New Roman"/>
                <w:b/>
                <w:bCs/>
                <w:color w:val="000000"/>
                <w:lang w:val="es-EC" w:eastAsia="zh-CN"/>
              </w:rPr>
            </w:pPr>
          </w:p>
        </w:tc>
        <w:tc>
          <w:tcPr>
            <w:tcW w:w="1403" w:type="dxa"/>
            <w:tcBorders>
              <w:top w:val="nil"/>
              <w:left w:val="nil"/>
              <w:bottom w:val="nil"/>
              <w:right w:val="single" w:sz="4" w:space="0" w:color="auto"/>
            </w:tcBorders>
            <w:shd w:val="clear" w:color="auto" w:fill="auto"/>
            <w:noWrap/>
            <w:vAlign w:val="bottom"/>
            <w:hideMark/>
          </w:tcPr>
          <w:p w14:paraId="32C8657B"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w:t>
            </w:r>
          </w:p>
        </w:tc>
        <w:tc>
          <w:tcPr>
            <w:tcW w:w="996" w:type="dxa"/>
            <w:tcBorders>
              <w:top w:val="nil"/>
              <w:left w:val="nil"/>
              <w:bottom w:val="single" w:sz="4" w:space="0" w:color="auto"/>
              <w:right w:val="single" w:sz="8" w:space="0" w:color="auto"/>
            </w:tcBorders>
            <w:shd w:val="clear" w:color="auto" w:fill="auto"/>
            <w:noWrap/>
            <w:vAlign w:val="bottom"/>
            <w:hideMark/>
          </w:tcPr>
          <w:p w14:paraId="4CE9E777"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6,3</w:t>
            </w:r>
          </w:p>
        </w:tc>
      </w:tr>
      <w:tr w:rsidR="000937E9" w:rsidRPr="000937E9" w14:paraId="4BC893FE" w14:textId="77777777" w:rsidTr="00553185">
        <w:trPr>
          <w:trHeight w:val="351"/>
          <w:jc w:val="center"/>
        </w:trPr>
        <w:tc>
          <w:tcPr>
            <w:tcW w:w="189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F71B56F" w14:textId="77777777" w:rsidR="000937E9" w:rsidRPr="000937E9" w:rsidRDefault="000937E9" w:rsidP="000937E9">
            <w:pPr>
              <w:widowControl/>
              <w:autoSpaceDE/>
              <w:autoSpaceDN/>
              <w:rPr>
                <w:rFonts w:eastAsia="Times New Roman"/>
                <w:b/>
                <w:bCs/>
                <w:color w:val="000000"/>
                <w:lang w:val="es-EC" w:eastAsia="zh-CN"/>
              </w:rPr>
            </w:pPr>
            <w:r w:rsidRPr="000937E9">
              <w:rPr>
                <w:rFonts w:eastAsia="Times New Roman"/>
                <w:b/>
                <w:bCs/>
                <w:color w:val="000000"/>
                <w:lang w:val="es-EC" w:eastAsia="zh-CN"/>
              </w:rPr>
              <w:t>Total, general</w:t>
            </w:r>
          </w:p>
        </w:tc>
        <w:tc>
          <w:tcPr>
            <w:tcW w:w="881" w:type="dxa"/>
            <w:tcBorders>
              <w:top w:val="single" w:sz="8" w:space="0" w:color="auto"/>
              <w:left w:val="nil"/>
              <w:bottom w:val="single" w:sz="8" w:space="0" w:color="auto"/>
              <w:right w:val="single" w:sz="4" w:space="0" w:color="auto"/>
            </w:tcBorders>
            <w:shd w:val="clear" w:color="auto" w:fill="auto"/>
            <w:noWrap/>
            <w:vAlign w:val="bottom"/>
            <w:hideMark/>
          </w:tcPr>
          <w:p w14:paraId="784A4A59" w14:textId="77777777" w:rsidR="000937E9" w:rsidRPr="000937E9" w:rsidRDefault="000937E9" w:rsidP="000937E9">
            <w:pPr>
              <w:widowControl/>
              <w:autoSpaceDE/>
              <w:autoSpaceDN/>
              <w:jc w:val="right"/>
              <w:rPr>
                <w:rFonts w:eastAsia="Times New Roman"/>
                <w:b/>
                <w:bCs/>
                <w:color w:val="000000"/>
                <w:lang w:val="es-EC" w:eastAsia="zh-CN"/>
              </w:rPr>
            </w:pPr>
            <w:r w:rsidRPr="000937E9">
              <w:rPr>
                <w:rFonts w:eastAsia="Times New Roman"/>
                <w:b/>
                <w:bCs/>
                <w:color w:val="000000"/>
                <w:lang w:val="es-EC" w:eastAsia="zh-CN"/>
              </w:rPr>
              <w:t>145</w:t>
            </w:r>
          </w:p>
        </w:tc>
        <w:tc>
          <w:tcPr>
            <w:tcW w:w="751" w:type="dxa"/>
            <w:tcBorders>
              <w:top w:val="single" w:sz="8" w:space="0" w:color="auto"/>
              <w:left w:val="nil"/>
              <w:bottom w:val="single" w:sz="8" w:space="0" w:color="auto"/>
              <w:right w:val="single" w:sz="4" w:space="0" w:color="auto"/>
            </w:tcBorders>
            <w:shd w:val="clear" w:color="auto" w:fill="auto"/>
            <w:noWrap/>
            <w:vAlign w:val="bottom"/>
            <w:hideMark/>
          </w:tcPr>
          <w:p w14:paraId="55132F3E" w14:textId="77777777" w:rsidR="000937E9" w:rsidRPr="000937E9" w:rsidRDefault="000937E9" w:rsidP="000937E9">
            <w:pPr>
              <w:widowControl/>
              <w:autoSpaceDE/>
              <w:autoSpaceDN/>
              <w:jc w:val="right"/>
              <w:rPr>
                <w:rFonts w:eastAsia="Times New Roman"/>
                <w:b/>
                <w:bCs/>
                <w:color w:val="000000"/>
                <w:lang w:val="es-EC" w:eastAsia="zh-CN"/>
              </w:rPr>
            </w:pPr>
            <w:r w:rsidRPr="000937E9">
              <w:rPr>
                <w:rFonts w:eastAsia="Times New Roman"/>
                <w:b/>
                <w:bCs/>
                <w:color w:val="000000"/>
                <w:lang w:val="es-EC" w:eastAsia="zh-CN"/>
              </w:rPr>
              <w:t>7</w:t>
            </w:r>
          </w:p>
        </w:tc>
        <w:tc>
          <w:tcPr>
            <w:tcW w:w="546" w:type="dxa"/>
            <w:tcBorders>
              <w:top w:val="single" w:sz="8" w:space="0" w:color="auto"/>
              <w:left w:val="nil"/>
              <w:bottom w:val="single" w:sz="8" w:space="0" w:color="auto"/>
              <w:right w:val="single" w:sz="4" w:space="0" w:color="auto"/>
            </w:tcBorders>
            <w:shd w:val="clear" w:color="auto" w:fill="auto"/>
            <w:noWrap/>
            <w:textDirection w:val="btLr"/>
            <w:vAlign w:val="center"/>
            <w:hideMark/>
          </w:tcPr>
          <w:p w14:paraId="5C08418D" w14:textId="77777777" w:rsidR="000937E9" w:rsidRPr="000937E9" w:rsidRDefault="000937E9" w:rsidP="000937E9">
            <w:pPr>
              <w:widowControl/>
              <w:autoSpaceDE/>
              <w:autoSpaceDN/>
              <w:jc w:val="center"/>
              <w:rPr>
                <w:rFonts w:eastAsia="Times New Roman"/>
                <w:b/>
                <w:bCs/>
                <w:color w:val="000000"/>
                <w:lang w:val="es-EC" w:eastAsia="zh-CN"/>
              </w:rPr>
            </w:pPr>
            <w:r w:rsidRPr="000937E9">
              <w:rPr>
                <w:rFonts w:eastAsia="Times New Roman"/>
                <w:b/>
                <w:bCs/>
                <w:color w:val="000000"/>
                <w:lang w:val="es-EC" w:eastAsia="zh-CN"/>
              </w:rPr>
              <w:t>152</w:t>
            </w:r>
          </w:p>
        </w:tc>
        <w:tc>
          <w:tcPr>
            <w:tcW w:w="1403" w:type="dxa"/>
            <w:tcBorders>
              <w:top w:val="single" w:sz="8" w:space="0" w:color="auto"/>
              <w:left w:val="nil"/>
              <w:bottom w:val="single" w:sz="8" w:space="0" w:color="auto"/>
              <w:right w:val="single" w:sz="4" w:space="0" w:color="auto"/>
            </w:tcBorders>
            <w:shd w:val="clear" w:color="auto" w:fill="auto"/>
            <w:noWrap/>
            <w:vAlign w:val="bottom"/>
            <w:hideMark/>
          </w:tcPr>
          <w:p w14:paraId="43C7AADE"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16</w:t>
            </w:r>
          </w:p>
        </w:tc>
        <w:tc>
          <w:tcPr>
            <w:tcW w:w="996" w:type="dxa"/>
            <w:tcBorders>
              <w:top w:val="nil"/>
              <w:left w:val="nil"/>
              <w:bottom w:val="single" w:sz="4" w:space="0" w:color="auto"/>
              <w:right w:val="single" w:sz="8" w:space="0" w:color="auto"/>
            </w:tcBorders>
            <w:shd w:val="clear" w:color="auto" w:fill="auto"/>
            <w:noWrap/>
            <w:vAlign w:val="bottom"/>
            <w:hideMark/>
          </w:tcPr>
          <w:p w14:paraId="5DF2EF06" w14:textId="77777777" w:rsidR="000937E9" w:rsidRPr="000937E9" w:rsidRDefault="000937E9" w:rsidP="000937E9">
            <w:pPr>
              <w:widowControl/>
              <w:autoSpaceDE/>
              <w:autoSpaceDN/>
              <w:jc w:val="right"/>
              <w:rPr>
                <w:rFonts w:eastAsia="Times New Roman"/>
                <w:color w:val="000000"/>
                <w:lang w:val="es-EC" w:eastAsia="zh-CN"/>
              </w:rPr>
            </w:pPr>
            <w:r w:rsidRPr="000937E9">
              <w:rPr>
                <w:rFonts w:eastAsia="Times New Roman"/>
                <w:color w:val="000000"/>
                <w:lang w:val="es-EC" w:eastAsia="zh-CN"/>
              </w:rPr>
              <w:t>100,0</w:t>
            </w:r>
          </w:p>
        </w:tc>
      </w:tr>
    </w:tbl>
    <w:p w14:paraId="34F1EDD9" w14:textId="017000E9" w:rsidR="002D546B" w:rsidRDefault="000937E9" w:rsidP="00F46200">
      <w:r>
        <w:rPr>
          <w:b/>
          <w:bCs/>
        </w:rPr>
        <w:t xml:space="preserve">                                            </w:t>
      </w:r>
      <w:r w:rsidRPr="00AC5A6F">
        <w:rPr>
          <w:b/>
          <w:bCs/>
        </w:rPr>
        <w:t>Tasa de Letalidad</w:t>
      </w:r>
      <w:r w:rsidRPr="000937E9">
        <w:rPr>
          <w:b/>
          <w:bCs/>
        </w:rPr>
        <w:t>=</w:t>
      </w:r>
      <w:r>
        <w:rPr>
          <w:b/>
          <w:bCs/>
        </w:rPr>
        <w:t xml:space="preserve"> </w:t>
      </w:r>
      <w:r w:rsidRPr="000937E9">
        <w:t>(152 /16</w:t>
      </w:r>
      <w:proofErr w:type="gramStart"/>
      <w:r w:rsidRPr="000937E9">
        <w:t>​)×</w:t>
      </w:r>
      <w:proofErr w:type="gramEnd"/>
      <w:r w:rsidRPr="000937E9">
        <w:t>100≈10.53%</w:t>
      </w:r>
    </w:p>
    <w:p w14:paraId="5DCD5C6A" w14:textId="77777777" w:rsidR="00F46200" w:rsidRPr="00F46200" w:rsidRDefault="00F46200" w:rsidP="00F46200">
      <w:pPr>
        <w:rPr>
          <w:b/>
          <w:bCs/>
        </w:rPr>
      </w:pPr>
    </w:p>
    <w:p w14:paraId="16F9D348" w14:textId="4D7B85C1" w:rsidR="001C7D34" w:rsidRDefault="000937E9" w:rsidP="00722F54">
      <w:pPr>
        <w:spacing w:line="360" w:lineRule="auto"/>
        <w:jc w:val="both"/>
      </w:pPr>
      <w:r w:rsidRPr="00F46200">
        <w:t xml:space="preserve">De un total de 720 pacientes que ingresaron al hospital con sintomatología de infecciones </w:t>
      </w:r>
      <w:r w:rsidR="00F163E1" w:rsidRPr="00F46200">
        <w:rPr>
          <w:noProof/>
        </w:rPr>
        <w:drawing>
          <wp:anchor distT="0" distB="0" distL="0" distR="0" simplePos="0" relativeHeight="251719680" behindDoc="1" locked="0" layoutInCell="1" allowOverlap="1" wp14:anchorId="3B7BA843" wp14:editId="751FD6E9">
            <wp:simplePos x="0" y="0"/>
            <wp:positionH relativeFrom="page">
              <wp:posOffset>618978</wp:posOffset>
            </wp:positionH>
            <wp:positionV relativeFrom="margin">
              <wp:posOffset>-173306</wp:posOffset>
            </wp:positionV>
            <wp:extent cx="6316345" cy="9689758"/>
            <wp:effectExtent l="0" t="0" r="8255" b="6985"/>
            <wp:wrapNone/>
            <wp:docPr id="15"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50117" name="image2.png" descr="Patrón de fondo&#10;&#10;Descripción generada automáticamente con confianza media"/>
                    <pic:cNvPicPr/>
                  </pic:nvPicPr>
                  <pic:blipFill>
                    <a:blip r:embed="rId11" cstate="print"/>
                    <a:stretch>
                      <a:fillRect/>
                    </a:stretch>
                  </pic:blipFill>
                  <pic:spPr>
                    <a:xfrm>
                      <a:off x="0" y="0"/>
                      <a:ext cx="6318100" cy="9692450"/>
                    </a:xfrm>
                    <a:prstGeom prst="rect">
                      <a:avLst/>
                    </a:prstGeom>
                  </pic:spPr>
                </pic:pic>
              </a:graphicData>
            </a:graphic>
            <wp14:sizeRelH relativeFrom="margin">
              <wp14:pctWidth>0</wp14:pctWidth>
            </wp14:sizeRelH>
            <wp14:sizeRelV relativeFrom="margin">
              <wp14:pctHeight>0</wp14:pctHeight>
            </wp14:sizeRelV>
          </wp:anchor>
        </w:drawing>
      </w:r>
      <w:r w:rsidRPr="00F46200">
        <w:t>respiratorias agudas, se identificaron 152 casos positivos mediante hisopado faríngeo, lo que representa un 21.1% de positividad.</w:t>
      </w:r>
      <w:r w:rsidR="009A03BB" w:rsidRPr="00F46200">
        <w:rPr>
          <w:noProof/>
        </w:rPr>
        <w:drawing>
          <wp:anchor distT="0" distB="0" distL="0" distR="0" simplePos="0" relativeHeight="251717632" behindDoc="1" locked="0" layoutInCell="1" allowOverlap="1" wp14:anchorId="15914798" wp14:editId="0C1A544C">
            <wp:simplePos x="0" y="0"/>
            <wp:positionH relativeFrom="page">
              <wp:align>center</wp:align>
            </wp:positionH>
            <wp:positionV relativeFrom="margin">
              <wp:align>top</wp:align>
            </wp:positionV>
            <wp:extent cx="6316980" cy="9493768"/>
            <wp:effectExtent l="0" t="0" r="7620" b="0"/>
            <wp:wrapNone/>
            <wp:docPr id="14"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50117" name="image2.png" descr="Patrón de fondo&#10;&#10;Descripción generada automáticamente con confianza media"/>
                    <pic:cNvPicPr/>
                  </pic:nvPicPr>
                  <pic:blipFill>
                    <a:blip r:embed="rId11" cstate="print"/>
                    <a:stretch>
                      <a:fillRect/>
                    </a:stretch>
                  </pic:blipFill>
                  <pic:spPr>
                    <a:xfrm>
                      <a:off x="0" y="0"/>
                      <a:ext cx="6316980" cy="9493768"/>
                    </a:xfrm>
                    <a:prstGeom prst="rect">
                      <a:avLst/>
                    </a:prstGeom>
                  </pic:spPr>
                </pic:pic>
              </a:graphicData>
            </a:graphic>
            <wp14:sizeRelH relativeFrom="margin">
              <wp14:pctWidth>0</wp14:pctWidth>
            </wp14:sizeRelH>
            <wp14:sizeRelV relativeFrom="margin">
              <wp14:pctHeight>0</wp14:pctHeight>
            </wp14:sizeRelV>
          </wp:anchor>
        </w:drawing>
      </w:r>
      <w:r w:rsidR="00F46200">
        <w:t xml:space="preserve"> </w:t>
      </w:r>
      <w:r w:rsidRPr="00F46200">
        <w:t>En general los patógenos más frecuentes fueron Influenza B con 41 casos (27%), seguida por A/H1N1 2009 con 37 casos (24.3%) y VSR con 35 casos (23%). Otros agentes como SARS CoV2 (10 casos), A/H3N2 (6 casos) y </w:t>
      </w:r>
      <w:proofErr w:type="spellStart"/>
      <w:r w:rsidRPr="00F46200">
        <w:t>Parainfluenza</w:t>
      </w:r>
      <w:proofErr w:type="spellEnd"/>
      <w:r w:rsidRPr="00F46200">
        <w:t xml:space="preserve"> III (14 casos) tuvieron menor frecuencia.</w:t>
      </w:r>
    </w:p>
    <w:p w14:paraId="47F5B106" w14:textId="77777777" w:rsidR="006B129E" w:rsidRPr="00F46200" w:rsidRDefault="006B129E" w:rsidP="00722F54">
      <w:pPr>
        <w:spacing w:line="360" w:lineRule="auto"/>
        <w:jc w:val="both"/>
      </w:pPr>
    </w:p>
    <w:p w14:paraId="462278F4" w14:textId="6986DAE4" w:rsidR="00722F54" w:rsidRDefault="000937E9" w:rsidP="00F46200">
      <w:pPr>
        <w:spacing w:line="360" w:lineRule="auto"/>
        <w:jc w:val="both"/>
      </w:pPr>
      <w:r w:rsidRPr="00F46200">
        <w:t>Estos datos recalcan la necesidad de reforzar la vacunación contra influenza, priorizar a grupos</w:t>
      </w:r>
      <w:r w:rsidR="00722F54">
        <w:t xml:space="preserve"> </w:t>
      </w:r>
      <w:r w:rsidRPr="00F46200">
        <w:t>vulnerables y mantener vigilancia epidemiológica para reducir la mortalidad infantil.</w:t>
      </w:r>
      <w:r w:rsidR="001C7D34" w:rsidRPr="00F46200">
        <w:t xml:space="preserve"> </w:t>
      </w:r>
      <w:r w:rsidR="00722F54">
        <w:t xml:space="preserve"> </w:t>
      </w:r>
      <w:r w:rsidRPr="00F46200">
        <w:t>Se identificó que, de los 152 casos positivos se registraron 16 fallecimientos, lo que representa el 10.5%.</w:t>
      </w:r>
      <w:r w:rsidR="001C7D34" w:rsidRPr="00F46200">
        <w:t xml:space="preserve"> </w:t>
      </w:r>
      <w:r w:rsidRPr="00F46200">
        <w:t>El patógeno más letal fue Influenza B, responsable del 50% de las muertes, seguido por A/H1N1 2009 (18.8%) y SARS CoV2 (12.5%).</w:t>
      </w:r>
      <w:r w:rsidR="009A03BB" w:rsidRPr="00F46200">
        <w:t xml:space="preserve"> </w:t>
      </w:r>
    </w:p>
    <w:p w14:paraId="17E6C41A" w14:textId="77777777" w:rsidR="006B129E" w:rsidRDefault="006B129E" w:rsidP="00F46200">
      <w:pPr>
        <w:spacing w:line="360" w:lineRule="auto"/>
        <w:jc w:val="both"/>
      </w:pPr>
    </w:p>
    <w:p w14:paraId="0BBEE993" w14:textId="77777777" w:rsidR="00553185" w:rsidRDefault="000937E9" w:rsidP="00722F54">
      <w:pPr>
        <w:spacing w:line="360" w:lineRule="auto"/>
        <w:jc w:val="both"/>
      </w:pPr>
      <w:r w:rsidRPr="00F46200">
        <w:t xml:space="preserve">Otros agentes como A/H3N2, </w:t>
      </w:r>
      <w:proofErr w:type="spellStart"/>
      <w:r w:rsidRPr="00F46200">
        <w:t>Parainfluenza</w:t>
      </w:r>
      <w:proofErr w:type="spellEnd"/>
      <w:r w:rsidRPr="00F46200">
        <w:t xml:space="preserve"> III y VSR tuvieron menor impacto, con un solo fallecimiento cada uno, mientras que Adenovirus y </w:t>
      </w:r>
      <w:proofErr w:type="spellStart"/>
      <w:r w:rsidRPr="00F46200">
        <w:t>Parainfluenza</w:t>
      </w:r>
      <w:proofErr w:type="spellEnd"/>
      <w:r w:rsidRPr="00F46200">
        <w:t xml:space="preserve"> I no reportaron muertes, sin embargo, la tasa de letalidad general es menor e implica un indicador importante del impacto de estas infecciones en la salud pública, en muchos países subdesarrollados, las tasas de letalidad por IRAG pueden ser significativamente más altas debido a factores como la falta de acceso a atención médica adecuada, infraestructura sanitaria deficiente y la prevalencia de comorbilidades no tratadas.</w:t>
      </w:r>
    </w:p>
    <w:p w14:paraId="1E5DE2EA" w14:textId="77777777" w:rsidR="00553185" w:rsidRDefault="00553185" w:rsidP="00722F54">
      <w:pPr>
        <w:spacing w:line="360" w:lineRule="auto"/>
        <w:jc w:val="both"/>
      </w:pPr>
    </w:p>
    <w:p w14:paraId="5C0A5FB6" w14:textId="77777777" w:rsidR="00553185" w:rsidRDefault="00553185" w:rsidP="00722F54">
      <w:pPr>
        <w:spacing w:line="360" w:lineRule="auto"/>
        <w:jc w:val="both"/>
      </w:pPr>
    </w:p>
    <w:p w14:paraId="3E217A96" w14:textId="77777777" w:rsidR="00553185" w:rsidRDefault="00553185" w:rsidP="00722F54">
      <w:pPr>
        <w:spacing w:line="360" w:lineRule="auto"/>
        <w:jc w:val="both"/>
      </w:pPr>
    </w:p>
    <w:p w14:paraId="38F5F13E" w14:textId="77777777" w:rsidR="00553185" w:rsidRDefault="00553185" w:rsidP="00722F54">
      <w:pPr>
        <w:spacing w:line="360" w:lineRule="auto"/>
        <w:jc w:val="both"/>
      </w:pPr>
    </w:p>
    <w:p w14:paraId="5787C2D1" w14:textId="77777777" w:rsidR="00553185" w:rsidRDefault="00553185" w:rsidP="00722F54">
      <w:pPr>
        <w:spacing w:line="360" w:lineRule="auto"/>
        <w:jc w:val="both"/>
      </w:pPr>
    </w:p>
    <w:p w14:paraId="3C408CAB" w14:textId="77777777" w:rsidR="00553185" w:rsidRDefault="00553185" w:rsidP="00722F54">
      <w:pPr>
        <w:spacing w:line="360" w:lineRule="auto"/>
        <w:jc w:val="both"/>
      </w:pPr>
    </w:p>
    <w:p w14:paraId="00326B09" w14:textId="25B0783B" w:rsidR="002D546B" w:rsidRPr="00722F54" w:rsidRDefault="00882C80" w:rsidP="00722F54">
      <w:pPr>
        <w:spacing w:line="360" w:lineRule="auto"/>
        <w:jc w:val="both"/>
      </w:pPr>
      <w:r w:rsidRPr="00F46200">
        <w:lastRenderedPageBreak/>
        <w:tab/>
      </w:r>
    </w:p>
    <w:p w14:paraId="4B827FFB" w14:textId="4AFDA868" w:rsidR="000937E9" w:rsidRPr="00556514" w:rsidRDefault="002D546B" w:rsidP="000937E9">
      <w:pPr>
        <w:spacing w:line="360" w:lineRule="auto"/>
        <w:jc w:val="both"/>
        <w:rPr>
          <w:b/>
          <w:bCs/>
          <w:sz w:val="24"/>
          <w:szCs w:val="24"/>
        </w:rPr>
      </w:pPr>
      <w:r>
        <w:rPr>
          <w:noProof/>
        </w:rPr>
        <w:drawing>
          <wp:anchor distT="0" distB="0" distL="0" distR="0" simplePos="0" relativeHeight="251754496" behindDoc="1" locked="0" layoutInCell="1" allowOverlap="1" wp14:anchorId="3C9D2C30" wp14:editId="398F56B1">
            <wp:simplePos x="0" y="0"/>
            <wp:positionH relativeFrom="margin">
              <wp:align>center</wp:align>
            </wp:positionH>
            <wp:positionV relativeFrom="margin">
              <wp:align>bottom</wp:align>
            </wp:positionV>
            <wp:extent cx="6809740" cy="9678155"/>
            <wp:effectExtent l="0" t="0" r="0" b="0"/>
            <wp:wrapNone/>
            <wp:docPr id="125243735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09740" cy="9678155"/>
                    </a:xfrm>
                    <a:prstGeom prst="rect">
                      <a:avLst/>
                    </a:prstGeom>
                  </pic:spPr>
                </pic:pic>
              </a:graphicData>
            </a:graphic>
            <wp14:sizeRelH relativeFrom="margin">
              <wp14:pctWidth>0</wp14:pctWidth>
            </wp14:sizeRelH>
            <wp14:sizeRelV relativeFrom="margin">
              <wp14:pctHeight>0</wp14:pctHeight>
            </wp14:sizeRelV>
          </wp:anchor>
        </w:drawing>
      </w:r>
      <w:r w:rsidR="000937E9" w:rsidRPr="00556514">
        <w:rPr>
          <w:b/>
          <w:bCs/>
          <w:sz w:val="24"/>
          <w:szCs w:val="24"/>
        </w:rPr>
        <w:t>Tabla # 4 Distribución de los Pacientes fallecidos ingresados o No a UCI por patógenos, sexo, edad, procedencia días de hospitalización y conmorbilidad-2023.</w:t>
      </w:r>
    </w:p>
    <w:tbl>
      <w:tblPr>
        <w:tblW w:w="5000" w:type="pct"/>
        <w:tblCellMar>
          <w:left w:w="70" w:type="dxa"/>
          <w:right w:w="70" w:type="dxa"/>
        </w:tblCellMar>
        <w:tblLook w:val="04A0" w:firstRow="1" w:lastRow="0" w:firstColumn="1" w:lastColumn="0" w:noHBand="0" w:noVBand="1"/>
      </w:tblPr>
      <w:tblGrid>
        <w:gridCol w:w="323"/>
        <w:gridCol w:w="1099"/>
        <w:gridCol w:w="991"/>
        <w:gridCol w:w="514"/>
        <w:gridCol w:w="739"/>
        <w:gridCol w:w="866"/>
        <w:gridCol w:w="324"/>
        <w:gridCol w:w="688"/>
        <w:gridCol w:w="393"/>
        <w:gridCol w:w="613"/>
        <w:gridCol w:w="739"/>
        <w:gridCol w:w="867"/>
        <w:gridCol w:w="1214"/>
      </w:tblGrid>
      <w:tr w:rsidR="00C6446D" w:rsidRPr="006B129E" w14:paraId="6CF9BEA1" w14:textId="77777777" w:rsidTr="006B129E">
        <w:trPr>
          <w:trHeight w:val="975"/>
        </w:trPr>
        <w:tc>
          <w:tcPr>
            <w:tcW w:w="158"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A2D2552"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NO UCI</w:t>
            </w:r>
          </w:p>
        </w:tc>
        <w:tc>
          <w:tcPr>
            <w:tcW w:w="546" w:type="pct"/>
            <w:tcBorders>
              <w:top w:val="single" w:sz="8" w:space="0" w:color="auto"/>
              <w:left w:val="nil"/>
              <w:bottom w:val="single" w:sz="8" w:space="0" w:color="auto"/>
              <w:right w:val="nil"/>
            </w:tcBorders>
            <w:shd w:val="clear" w:color="auto" w:fill="auto"/>
            <w:noWrap/>
            <w:vAlign w:val="center"/>
            <w:hideMark/>
          </w:tcPr>
          <w:p w14:paraId="60FDB632"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Patógenos</w:t>
            </w:r>
          </w:p>
        </w:tc>
        <w:tc>
          <w:tcPr>
            <w:tcW w:w="541" w:type="pct"/>
            <w:tcBorders>
              <w:top w:val="single" w:sz="8" w:space="0" w:color="auto"/>
              <w:left w:val="nil"/>
              <w:bottom w:val="single" w:sz="8" w:space="0" w:color="auto"/>
              <w:right w:val="nil"/>
            </w:tcBorders>
            <w:shd w:val="clear" w:color="auto" w:fill="auto"/>
            <w:vAlign w:val="center"/>
            <w:hideMark/>
          </w:tcPr>
          <w:p w14:paraId="00437C3A"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 xml:space="preserve">Días hospitalizados </w:t>
            </w:r>
          </w:p>
        </w:tc>
        <w:tc>
          <w:tcPr>
            <w:tcW w:w="267" w:type="pct"/>
            <w:tcBorders>
              <w:top w:val="single" w:sz="8" w:space="0" w:color="auto"/>
              <w:left w:val="nil"/>
              <w:bottom w:val="single" w:sz="8" w:space="0" w:color="auto"/>
              <w:right w:val="nil"/>
            </w:tcBorders>
            <w:shd w:val="clear" w:color="auto" w:fill="auto"/>
            <w:vAlign w:val="center"/>
            <w:hideMark/>
          </w:tcPr>
          <w:p w14:paraId="38016B4D" w14:textId="5DA6FEF3"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Edad en meses</w:t>
            </w:r>
          </w:p>
        </w:tc>
        <w:tc>
          <w:tcPr>
            <w:tcW w:w="463" w:type="pct"/>
            <w:tcBorders>
              <w:top w:val="single" w:sz="8" w:space="0" w:color="auto"/>
              <w:left w:val="nil"/>
              <w:bottom w:val="single" w:sz="8" w:space="0" w:color="auto"/>
              <w:right w:val="nil"/>
            </w:tcBorders>
            <w:shd w:val="clear" w:color="auto" w:fill="auto"/>
            <w:noWrap/>
            <w:vAlign w:val="center"/>
            <w:hideMark/>
          </w:tcPr>
          <w:p w14:paraId="297E4596"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Sexo</w:t>
            </w:r>
          </w:p>
        </w:tc>
        <w:tc>
          <w:tcPr>
            <w:tcW w:w="470" w:type="pct"/>
            <w:tcBorders>
              <w:top w:val="single" w:sz="8" w:space="0" w:color="auto"/>
              <w:left w:val="nil"/>
              <w:bottom w:val="single" w:sz="8" w:space="0" w:color="auto"/>
              <w:right w:val="single" w:sz="8" w:space="0" w:color="auto"/>
            </w:tcBorders>
            <w:shd w:val="clear" w:color="auto" w:fill="auto"/>
            <w:noWrap/>
            <w:vAlign w:val="center"/>
            <w:hideMark/>
          </w:tcPr>
          <w:p w14:paraId="6C4060D5"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Procedencia</w:t>
            </w:r>
          </w:p>
        </w:tc>
        <w:tc>
          <w:tcPr>
            <w:tcW w:w="158"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CCFC74F"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UCI</w:t>
            </w:r>
          </w:p>
        </w:tc>
        <w:tc>
          <w:tcPr>
            <w:tcW w:w="359" w:type="pct"/>
            <w:tcBorders>
              <w:top w:val="single" w:sz="8" w:space="0" w:color="auto"/>
              <w:left w:val="nil"/>
              <w:bottom w:val="single" w:sz="8" w:space="0" w:color="auto"/>
              <w:right w:val="nil"/>
            </w:tcBorders>
            <w:shd w:val="clear" w:color="auto" w:fill="auto"/>
            <w:vAlign w:val="center"/>
            <w:hideMark/>
          </w:tcPr>
          <w:p w14:paraId="4A1E0C52"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UCI</w:t>
            </w:r>
          </w:p>
        </w:tc>
        <w:tc>
          <w:tcPr>
            <w:tcW w:w="198" w:type="pct"/>
            <w:tcBorders>
              <w:top w:val="single" w:sz="8" w:space="0" w:color="auto"/>
              <w:left w:val="nil"/>
              <w:bottom w:val="single" w:sz="8" w:space="0" w:color="auto"/>
              <w:right w:val="nil"/>
            </w:tcBorders>
            <w:shd w:val="clear" w:color="auto" w:fill="auto"/>
            <w:vAlign w:val="center"/>
            <w:hideMark/>
          </w:tcPr>
          <w:p w14:paraId="7DCB91E8"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Días H.</w:t>
            </w:r>
          </w:p>
        </w:tc>
        <w:tc>
          <w:tcPr>
            <w:tcW w:w="283" w:type="pct"/>
            <w:tcBorders>
              <w:top w:val="single" w:sz="8" w:space="0" w:color="auto"/>
              <w:left w:val="nil"/>
              <w:bottom w:val="single" w:sz="8" w:space="0" w:color="auto"/>
              <w:right w:val="nil"/>
            </w:tcBorders>
            <w:shd w:val="clear" w:color="auto" w:fill="auto"/>
            <w:vAlign w:val="center"/>
            <w:hideMark/>
          </w:tcPr>
          <w:p w14:paraId="05A9759C"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Edad</w:t>
            </w:r>
          </w:p>
        </w:tc>
        <w:tc>
          <w:tcPr>
            <w:tcW w:w="418" w:type="pct"/>
            <w:tcBorders>
              <w:top w:val="single" w:sz="8" w:space="0" w:color="auto"/>
              <w:left w:val="nil"/>
              <w:bottom w:val="single" w:sz="8" w:space="0" w:color="auto"/>
              <w:right w:val="nil"/>
            </w:tcBorders>
            <w:shd w:val="clear" w:color="auto" w:fill="auto"/>
            <w:noWrap/>
            <w:vAlign w:val="center"/>
            <w:hideMark/>
          </w:tcPr>
          <w:p w14:paraId="51118CC1"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Sexo</w:t>
            </w:r>
          </w:p>
        </w:tc>
        <w:tc>
          <w:tcPr>
            <w:tcW w:w="470" w:type="pct"/>
            <w:tcBorders>
              <w:top w:val="single" w:sz="8" w:space="0" w:color="auto"/>
              <w:left w:val="nil"/>
              <w:bottom w:val="single" w:sz="8" w:space="0" w:color="auto"/>
              <w:right w:val="nil"/>
            </w:tcBorders>
            <w:shd w:val="clear" w:color="auto" w:fill="auto"/>
            <w:vAlign w:val="center"/>
            <w:hideMark/>
          </w:tcPr>
          <w:p w14:paraId="2951B2F6"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procedencia</w:t>
            </w:r>
          </w:p>
        </w:tc>
        <w:tc>
          <w:tcPr>
            <w:tcW w:w="670" w:type="pct"/>
            <w:tcBorders>
              <w:top w:val="single" w:sz="8" w:space="0" w:color="auto"/>
              <w:left w:val="nil"/>
              <w:bottom w:val="single" w:sz="8" w:space="0" w:color="auto"/>
              <w:right w:val="single" w:sz="8" w:space="0" w:color="auto"/>
            </w:tcBorders>
            <w:shd w:val="clear" w:color="auto" w:fill="auto"/>
            <w:vAlign w:val="center"/>
            <w:hideMark/>
          </w:tcPr>
          <w:p w14:paraId="3E4B61F5"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 xml:space="preserve">Comorbilidades </w:t>
            </w:r>
          </w:p>
        </w:tc>
      </w:tr>
      <w:tr w:rsidR="00C6446D" w:rsidRPr="006B129E" w14:paraId="5D472709" w14:textId="77777777" w:rsidTr="006B129E">
        <w:trPr>
          <w:trHeight w:val="470"/>
        </w:trPr>
        <w:tc>
          <w:tcPr>
            <w:tcW w:w="158" w:type="pct"/>
            <w:vMerge/>
            <w:tcBorders>
              <w:top w:val="single" w:sz="8" w:space="0" w:color="auto"/>
              <w:left w:val="single" w:sz="8" w:space="0" w:color="auto"/>
              <w:bottom w:val="single" w:sz="8" w:space="0" w:color="000000"/>
              <w:right w:val="single" w:sz="8" w:space="0" w:color="auto"/>
            </w:tcBorders>
            <w:vAlign w:val="center"/>
            <w:hideMark/>
          </w:tcPr>
          <w:p w14:paraId="44132365"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546" w:type="pct"/>
            <w:tcBorders>
              <w:top w:val="nil"/>
              <w:left w:val="nil"/>
              <w:bottom w:val="single" w:sz="8" w:space="0" w:color="auto"/>
              <w:right w:val="nil"/>
            </w:tcBorders>
            <w:shd w:val="clear" w:color="auto" w:fill="auto"/>
            <w:noWrap/>
            <w:vAlign w:val="center"/>
            <w:hideMark/>
          </w:tcPr>
          <w:p w14:paraId="2D41ABBD"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VSR</w:t>
            </w:r>
          </w:p>
        </w:tc>
        <w:tc>
          <w:tcPr>
            <w:tcW w:w="541" w:type="pct"/>
            <w:tcBorders>
              <w:top w:val="nil"/>
              <w:left w:val="nil"/>
              <w:bottom w:val="single" w:sz="8" w:space="0" w:color="auto"/>
              <w:right w:val="nil"/>
            </w:tcBorders>
            <w:shd w:val="clear" w:color="auto" w:fill="auto"/>
            <w:noWrap/>
            <w:vAlign w:val="center"/>
            <w:hideMark/>
          </w:tcPr>
          <w:p w14:paraId="4B664787"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5</w:t>
            </w:r>
          </w:p>
        </w:tc>
        <w:tc>
          <w:tcPr>
            <w:tcW w:w="267" w:type="pct"/>
            <w:tcBorders>
              <w:top w:val="nil"/>
              <w:left w:val="nil"/>
              <w:bottom w:val="single" w:sz="8" w:space="0" w:color="auto"/>
              <w:right w:val="nil"/>
            </w:tcBorders>
            <w:shd w:val="clear" w:color="auto" w:fill="auto"/>
            <w:noWrap/>
            <w:vAlign w:val="center"/>
            <w:hideMark/>
          </w:tcPr>
          <w:p w14:paraId="2DD2E607"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1</w:t>
            </w:r>
          </w:p>
        </w:tc>
        <w:tc>
          <w:tcPr>
            <w:tcW w:w="463" w:type="pct"/>
            <w:tcBorders>
              <w:top w:val="nil"/>
              <w:left w:val="nil"/>
              <w:bottom w:val="single" w:sz="8" w:space="0" w:color="auto"/>
              <w:right w:val="nil"/>
            </w:tcBorders>
            <w:shd w:val="clear" w:color="auto" w:fill="auto"/>
            <w:noWrap/>
            <w:vAlign w:val="center"/>
            <w:hideMark/>
          </w:tcPr>
          <w:p w14:paraId="0ECF682C"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Femenino</w:t>
            </w:r>
          </w:p>
        </w:tc>
        <w:tc>
          <w:tcPr>
            <w:tcW w:w="470" w:type="pct"/>
            <w:tcBorders>
              <w:top w:val="nil"/>
              <w:left w:val="nil"/>
              <w:bottom w:val="single" w:sz="8" w:space="0" w:color="auto"/>
              <w:right w:val="single" w:sz="8" w:space="0" w:color="auto"/>
            </w:tcBorders>
            <w:shd w:val="clear" w:color="auto" w:fill="auto"/>
            <w:vAlign w:val="center"/>
            <w:hideMark/>
          </w:tcPr>
          <w:p w14:paraId="45DC1A5A"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Chongón</w:t>
            </w:r>
          </w:p>
        </w:tc>
        <w:tc>
          <w:tcPr>
            <w:tcW w:w="158" w:type="pct"/>
            <w:vMerge/>
            <w:tcBorders>
              <w:top w:val="single" w:sz="8" w:space="0" w:color="auto"/>
              <w:left w:val="single" w:sz="8" w:space="0" w:color="auto"/>
              <w:bottom w:val="single" w:sz="8" w:space="0" w:color="000000"/>
              <w:right w:val="single" w:sz="8" w:space="0" w:color="auto"/>
            </w:tcBorders>
            <w:vAlign w:val="center"/>
            <w:hideMark/>
          </w:tcPr>
          <w:p w14:paraId="27EBDBA5"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359" w:type="pct"/>
            <w:tcBorders>
              <w:top w:val="nil"/>
              <w:left w:val="nil"/>
              <w:bottom w:val="single" w:sz="8" w:space="0" w:color="auto"/>
              <w:right w:val="nil"/>
            </w:tcBorders>
            <w:shd w:val="clear" w:color="auto" w:fill="auto"/>
            <w:vAlign w:val="center"/>
            <w:hideMark/>
          </w:tcPr>
          <w:p w14:paraId="1E560077"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Influenza B</w:t>
            </w:r>
          </w:p>
        </w:tc>
        <w:tc>
          <w:tcPr>
            <w:tcW w:w="198" w:type="pct"/>
            <w:tcBorders>
              <w:top w:val="nil"/>
              <w:left w:val="nil"/>
              <w:bottom w:val="single" w:sz="8" w:space="0" w:color="auto"/>
              <w:right w:val="nil"/>
            </w:tcBorders>
            <w:shd w:val="clear" w:color="auto" w:fill="auto"/>
            <w:noWrap/>
            <w:vAlign w:val="center"/>
            <w:hideMark/>
          </w:tcPr>
          <w:p w14:paraId="645C9F8F"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3</w:t>
            </w:r>
          </w:p>
        </w:tc>
        <w:tc>
          <w:tcPr>
            <w:tcW w:w="283" w:type="pct"/>
            <w:tcBorders>
              <w:top w:val="nil"/>
              <w:left w:val="nil"/>
              <w:bottom w:val="single" w:sz="8" w:space="0" w:color="auto"/>
              <w:right w:val="nil"/>
            </w:tcBorders>
            <w:shd w:val="clear" w:color="auto" w:fill="auto"/>
            <w:vAlign w:val="center"/>
            <w:hideMark/>
          </w:tcPr>
          <w:p w14:paraId="506211FB"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2 años</w:t>
            </w:r>
          </w:p>
        </w:tc>
        <w:tc>
          <w:tcPr>
            <w:tcW w:w="418" w:type="pct"/>
            <w:tcBorders>
              <w:top w:val="nil"/>
              <w:left w:val="nil"/>
              <w:bottom w:val="single" w:sz="8" w:space="0" w:color="auto"/>
              <w:right w:val="nil"/>
            </w:tcBorders>
            <w:shd w:val="clear" w:color="auto" w:fill="auto"/>
            <w:vAlign w:val="center"/>
            <w:hideMark/>
          </w:tcPr>
          <w:p w14:paraId="5D58ACA3"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Femenino</w:t>
            </w:r>
          </w:p>
        </w:tc>
        <w:tc>
          <w:tcPr>
            <w:tcW w:w="470" w:type="pct"/>
            <w:tcBorders>
              <w:top w:val="nil"/>
              <w:left w:val="nil"/>
              <w:bottom w:val="single" w:sz="8" w:space="0" w:color="auto"/>
              <w:right w:val="nil"/>
            </w:tcBorders>
            <w:shd w:val="clear" w:color="auto" w:fill="auto"/>
            <w:vAlign w:val="center"/>
            <w:hideMark/>
          </w:tcPr>
          <w:p w14:paraId="2DE3DCFB"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Pujilí</w:t>
            </w:r>
          </w:p>
        </w:tc>
        <w:tc>
          <w:tcPr>
            <w:tcW w:w="670" w:type="pct"/>
            <w:vMerge w:val="restart"/>
            <w:tcBorders>
              <w:top w:val="nil"/>
              <w:left w:val="single" w:sz="8" w:space="0" w:color="auto"/>
              <w:bottom w:val="single" w:sz="8" w:space="0" w:color="000000"/>
              <w:right w:val="single" w:sz="8" w:space="0" w:color="auto"/>
            </w:tcBorders>
            <w:shd w:val="clear" w:color="auto" w:fill="auto"/>
            <w:vAlign w:val="center"/>
            <w:hideMark/>
          </w:tcPr>
          <w:p w14:paraId="19A15504"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NO</w:t>
            </w:r>
          </w:p>
        </w:tc>
      </w:tr>
      <w:tr w:rsidR="00C6446D" w:rsidRPr="006B129E" w14:paraId="77EA5C67" w14:textId="77777777" w:rsidTr="006B129E">
        <w:trPr>
          <w:trHeight w:val="518"/>
        </w:trPr>
        <w:tc>
          <w:tcPr>
            <w:tcW w:w="158" w:type="pct"/>
            <w:vMerge/>
            <w:tcBorders>
              <w:top w:val="single" w:sz="8" w:space="0" w:color="auto"/>
              <w:left w:val="single" w:sz="8" w:space="0" w:color="auto"/>
              <w:bottom w:val="single" w:sz="8" w:space="0" w:color="000000"/>
              <w:right w:val="single" w:sz="8" w:space="0" w:color="auto"/>
            </w:tcBorders>
            <w:vAlign w:val="center"/>
            <w:hideMark/>
          </w:tcPr>
          <w:p w14:paraId="0DB16109"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546" w:type="pct"/>
            <w:tcBorders>
              <w:top w:val="nil"/>
              <w:left w:val="nil"/>
              <w:bottom w:val="single" w:sz="8" w:space="0" w:color="auto"/>
              <w:right w:val="nil"/>
            </w:tcBorders>
            <w:shd w:val="clear" w:color="auto" w:fill="auto"/>
            <w:noWrap/>
            <w:vAlign w:val="center"/>
            <w:hideMark/>
          </w:tcPr>
          <w:p w14:paraId="68E444CC"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SARS CoV2</w:t>
            </w:r>
          </w:p>
        </w:tc>
        <w:tc>
          <w:tcPr>
            <w:tcW w:w="541" w:type="pct"/>
            <w:tcBorders>
              <w:top w:val="nil"/>
              <w:left w:val="nil"/>
              <w:bottom w:val="single" w:sz="8" w:space="0" w:color="auto"/>
              <w:right w:val="nil"/>
            </w:tcBorders>
            <w:shd w:val="clear" w:color="auto" w:fill="auto"/>
            <w:noWrap/>
            <w:vAlign w:val="center"/>
            <w:hideMark/>
          </w:tcPr>
          <w:p w14:paraId="18303E99"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3</w:t>
            </w:r>
          </w:p>
        </w:tc>
        <w:tc>
          <w:tcPr>
            <w:tcW w:w="267" w:type="pct"/>
            <w:tcBorders>
              <w:top w:val="nil"/>
              <w:left w:val="nil"/>
              <w:bottom w:val="single" w:sz="8" w:space="0" w:color="auto"/>
              <w:right w:val="nil"/>
            </w:tcBorders>
            <w:shd w:val="clear" w:color="auto" w:fill="auto"/>
            <w:noWrap/>
            <w:vAlign w:val="center"/>
            <w:hideMark/>
          </w:tcPr>
          <w:p w14:paraId="0DDE2A0F" w14:textId="36A79EF8"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1</w:t>
            </w:r>
          </w:p>
        </w:tc>
        <w:tc>
          <w:tcPr>
            <w:tcW w:w="463" w:type="pct"/>
            <w:tcBorders>
              <w:top w:val="nil"/>
              <w:left w:val="nil"/>
              <w:bottom w:val="single" w:sz="8" w:space="0" w:color="auto"/>
              <w:right w:val="nil"/>
            </w:tcBorders>
            <w:shd w:val="clear" w:color="auto" w:fill="auto"/>
            <w:noWrap/>
            <w:vAlign w:val="center"/>
            <w:hideMark/>
          </w:tcPr>
          <w:p w14:paraId="1F0036F3"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Masculino</w:t>
            </w:r>
          </w:p>
        </w:tc>
        <w:tc>
          <w:tcPr>
            <w:tcW w:w="470" w:type="pct"/>
            <w:tcBorders>
              <w:top w:val="nil"/>
              <w:left w:val="nil"/>
              <w:bottom w:val="single" w:sz="8" w:space="0" w:color="auto"/>
              <w:right w:val="single" w:sz="8" w:space="0" w:color="auto"/>
            </w:tcBorders>
            <w:shd w:val="clear" w:color="auto" w:fill="auto"/>
            <w:vAlign w:val="center"/>
            <w:hideMark/>
          </w:tcPr>
          <w:p w14:paraId="6648D647"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Guayaquil</w:t>
            </w:r>
          </w:p>
        </w:tc>
        <w:tc>
          <w:tcPr>
            <w:tcW w:w="158" w:type="pct"/>
            <w:vMerge/>
            <w:tcBorders>
              <w:top w:val="single" w:sz="8" w:space="0" w:color="auto"/>
              <w:left w:val="single" w:sz="8" w:space="0" w:color="auto"/>
              <w:bottom w:val="single" w:sz="8" w:space="0" w:color="000000"/>
              <w:right w:val="single" w:sz="8" w:space="0" w:color="auto"/>
            </w:tcBorders>
            <w:vAlign w:val="center"/>
            <w:hideMark/>
          </w:tcPr>
          <w:p w14:paraId="13513F02"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359" w:type="pct"/>
            <w:tcBorders>
              <w:top w:val="nil"/>
              <w:left w:val="nil"/>
              <w:bottom w:val="single" w:sz="8" w:space="0" w:color="auto"/>
              <w:right w:val="nil"/>
            </w:tcBorders>
            <w:shd w:val="clear" w:color="auto" w:fill="auto"/>
            <w:vAlign w:val="center"/>
            <w:hideMark/>
          </w:tcPr>
          <w:p w14:paraId="2EEAE1B5"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Influenza B</w:t>
            </w:r>
          </w:p>
        </w:tc>
        <w:tc>
          <w:tcPr>
            <w:tcW w:w="198" w:type="pct"/>
            <w:tcBorders>
              <w:top w:val="nil"/>
              <w:left w:val="nil"/>
              <w:bottom w:val="single" w:sz="8" w:space="0" w:color="auto"/>
              <w:right w:val="nil"/>
            </w:tcBorders>
            <w:shd w:val="clear" w:color="auto" w:fill="auto"/>
            <w:noWrap/>
            <w:vAlign w:val="center"/>
            <w:hideMark/>
          </w:tcPr>
          <w:p w14:paraId="03E19627"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8</w:t>
            </w:r>
          </w:p>
        </w:tc>
        <w:tc>
          <w:tcPr>
            <w:tcW w:w="283" w:type="pct"/>
            <w:tcBorders>
              <w:top w:val="nil"/>
              <w:left w:val="nil"/>
              <w:bottom w:val="single" w:sz="8" w:space="0" w:color="auto"/>
              <w:right w:val="nil"/>
            </w:tcBorders>
            <w:shd w:val="clear" w:color="auto" w:fill="auto"/>
            <w:vAlign w:val="center"/>
            <w:hideMark/>
          </w:tcPr>
          <w:p w14:paraId="004A0EE5"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2 meses</w:t>
            </w:r>
          </w:p>
        </w:tc>
        <w:tc>
          <w:tcPr>
            <w:tcW w:w="418" w:type="pct"/>
            <w:tcBorders>
              <w:top w:val="nil"/>
              <w:left w:val="nil"/>
              <w:bottom w:val="single" w:sz="8" w:space="0" w:color="auto"/>
              <w:right w:val="nil"/>
            </w:tcBorders>
            <w:shd w:val="clear" w:color="auto" w:fill="auto"/>
            <w:vAlign w:val="center"/>
            <w:hideMark/>
          </w:tcPr>
          <w:p w14:paraId="342A0790"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Femenino</w:t>
            </w:r>
          </w:p>
        </w:tc>
        <w:tc>
          <w:tcPr>
            <w:tcW w:w="470" w:type="pct"/>
            <w:tcBorders>
              <w:top w:val="nil"/>
              <w:left w:val="nil"/>
              <w:bottom w:val="single" w:sz="8" w:space="0" w:color="auto"/>
              <w:right w:val="nil"/>
            </w:tcBorders>
            <w:shd w:val="clear" w:color="auto" w:fill="auto"/>
            <w:vAlign w:val="center"/>
            <w:hideMark/>
          </w:tcPr>
          <w:p w14:paraId="4B70E4C6"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Naranjal</w:t>
            </w:r>
          </w:p>
        </w:tc>
        <w:tc>
          <w:tcPr>
            <w:tcW w:w="670" w:type="pct"/>
            <w:vMerge/>
            <w:tcBorders>
              <w:top w:val="nil"/>
              <w:left w:val="single" w:sz="8" w:space="0" w:color="auto"/>
              <w:bottom w:val="single" w:sz="8" w:space="0" w:color="000000"/>
              <w:right w:val="single" w:sz="8" w:space="0" w:color="auto"/>
            </w:tcBorders>
            <w:vAlign w:val="center"/>
            <w:hideMark/>
          </w:tcPr>
          <w:p w14:paraId="45055067" w14:textId="77777777" w:rsidR="00C6446D" w:rsidRPr="006B129E" w:rsidRDefault="00C6446D" w:rsidP="00C6446D">
            <w:pPr>
              <w:widowControl/>
              <w:autoSpaceDE/>
              <w:autoSpaceDN/>
              <w:rPr>
                <w:rFonts w:eastAsia="Times New Roman"/>
                <w:color w:val="000000"/>
                <w:sz w:val="20"/>
                <w:szCs w:val="20"/>
                <w:lang w:val="es-EC" w:eastAsia="zh-CN"/>
              </w:rPr>
            </w:pPr>
          </w:p>
        </w:tc>
      </w:tr>
      <w:tr w:rsidR="00C6446D" w:rsidRPr="006B129E" w14:paraId="5F6BA584" w14:textId="77777777" w:rsidTr="006B129E">
        <w:trPr>
          <w:trHeight w:val="544"/>
        </w:trPr>
        <w:tc>
          <w:tcPr>
            <w:tcW w:w="158" w:type="pct"/>
            <w:vMerge/>
            <w:tcBorders>
              <w:top w:val="single" w:sz="8" w:space="0" w:color="auto"/>
              <w:left w:val="single" w:sz="8" w:space="0" w:color="auto"/>
              <w:bottom w:val="single" w:sz="8" w:space="0" w:color="000000"/>
              <w:right w:val="single" w:sz="8" w:space="0" w:color="auto"/>
            </w:tcBorders>
            <w:vAlign w:val="center"/>
            <w:hideMark/>
          </w:tcPr>
          <w:p w14:paraId="74E7C537"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546" w:type="pct"/>
            <w:tcBorders>
              <w:top w:val="nil"/>
              <w:left w:val="nil"/>
              <w:bottom w:val="single" w:sz="8" w:space="0" w:color="auto"/>
              <w:right w:val="nil"/>
            </w:tcBorders>
            <w:shd w:val="clear" w:color="auto" w:fill="auto"/>
            <w:noWrap/>
            <w:vAlign w:val="center"/>
            <w:hideMark/>
          </w:tcPr>
          <w:p w14:paraId="7A85BB19" w14:textId="77777777" w:rsidR="00C6446D" w:rsidRPr="006B129E" w:rsidRDefault="00C6446D" w:rsidP="00C6446D">
            <w:pPr>
              <w:widowControl/>
              <w:autoSpaceDE/>
              <w:autoSpaceDN/>
              <w:jc w:val="center"/>
              <w:rPr>
                <w:rFonts w:eastAsia="Times New Roman"/>
                <w:b/>
                <w:bCs/>
                <w:color w:val="000000"/>
                <w:sz w:val="20"/>
                <w:szCs w:val="20"/>
                <w:lang w:val="es-EC" w:eastAsia="zh-CN"/>
              </w:rPr>
            </w:pPr>
            <w:proofErr w:type="spellStart"/>
            <w:r w:rsidRPr="006B129E">
              <w:rPr>
                <w:rFonts w:eastAsia="Times New Roman"/>
                <w:b/>
                <w:bCs/>
                <w:color w:val="000000"/>
                <w:sz w:val="20"/>
                <w:szCs w:val="20"/>
                <w:lang w:val="es-EC" w:eastAsia="zh-CN"/>
              </w:rPr>
              <w:t>Parainfluenza</w:t>
            </w:r>
            <w:proofErr w:type="spellEnd"/>
            <w:r w:rsidRPr="006B129E">
              <w:rPr>
                <w:rFonts w:eastAsia="Times New Roman"/>
                <w:b/>
                <w:bCs/>
                <w:color w:val="000000"/>
                <w:sz w:val="20"/>
                <w:szCs w:val="20"/>
                <w:lang w:val="es-EC" w:eastAsia="zh-CN"/>
              </w:rPr>
              <w:t xml:space="preserve"> III</w:t>
            </w:r>
          </w:p>
        </w:tc>
        <w:tc>
          <w:tcPr>
            <w:tcW w:w="541" w:type="pct"/>
            <w:tcBorders>
              <w:top w:val="nil"/>
              <w:left w:val="nil"/>
              <w:bottom w:val="single" w:sz="8" w:space="0" w:color="auto"/>
              <w:right w:val="nil"/>
            </w:tcBorders>
            <w:shd w:val="clear" w:color="auto" w:fill="auto"/>
            <w:noWrap/>
            <w:vAlign w:val="center"/>
            <w:hideMark/>
          </w:tcPr>
          <w:p w14:paraId="7767B27A"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6</w:t>
            </w:r>
          </w:p>
        </w:tc>
        <w:tc>
          <w:tcPr>
            <w:tcW w:w="267" w:type="pct"/>
            <w:tcBorders>
              <w:top w:val="nil"/>
              <w:left w:val="nil"/>
              <w:bottom w:val="single" w:sz="8" w:space="0" w:color="auto"/>
              <w:right w:val="nil"/>
            </w:tcBorders>
            <w:shd w:val="clear" w:color="auto" w:fill="auto"/>
            <w:noWrap/>
            <w:vAlign w:val="center"/>
            <w:hideMark/>
          </w:tcPr>
          <w:p w14:paraId="6036F106" w14:textId="3A3A0924"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2</w:t>
            </w:r>
          </w:p>
        </w:tc>
        <w:tc>
          <w:tcPr>
            <w:tcW w:w="463" w:type="pct"/>
            <w:tcBorders>
              <w:top w:val="nil"/>
              <w:left w:val="nil"/>
              <w:bottom w:val="single" w:sz="8" w:space="0" w:color="auto"/>
              <w:right w:val="nil"/>
            </w:tcBorders>
            <w:shd w:val="clear" w:color="auto" w:fill="auto"/>
            <w:noWrap/>
            <w:vAlign w:val="center"/>
            <w:hideMark/>
          </w:tcPr>
          <w:p w14:paraId="36C95304"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Femenino</w:t>
            </w:r>
          </w:p>
        </w:tc>
        <w:tc>
          <w:tcPr>
            <w:tcW w:w="470" w:type="pct"/>
            <w:tcBorders>
              <w:top w:val="nil"/>
              <w:left w:val="nil"/>
              <w:bottom w:val="single" w:sz="8" w:space="0" w:color="auto"/>
              <w:right w:val="single" w:sz="8" w:space="0" w:color="auto"/>
            </w:tcBorders>
            <w:shd w:val="clear" w:color="auto" w:fill="auto"/>
            <w:vAlign w:val="center"/>
            <w:hideMark/>
          </w:tcPr>
          <w:p w14:paraId="64828024"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Guayaquil</w:t>
            </w:r>
          </w:p>
        </w:tc>
        <w:tc>
          <w:tcPr>
            <w:tcW w:w="158" w:type="pct"/>
            <w:vMerge/>
            <w:tcBorders>
              <w:top w:val="single" w:sz="8" w:space="0" w:color="auto"/>
              <w:left w:val="single" w:sz="8" w:space="0" w:color="auto"/>
              <w:bottom w:val="single" w:sz="8" w:space="0" w:color="000000"/>
              <w:right w:val="single" w:sz="8" w:space="0" w:color="auto"/>
            </w:tcBorders>
            <w:vAlign w:val="center"/>
            <w:hideMark/>
          </w:tcPr>
          <w:p w14:paraId="7D7ACE0D"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359" w:type="pct"/>
            <w:tcBorders>
              <w:top w:val="nil"/>
              <w:left w:val="nil"/>
              <w:bottom w:val="single" w:sz="8" w:space="0" w:color="auto"/>
              <w:right w:val="nil"/>
            </w:tcBorders>
            <w:shd w:val="clear" w:color="auto" w:fill="auto"/>
            <w:vAlign w:val="center"/>
            <w:hideMark/>
          </w:tcPr>
          <w:p w14:paraId="6B3FB4EB"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A/H1N1 2009</w:t>
            </w:r>
          </w:p>
        </w:tc>
        <w:tc>
          <w:tcPr>
            <w:tcW w:w="198" w:type="pct"/>
            <w:tcBorders>
              <w:top w:val="nil"/>
              <w:left w:val="nil"/>
              <w:bottom w:val="single" w:sz="8" w:space="0" w:color="auto"/>
              <w:right w:val="nil"/>
            </w:tcBorders>
            <w:shd w:val="clear" w:color="auto" w:fill="auto"/>
            <w:noWrap/>
            <w:vAlign w:val="center"/>
            <w:hideMark/>
          </w:tcPr>
          <w:p w14:paraId="060C804E"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2</w:t>
            </w:r>
          </w:p>
        </w:tc>
        <w:tc>
          <w:tcPr>
            <w:tcW w:w="283" w:type="pct"/>
            <w:tcBorders>
              <w:top w:val="nil"/>
              <w:left w:val="nil"/>
              <w:bottom w:val="single" w:sz="8" w:space="0" w:color="auto"/>
              <w:right w:val="nil"/>
            </w:tcBorders>
            <w:shd w:val="clear" w:color="auto" w:fill="auto"/>
            <w:vAlign w:val="center"/>
            <w:hideMark/>
          </w:tcPr>
          <w:p w14:paraId="28A2D73A"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4 meses</w:t>
            </w:r>
          </w:p>
        </w:tc>
        <w:tc>
          <w:tcPr>
            <w:tcW w:w="418" w:type="pct"/>
            <w:tcBorders>
              <w:top w:val="nil"/>
              <w:left w:val="nil"/>
              <w:bottom w:val="single" w:sz="8" w:space="0" w:color="auto"/>
              <w:right w:val="nil"/>
            </w:tcBorders>
            <w:shd w:val="clear" w:color="auto" w:fill="auto"/>
            <w:vAlign w:val="center"/>
            <w:hideMark/>
          </w:tcPr>
          <w:p w14:paraId="0A2789F7"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Masculino</w:t>
            </w:r>
          </w:p>
        </w:tc>
        <w:tc>
          <w:tcPr>
            <w:tcW w:w="470" w:type="pct"/>
            <w:tcBorders>
              <w:top w:val="nil"/>
              <w:left w:val="nil"/>
              <w:bottom w:val="single" w:sz="8" w:space="0" w:color="auto"/>
              <w:right w:val="nil"/>
            </w:tcBorders>
            <w:shd w:val="clear" w:color="auto" w:fill="auto"/>
            <w:vAlign w:val="center"/>
            <w:hideMark/>
          </w:tcPr>
          <w:p w14:paraId="29E47D8E"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Guayaquil</w:t>
            </w:r>
          </w:p>
        </w:tc>
        <w:tc>
          <w:tcPr>
            <w:tcW w:w="670" w:type="pct"/>
            <w:vMerge/>
            <w:tcBorders>
              <w:top w:val="nil"/>
              <w:left w:val="single" w:sz="8" w:space="0" w:color="auto"/>
              <w:bottom w:val="single" w:sz="4" w:space="0" w:color="auto"/>
              <w:right w:val="single" w:sz="8" w:space="0" w:color="auto"/>
            </w:tcBorders>
            <w:vAlign w:val="center"/>
            <w:hideMark/>
          </w:tcPr>
          <w:p w14:paraId="3DB18C99" w14:textId="77777777" w:rsidR="00C6446D" w:rsidRPr="006B129E" w:rsidRDefault="00C6446D" w:rsidP="00C6446D">
            <w:pPr>
              <w:widowControl/>
              <w:autoSpaceDE/>
              <w:autoSpaceDN/>
              <w:rPr>
                <w:rFonts w:eastAsia="Times New Roman"/>
                <w:color w:val="000000"/>
                <w:sz w:val="20"/>
                <w:szCs w:val="20"/>
                <w:lang w:val="es-EC" w:eastAsia="zh-CN"/>
              </w:rPr>
            </w:pPr>
          </w:p>
        </w:tc>
      </w:tr>
      <w:tr w:rsidR="00C6446D" w:rsidRPr="006B129E" w14:paraId="7BF52AAC" w14:textId="77777777" w:rsidTr="006B129E">
        <w:trPr>
          <w:trHeight w:val="588"/>
        </w:trPr>
        <w:tc>
          <w:tcPr>
            <w:tcW w:w="158" w:type="pct"/>
            <w:vMerge/>
            <w:tcBorders>
              <w:top w:val="single" w:sz="8" w:space="0" w:color="auto"/>
              <w:left w:val="single" w:sz="8" w:space="0" w:color="auto"/>
              <w:bottom w:val="single" w:sz="8" w:space="0" w:color="000000"/>
              <w:right w:val="single" w:sz="8" w:space="0" w:color="auto"/>
            </w:tcBorders>
            <w:vAlign w:val="center"/>
            <w:hideMark/>
          </w:tcPr>
          <w:p w14:paraId="3FB9B449"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546" w:type="pct"/>
            <w:tcBorders>
              <w:top w:val="nil"/>
              <w:left w:val="nil"/>
              <w:bottom w:val="single" w:sz="8" w:space="0" w:color="auto"/>
              <w:right w:val="nil"/>
            </w:tcBorders>
            <w:shd w:val="clear" w:color="auto" w:fill="auto"/>
            <w:noWrap/>
            <w:vAlign w:val="center"/>
            <w:hideMark/>
          </w:tcPr>
          <w:p w14:paraId="52462D9C"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Influenza B</w:t>
            </w:r>
          </w:p>
        </w:tc>
        <w:tc>
          <w:tcPr>
            <w:tcW w:w="541" w:type="pct"/>
            <w:tcBorders>
              <w:top w:val="nil"/>
              <w:left w:val="nil"/>
              <w:bottom w:val="single" w:sz="8" w:space="0" w:color="auto"/>
              <w:right w:val="nil"/>
            </w:tcBorders>
            <w:shd w:val="clear" w:color="auto" w:fill="auto"/>
            <w:noWrap/>
            <w:vAlign w:val="center"/>
            <w:hideMark/>
          </w:tcPr>
          <w:p w14:paraId="69509263" w14:textId="668E7580"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5</w:t>
            </w:r>
          </w:p>
        </w:tc>
        <w:tc>
          <w:tcPr>
            <w:tcW w:w="267" w:type="pct"/>
            <w:tcBorders>
              <w:top w:val="nil"/>
              <w:left w:val="nil"/>
              <w:bottom w:val="single" w:sz="8" w:space="0" w:color="auto"/>
              <w:right w:val="nil"/>
            </w:tcBorders>
            <w:shd w:val="clear" w:color="auto" w:fill="auto"/>
            <w:noWrap/>
            <w:vAlign w:val="center"/>
            <w:hideMark/>
          </w:tcPr>
          <w:p w14:paraId="530CBC33"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2</w:t>
            </w:r>
          </w:p>
        </w:tc>
        <w:tc>
          <w:tcPr>
            <w:tcW w:w="463" w:type="pct"/>
            <w:tcBorders>
              <w:top w:val="nil"/>
              <w:left w:val="nil"/>
              <w:bottom w:val="single" w:sz="8" w:space="0" w:color="auto"/>
              <w:right w:val="nil"/>
            </w:tcBorders>
            <w:shd w:val="clear" w:color="auto" w:fill="auto"/>
            <w:noWrap/>
            <w:vAlign w:val="center"/>
            <w:hideMark/>
          </w:tcPr>
          <w:p w14:paraId="2A9CE15F"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Masculino</w:t>
            </w:r>
          </w:p>
        </w:tc>
        <w:tc>
          <w:tcPr>
            <w:tcW w:w="470" w:type="pct"/>
            <w:tcBorders>
              <w:top w:val="nil"/>
              <w:left w:val="nil"/>
              <w:bottom w:val="single" w:sz="8" w:space="0" w:color="auto"/>
              <w:right w:val="single" w:sz="8" w:space="0" w:color="auto"/>
            </w:tcBorders>
            <w:shd w:val="clear" w:color="auto" w:fill="auto"/>
            <w:vAlign w:val="center"/>
            <w:hideMark/>
          </w:tcPr>
          <w:p w14:paraId="5F7EC21E"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Guayaquil</w:t>
            </w:r>
          </w:p>
        </w:tc>
        <w:tc>
          <w:tcPr>
            <w:tcW w:w="158" w:type="pct"/>
            <w:vMerge/>
            <w:tcBorders>
              <w:top w:val="single" w:sz="8" w:space="0" w:color="auto"/>
              <w:left w:val="single" w:sz="8" w:space="0" w:color="auto"/>
              <w:bottom w:val="single" w:sz="8" w:space="0" w:color="000000"/>
              <w:right w:val="single" w:sz="8" w:space="0" w:color="auto"/>
            </w:tcBorders>
            <w:vAlign w:val="center"/>
            <w:hideMark/>
          </w:tcPr>
          <w:p w14:paraId="1CE9D31D"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359" w:type="pct"/>
            <w:tcBorders>
              <w:top w:val="nil"/>
              <w:left w:val="nil"/>
              <w:bottom w:val="single" w:sz="8" w:space="0" w:color="auto"/>
              <w:right w:val="nil"/>
            </w:tcBorders>
            <w:shd w:val="clear" w:color="auto" w:fill="auto"/>
            <w:vAlign w:val="center"/>
            <w:hideMark/>
          </w:tcPr>
          <w:p w14:paraId="5154CDAF"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A/H1N1 2009</w:t>
            </w:r>
          </w:p>
        </w:tc>
        <w:tc>
          <w:tcPr>
            <w:tcW w:w="198" w:type="pct"/>
            <w:tcBorders>
              <w:top w:val="nil"/>
              <w:left w:val="nil"/>
              <w:bottom w:val="single" w:sz="8" w:space="0" w:color="auto"/>
              <w:right w:val="nil"/>
            </w:tcBorders>
            <w:shd w:val="clear" w:color="auto" w:fill="auto"/>
            <w:noWrap/>
            <w:vAlign w:val="center"/>
            <w:hideMark/>
          </w:tcPr>
          <w:p w14:paraId="3D639DB9"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2</w:t>
            </w:r>
          </w:p>
        </w:tc>
        <w:tc>
          <w:tcPr>
            <w:tcW w:w="283" w:type="pct"/>
            <w:tcBorders>
              <w:top w:val="nil"/>
              <w:left w:val="nil"/>
              <w:bottom w:val="single" w:sz="8" w:space="0" w:color="auto"/>
              <w:right w:val="nil"/>
            </w:tcBorders>
            <w:shd w:val="clear" w:color="auto" w:fill="auto"/>
            <w:noWrap/>
            <w:vAlign w:val="center"/>
            <w:hideMark/>
          </w:tcPr>
          <w:p w14:paraId="31A6924E"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6 meses</w:t>
            </w:r>
          </w:p>
        </w:tc>
        <w:tc>
          <w:tcPr>
            <w:tcW w:w="418" w:type="pct"/>
            <w:tcBorders>
              <w:top w:val="nil"/>
              <w:left w:val="nil"/>
              <w:bottom w:val="single" w:sz="8" w:space="0" w:color="auto"/>
              <w:right w:val="nil"/>
            </w:tcBorders>
            <w:shd w:val="clear" w:color="auto" w:fill="auto"/>
            <w:vAlign w:val="center"/>
            <w:hideMark/>
          </w:tcPr>
          <w:p w14:paraId="5E479AD8"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Masculino</w:t>
            </w:r>
          </w:p>
        </w:tc>
        <w:tc>
          <w:tcPr>
            <w:tcW w:w="470" w:type="pct"/>
            <w:tcBorders>
              <w:top w:val="nil"/>
              <w:left w:val="nil"/>
              <w:bottom w:val="single" w:sz="8" w:space="0" w:color="auto"/>
              <w:right w:val="single" w:sz="4" w:space="0" w:color="auto"/>
            </w:tcBorders>
            <w:shd w:val="clear" w:color="auto" w:fill="auto"/>
            <w:vAlign w:val="center"/>
            <w:hideMark/>
          </w:tcPr>
          <w:p w14:paraId="7C0C2882"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Salinas</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AED79"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Inmunodeficiencia</w:t>
            </w:r>
          </w:p>
        </w:tc>
      </w:tr>
      <w:tr w:rsidR="00C6446D" w:rsidRPr="006B129E" w14:paraId="2F783536" w14:textId="77777777" w:rsidTr="006B129E">
        <w:trPr>
          <w:trHeight w:val="588"/>
        </w:trPr>
        <w:tc>
          <w:tcPr>
            <w:tcW w:w="158" w:type="pct"/>
            <w:vMerge/>
            <w:tcBorders>
              <w:top w:val="single" w:sz="8" w:space="0" w:color="auto"/>
              <w:left w:val="single" w:sz="8" w:space="0" w:color="auto"/>
              <w:bottom w:val="single" w:sz="8" w:space="0" w:color="000000"/>
              <w:right w:val="single" w:sz="8" w:space="0" w:color="auto"/>
            </w:tcBorders>
            <w:vAlign w:val="center"/>
            <w:hideMark/>
          </w:tcPr>
          <w:p w14:paraId="07730219"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546" w:type="pct"/>
            <w:tcBorders>
              <w:top w:val="nil"/>
              <w:left w:val="nil"/>
              <w:bottom w:val="single" w:sz="8" w:space="0" w:color="auto"/>
              <w:right w:val="nil"/>
            </w:tcBorders>
            <w:shd w:val="clear" w:color="auto" w:fill="auto"/>
            <w:noWrap/>
            <w:vAlign w:val="center"/>
            <w:hideMark/>
          </w:tcPr>
          <w:p w14:paraId="62242510"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Influenza B</w:t>
            </w:r>
          </w:p>
        </w:tc>
        <w:tc>
          <w:tcPr>
            <w:tcW w:w="541" w:type="pct"/>
            <w:tcBorders>
              <w:top w:val="nil"/>
              <w:left w:val="nil"/>
              <w:bottom w:val="single" w:sz="8" w:space="0" w:color="auto"/>
              <w:right w:val="nil"/>
            </w:tcBorders>
            <w:shd w:val="clear" w:color="auto" w:fill="auto"/>
            <w:noWrap/>
            <w:vAlign w:val="center"/>
            <w:hideMark/>
          </w:tcPr>
          <w:p w14:paraId="1FAEC88E"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17</w:t>
            </w:r>
          </w:p>
        </w:tc>
        <w:tc>
          <w:tcPr>
            <w:tcW w:w="267" w:type="pct"/>
            <w:tcBorders>
              <w:top w:val="nil"/>
              <w:left w:val="nil"/>
              <w:bottom w:val="single" w:sz="8" w:space="0" w:color="auto"/>
              <w:right w:val="nil"/>
            </w:tcBorders>
            <w:shd w:val="clear" w:color="auto" w:fill="auto"/>
            <w:noWrap/>
            <w:vAlign w:val="center"/>
            <w:hideMark/>
          </w:tcPr>
          <w:p w14:paraId="0F50BF17"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4</w:t>
            </w:r>
          </w:p>
        </w:tc>
        <w:tc>
          <w:tcPr>
            <w:tcW w:w="463" w:type="pct"/>
            <w:tcBorders>
              <w:top w:val="nil"/>
              <w:left w:val="nil"/>
              <w:bottom w:val="single" w:sz="8" w:space="0" w:color="auto"/>
              <w:right w:val="nil"/>
            </w:tcBorders>
            <w:shd w:val="clear" w:color="auto" w:fill="auto"/>
            <w:noWrap/>
            <w:vAlign w:val="center"/>
            <w:hideMark/>
          </w:tcPr>
          <w:p w14:paraId="27BF7E1E"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Masculino</w:t>
            </w:r>
          </w:p>
        </w:tc>
        <w:tc>
          <w:tcPr>
            <w:tcW w:w="470" w:type="pct"/>
            <w:tcBorders>
              <w:top w:val="nil"/>
              <w:left w:val="nil"/>
              <w:bottom w:val="single" w:sz="8" w:space="0" w:color="auto"/>
              <w:right w:val="single" w:sz="8" w:space="0" w:color="auto"/>
            </w:tcBorders>
            <w:shd w:val="clear" w:color="auto" w:fill="auto"/>
            <w:vAlign w:val="center"/>
            <w:hideMark/>
          </w:tcPr>
          <w:p w14:paraId="7856178B"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Santa Elena</w:t>
            </w:r>
          </w:p>
        </w:tc>
        <w:tc>
          <w:tcPr>
            <w:tcW w:w="158" w:type="pct"/>
            <w:vMerge/>
            <w:tcBorders>
              <w:top w:val="single" w:sz="8" w:space="0" w:color="auto"/>
              <w:left w:val="single" w:sz="8" w:space="0" w:color="auto"/>
              <w:bottom w:val="single" w:sz="8" w:space="0" w:color="000000"/>
              <w:right w:val="single" w:sz="8" w:space="0" w:color="auto"/>
            </w:tcBorders>
            <w:vAlign w:val="center"/>
            <w:hideMark/>
          </w:tcPr>
          <w:p w14:paraId="19D216C0"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359" w:type="pct"/>
            <w:tcBorders>
              <w:top w:val="nil"/>
              <w:left w:val="nil"/>
              <w:bottom w:val="single" w:sz="8" w:space="0" w:color="auto"/>
              <w:right w:val="nil"/>
            </w:tcBorders>
            <w:shd w:val="clear" w:color="auto" w:fill="auto"/>
            <w:vAlign w:val="center"/>
            <w:hideMark/>
          </w:tcPr>
          <w:p w14:paraId="2BBF82EB"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Influenza B</w:t>
            </w:r>
          </w:p>
        </w:tc>
        <w:tc>
          <w:tcPr>
            <w:tcW w:w="198" w:type="pct"/>
            <w:tcBorders>
              <w:top w:val="nil"/>
              <w:left w:val="nil"/>
              <w:bottom w:val="single" w:sz="8" w:space="0" w:color="auto"/>
              <w:right w:val="nil"/>
            </w:tcBorders>
            <w:shd w:val="clear" w:color="auto" w:fill="auto"/>
            <w:noWrap/>
            <w:vAlign w:val="center"/>
            <w:hideMark/>
          </w:tcPr>
          <w:p w14:paraId="6D0E2991"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7</w:t>
            </w:r>
          </w:p>
        </w:tc>
        <w:tc>
          <w:tcPr>
            <w:tcW w:w="283" w:type="pct"/>
            <w:tcBorders>
              <w:top w:val="nil"/>
              <w:left w:val="nil"/>
              <w:bottom w:val="single" w:sz="8" w:space="0" w:color="auto"/>
              <w:right w:val="nil"/>
            </w:tcBorders>
            <w:shd w:val="clear" w:color="auto" w:fill="auto"/>
            <w:noWrap/>
            <w:vAlign w:val="center"/>
            <w:hideMark/>
          </w:tcPr>
          <w:p w14:paraId="535D825B"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8 meses</w:t>
            </w:r>
          </w:p>
        </w:tc>
        <w:tc>
          <w:tcPr>
            <w:tcW w:w="418" w:type="pct"/>
            <w:tcBorders>
              <w:top w:val="nil"/>
              <w:left w:val="nil"/>
              <w:bottom w:val="single" w:sz="8" w:space="0" w:color="auto"/>
              <w:right w:val="nil"/>
            </w:tcBorders>
            <w:shd w:val="clear" w:color="auto" w:fill="auto"/>
            <w:vAlign w:val="center"/>
            <w:hideMark/>
          </w:tcPr>
          <w:p w14:paraId="455EBF70"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Masculino</w:t>
            </w:r>
          </w:p>
        </w:tc>
        <w:tc>
          <w:tcPr>
            <w:tcW w:w="470" w:type="pct"/>
            <w:tcBorders>
              <w:top w:val="nil"/>
              <w:left w:val="nil"/>
              <w:bottom w:val="single" w:sz="8" w:space="0" w:color="auto"/>
              <w:right w:val="single" w:sz="4" w:space="0" w:color="auto"/>
            </w:tcBorders>
            <w:shd w:val="clear" w:color="auto" w:fill="auto"/>
            <w:vAlign w:val="center"/>
            <w:hideMark/>
          </w:tcPr>
          <w:p w14:paraId="5EE3187B"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Guayaquil</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F1CFF"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Cardiopatía Crónica</w:t>
            </w:r>
          </w:p>
        </w:tc>
      </w:tr>
      <w:tr w:rsidR="00C6446D" w:rsidRPr="006B129E" w14:paraId="4B7E30B8" w14:textId="77777777" w:rsidTr="006B129E">
        <w:trPr>
          <w:trHeight w:val="576"/>
        </w:trPr>
        <w:tc>
          <w:tcPr>
            <w:tcW w:w="158" w:type="pct"/>
            <w:vMerge/>
            <w:tcBorders>
              <w:top w:val="single" w:sz="8" w:space="0" w:color="auto"/>
              <w:left w:val="single" w:sz="8" w:space="0" w:color="auto"/>
              <w:bottom w:val="single" w:sz="8" w:space="0" w:color="000000"/>
              <w:right w:val="single" w:sz="8" w:space="0" w:color="auto"/>
            </w:tcBorders>
            <w:vAlign w:val="center"/>
            <w:hideMark/>
          </w:tcPr>
          <w:p w14:paraId="319E128A"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546" w:type="pct"/>
            <w:tcBorders>
              <w:top w:val="nil"/>
              <w:left w:val="nil"/>
              <w:bottom w:val="single" w:sz="8" w:space="0" w:color="auto"/>
              <w:right w:val="nil"/>
            </w:tcBorders>
            <w:shd w:val="clear" w:color="auto" w:fill="auto"/>
            <w:noWrap/>
            <w:vAlign w:val="center"/>
            <w:hideMark/>
          </w:tcPr>
          <w:p w14:paraId="1839FB45"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SARS CoV2</w:t>
            </w:r>
          </w:p>
        </w:tc>
        <w:tc>
          <w:tcPr>
            <w:tcW w:w="541" w:type="pct"/>
            <w:tcBorders>
              <w:top w:val="nil"/>
              <w:left w:val="nil"/>
              <w:bottom w:val="single" w:sz="8" w:space="0" w:color="auto"/>
              <w:right w:val="nil"/>
            </w:tcBorders>
            <w:shd w:val="clear" w:color="auto" w:fill="auto"/>
            <w:noWrap/>
            <w:vAlign w:val="center"/>
            <w:hideMark/>
          </w:tcPr>
          <w:p w14:paraId="03695652"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27</w:t>
            </w:r>
          </w:p>
        </w:tc>
        <w:tc>
          <w:tcPr>
            <w:tcW w:w="267" w:type="pct"/>
            <w:tcBorders>
              <w:top w:val="nil"/>
              <w:left w:val="nil"/>
              <w:bottom w:val="single" w:sz="8" w:space="0" w:color="auto"/>
              <w:right w:val="nil"/>
            </w:tcBorders>
            <w:shd w:val="clear" w:color="auto" w:fill="auto"/>
            <w:noWrap/>
            <w:vAlign w:val="center"/>
            <w:hideMark/>
          </w:tcPr>
          <w:p w14:paraId="7B212981"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8</w:t>
            </w:r>
          </w:p>
        </w:tc>
        <w:tc>
          <w:tcPr>
            <w:tcW w:w="463" w:type="pct"/>
            <w:tcBorders>
              <w:top w:val="nil"/>
              <w:left w:val="nil"/>
              <w:bottom w:val="single" w:sz="8" w:space="0" w:color="auto"/>
              <w:right w:val="nil"/>
            </w:tcBorders>
            <w:shd w:val="clear" w:color="auto" w:fill="auto"/>
            <w:noWrap/>
            <w:vAlign w:val="center"/>
            <w:hideMark/>
          </w:tcPr>
          <w:p w14:paraId="42423006"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masculino</w:t>
            </w:r>
          </w:p>
        </w:tc>
        <w:tc>
          <w:tcPr>
            <w:tcW w:w="470" w:type="pct"/>
            <w:tcBorders>
              <w:top w:val="nil"/>
              <w:left w:val="nil"/>
              <w:bottom w:val="single" w:sz="8" w:space="0" w:color="auto"/>
              <w:right w:val="nil"/>
            </w:tcBorders>
            <w:shd w:val="clear" w:color="auto" w:fill="auto"/>
            <w:vAlign w:val="center"/>
            <w:hideMark/>
          </w:tcPr>
          <w:p w14:paraId="00394142"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Palmar</w:t>
            </w:r>
          </w:p>
        </w:tc>
        <w:tc>
          <w:tcPr>
            <w:tcW w:w="1885" w:type="pct"/>
            <w:gridSpan w:val="6"/>
            <w:tcBorders>
              <w:top w:val="single" w:sz="8" w:space="0" w:color="auto"/>
              <w:left w:val="nil"/>
              <w:bottom w:val="single" w:sz="8" w:space="0" w:color="auto"/>
              <w:right w:val="nil"/>
            </w:tcBorders>
            <w:shd w:val="clear" w:color="auto" w:fill="auto"/>
            <w:noWrap/>
            <w:vAlign w:val="center"/>
            <w:hideMark/>
          </w:tcPr>
          <w:p w14:paraId="2F8923BF"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 </w:t>
            </w:r>
          </w:p>
        </w:tc>
        <w:tc>
          <w:tcPr>
            <w:tcW w:w="670" w:type="pct"/>
            <w:tcBorders>
              <w:top w:val="single" w:sz="4" w:space="0" w:color="auto"/>
              <w:left w:val="nil"/>
              <w:bottom w:val="single" w:sz="8" w:space="0" w:color="auto"/>
              <w:right w:val="single" w:sz="4" w:space="0" w:color="auto"/>
            </w:tcBorders>
            <w:shd w:val="clear" w:color="auto" w:fill="auto"/>
            <w:vAlign w:val="center"/>
            <w:hideMark/>
          </w:tcPr>
          <w:p w14:paraId="3B2D14A7"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Inmunodeficiencia</w:t>
            </w:r>
          </w:p>
        </w:tc>
      </w:tr>
      <w:tr w:rsidR="00C6446D" w:rsidRPr="006B129E" w14:paraId="4985BB4E" w14:textId="77777777" w:rsidTr="006B129E">
        <w:trPr>
          <w:trHeight w:val="300"/>
        </w:trPr>
        <w:tc>
          <w:tcPr>
            <w:tcW w:w="158" w:type="pct"/>
            <w:vMerge/>
            <w:tcBorders>
              <w:top w:val="single" w:sz="8" w:space="0" w:color="auto"/>
              <w:left w:val="single" w:sz="8" w:space="0" w:color="auto"/>
              <w:bottom w:val="single" w:sz="8" w:space="0" w:color="000000"/>
              <w:right w:val="single" w:sz="8" w:space="0" w:color="auto"/>
            </w:tcBorders>
            <w:vAlign w:val="center"/>
            <w:hideMark/>
          </w:tcPr>
          <w:p w14:paraId="431FEBD2"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546" w:type="pct"/>
            <w:tcBorders>
              <w:top w:val="nil"/>
              <w:left w:val="nil"/>
              <w:bottom w:val="single" w:sz="8" w:space="0" w:color="auto"/>
              <w:right w:val="nil"/>
            </w:tcBorders>
            <w:shd w:val="clear" w:color="auto" w:fill="auto"/>
            <w:noWrap/>
            <w:vAlign w:val="center"/>
            <w:hideMark/>
          </w:tcPr>
          <w:p w14:paraId="3AA69D1F"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A/H1N1 2009</w:t>
            </w:r>
          </w:p>
        </w:tc>
        <w:tc>
          <w:tcPr>
            <w:tcW w:w="541" w:type="pct"/>
            <w:tcBorders>
              <w:top w:val="nil"/>
              <w:left w:val="nil"/>
              <w:bottom w:val="single" w:sz="8" w:space="0" w:color="auto"/>
              <w:right w:val="nil"/>
            </w:tcBorders>
            <w:shd w:val="clear" w:color="auto" w:fill="auto"/>
            <w:noWrap/>
            <w:vAlign w:val="center"/>
            <w:hideMark/>
          </w:tcPr>
          <w:p w14:paraId="24E69331"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7</w:t>
            </w:r>
          </w:p>
        </w:tc>
        <w:tc>
          <w:tcPr>
            <w:tcW w:w="267" w:type="pct"/>
            <w:tcBorders>
              <w:top w:val="nil"/>
              <w:left w:val="nil"/>
              <w:bottom w:val="single" w:sz="8" w:space="0" w:color="auto"/>
              <w:right w:val="nil"/>
            </w:tcBorders>
            <w:shd w:val="clear" w:color="auto" w:fill="auto"/>
            <w:noWrap/>
            <w:vAlign w:val="center"/>
            <w:hideMark/>
          </w:tcPr>
          <w:p w14:paraId="3CA98BFA"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5</w:t>
            </w:r>
          </w:p>
        </w:tc>
        <w:tc>
          <w:tcPr>
            <w:tcW w:w="463" w:type="pct"/>
            <w:tcBorders>
              <w:top w:val="nil"/>
              <w:left w:val="nil"/>
              <w:bottom w:val="single" w:sz="8" w:space="0" w:color="auto"/>
              <w:right w:val="nil"/>
            </w:tcBorders>
            <w:shd w:val="clear" w:color="auto" w:fill="auto"/>
            <w:noWrap/>
            <w:vAlign w:val="center"/>
            <w:hideMark/>
          </w:tcPr>
          <w:p w14:paraId="4F6BD31B"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Femenino</w:t>
            </w:r>
          </w:p>
        </w:tc>
        <w:tc>
          <w:tcPr>
            <w:tcW w:w="2355" w:type="pct"/>
            <w:gridSpan w:val="7"/>
            <w:tcBorders>
              <w:top w:val="single" w:sz="8" w:space="0" w:color="auto"/>
              <w:left w:val="nil"/>
              <w:bottom w:val="single" w:sz="8" w:space="0" w:color="auto"/>
              <w:right w:val="nil"/>
            </w:tcBorders>
            <w:shd w:val="clear" w:color="auto" w:fill="auto"/>
            <w:noWrap/>
            <w:vAlign w:val="center"/>
            <w:hideMark/>
          </w:tcPr>
          <w:p w14:paraId="768E921D"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Manglaralto</w:t>
            </w:r>
          </w:p>
        </w:tc>
        <w:tc>
          <w:tcPr>
            <w:tcW w:w="670" w:type="pct"/>
            <w:vMerge w:val="restart"/>
            <w:tcBorders>
              <w:top w:val="nil"/>
              <w:left w:val="single" w:sz="8" w:space="0" w:color="auto"/>
              <w:bottom w:val="single" w:sz="8" w:space="0" w:color="000000"/>
              <w:right w:val="single" w:sz="8" w:space="0" w:color="auto"/>
            </w:tcBorders>
            <w:shd w:val="clear" w:color="auto" w:fill="auto"/>
            <w:vAlign w:val="center"/>
            <w:hideMark/>
          </w:tcPr>
          <w:p w14:paraId="56886489"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NO</w:t>
            </w:r>
          </w:p>
        </w:tc>
      </w:tr>
      <w:tr w:rsidR="00C6446D" w:rsidRPr="006B129E" w14:paraId="3F2DD42B" w14:textId="77777777" w:rsidTr="006B129E">
        <w:trPr>
          <w:trHeight w:val="300"/>
        </w:trPr>
        <w:tc>
          <w:tcPr>
            <w:tcW w:w="158" w:type="pct"/>
            <w:vMerge/>
            <w:tcBorders>
              <w:top w:val="single" w:sz="8" w:space="0" w:color="auto"/>
              <w:left w:val="single" w:sz="8" w:space="0" w:color="auto"/>
              <w:bottom w:val="single" w:sz="8" w:space="0" w:color="000000"/>
              <w:right w:val="single" w:sz="8" w:space="0" w:color="auto"/>
            </w:tcBorders>
            <w:vAlign w:val="center"/>
            <w:hideMark/>
          </w:tcPr>
          <w:p w14:paraId="2A6F6984"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546" w:type="pct"/>
            <w:tcBorders>
              <w:top w:val="nil"/>
              <w:left w:val="nil"/>
              <w:bottom w:val="single" w:sz="8" w:space="0" w:color="auto"/>
              <w:right w:val="nil"/>
            </w:tcBorders>
            <w:shd w:val="clear" w:color="auto" w:fill="auto"/>
            <w:noWrap/>
            <w:vAlign w:val="center"/>
            <w:hideMark/>
          </w:tcPr>
          <w:p w14:paraId="0F2FC00D"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Influenza B</w:t>
            </w:r>
          </w:p>
        </w:tc>
        <w:tc>
          <w:tcPr>
            <w:tcW w:w="541" w:type="pct"/>
            <w:tcBorders>
              <w:top w:val="nil"/>
              <w:left w:val="nil"/>
              <w:bottom w:val="single" w:sz="8" w:space="0" w:color="auto"/>
              <w:right w:val="nil"/>
            </w:tcBorders>
            <w:shd w:val="clear" w:color="auto" w:fill="auto"/>
            <w:noWrap/>
            <w:vAlign w:val="center"/>
            <w:hideMark/>
          </w:tcPr>
          <w:p w14:paraId="35E7770F" w14:textId="7C105823"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4</w:t>
            </w:r>
          </w:p>
        </w:tc>
        <w:tc>
          <w:tcPr>
            <w:tcW w:w="267" w:type="pct"/>
            <w:tcBorders>
              <w:top w:val="nil"/>
              <w:left w:val="nil"/>
              <w:bottom w:val="single" w:sz="8" w:space="0" w:color="auto"/>
              <w:right w:val="nil"/>
            </w:tcBorders>
            <w:shd w:val="clear" w:color="auto" w:fill="auto"/>
            <w:noWrap/>
            <w:vAlign w:val="center"/>
            <w:hideMark/>
          </w:tcPr>
          <w:p w14:paraId="0BCF471B"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8</w:t>
            </w:r>
          </w:p>
        </w:tc>
        <w:tc>
          <w:tcPr>
            <w:tcW w:w="463" w:type="pct"/>
            <w:tcBorders>
              <w:top w:val="nil"/>
              <w:left w:val="nil"/>
              <w:bottom w:val="single" w:sz="8" w:space="0" w:color="auto"/>
              <w:right w:val="nil"/>
            </w:tcBorders>
            <w:shd w:val="clear" w:color="auto" w:fill="auto"/>
            <w:noWrap/>
            <w:vAlign w:val="center"/>
            <w:hideMark/>
          </w:tcPr>
          <w:p w14:paraId="29E78351"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Masculino</w:t>
            </w:r>
          </w:p>
        </w:tc>
        <w:tc>
          <w:tcPr>
            <w:tcW w:w="2355" w:type="pct"/>
            <w:gridSpan w:val="7"/>
            <w:tcBorders>
              <w:top w:val="single" w:sz="8" w:space="0" w:color="auto"/>
              <w:left w:val="nil"/>
              <w:bottom w:val="single" w:sz="8" w:space="0" w:color="auto"/>
              <w:right w:val="nil"/>
            </w:tcBorders>
            <w:shd w:val="clear" w:color="auto" w:fill="auto"/>
            <w:noWrap/>
            <w:vAlign w:val="center"/>
            <w:hideMark/>
          </w:tcPr>
          <w:p w14:paraId="31A59038"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Libertad</w:t>
            </w:r>
          </w:p>
        </w:tc>
        <w:tc>
          <w:tcPr>
            <w:tcW w:w="670" w:type="pct"/>
            <w:vMerge/>
            <w:tcBorders>
              <w:top w:val="nil"/>
              <w:left w:val="single" w:sz="8" w:space="0" w:color="auto"/>
              <w:bottom w:val="single" w:sz="8" w:space="0" w:color="000000"/>
              <w:right w:val="single" w:sz="8" w:space="0" w:color="auto"/>
            </w:tcBorders>
            <w:vAlign w:val="center"/>
            <w:hideMark/>
          </w:tcPr>
          <w:p w14:paraId="379A8D5C" w14:textId="77777777" w:rsidR="00C6446D" w:rsidRPr="006B129E" w:rsidRDefault="00C6446D" w:rsidP="00C6446D">
            <w:pPr>
              <w:widowControl/>
              <w:autoSpaceDE/>
              <w:autoSpaceDN/>
              <w:rPr>
                <w:rFonts w:eastAsia="Times New Roman"/>
                <w:color w:val="000000"/>
                <w:sz w:val="20"/>
                <w:szCs w:val="20"/>
                <w:lang w:val="es-EC" w:eastAsia="zh-CN"/>
              </w:rPr>
            </w:pPr>
          </w:p>
        </w:tc>
      </w:tr>
      <w:tr w:rsidR="00C6446D" w:rsidRPr="006B129E" w14:paraId="44D4E066" w14:textId="77777777" w:rsidTr="006B129E">
        <w:trPr>
          <w:trHeight w:val="300"/>
        </w:trPr>
        <w:tc>
          <w:tcPr>
            <w:tcW w:w="158" w:type="pct"/>
            <w:vMerge/>
            <w:tcBorders>
              <w:top w:val="single" w:sz="8" w:space="0" w:color="auto"/>
              <w:left w:val="single" w:sz="8" w:space="0" w:color="auto"/>
              <w:bottom w:val="single" w:sz="8" w:space="0" w:color="000000"/>
              <w:right w:val="single" w:sz="8" w:space="0" w:color="auto"/>
            </w:tcBorders>
            <w:vAlign w:val="center"/>
            <w:hideMark/>
          </w:tcPr>
          <w:p w14:paraId="5C3155FA"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546" w:type="pct"/>
            <w:tcBorders>
              <w:top w:val="nil"/>
              <w:left w:val="nil"/>
              <w:bottom w:val="single" w:sz="8" w:space="0" w:color="auto"/>
              <w:right w:val="nil"/>
            </w:tcBorders>
            <w:shd w:val="clear" w:color="auto" w:fill="auto"/>
            <w:noWrap/>
            <w:vAlign w:val="center"/>
            <w:hideMark/>
          </w:tcPr>
          <w:p w14:paraId="6BBC4849"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Influenza B</w:t>
            </w:r>
          </w:p>
        </w:tc>
        <w:tc>
          <w:tcPr>
            <w:tcW w:w="541" w:type="pct"/>
            <w:tcBorders>
              <w:top w:val="nil"/>
              <w:left w:val="nil"/>
              <w:bottom w:val="single" w:sz="8" w:space="0" w:color="auto"/>
              <w:right w:val="nil"/>
            </w:tcBorders>
            <w:shd w:val="clear" w:color="auto" w:fill="auto"/>
            <w:noWrap/>
            <w:vAlign w:val="center"/>
            <w:hideMark/>
          </w:tcPr>
          <w:p w14:paraId="312E0B03"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2</w:t>
            </w:r>
          </w:p>
        </w:tc>
        <w:tc>
          <w:tcPr>
            <w:tcW w:w="267" w:type="pct"/>
            <w:tcBorders>
              <w:top w:val="nil"/>
              <w:left w:val="nil"/>
              <w:bottom w:val="single" w:sz="8" w:space="0" w:color="auto"/>
              <w:right w:val="nil"/>
            </w:tcBorders>
            <w:shd w:val="clear" w:color="auto" w:fill="auto"/>
            <w:noWrap/>
            <w:vAlign w:val="center"/>
            <w:hideMark/>
          </w:tcPr>
          <w:p w14:paraId="4E693A8C"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10</w:t>
            </w:r>
          </w:p>
        </w:tc>
        <w:tc>
          <w:tcPr>
            <w:tcW w:w="463" w:type="pct"/>
            <w:tcBorders>
              <w:top w:val="nil"/>
              <w:left w:val="nil"/>
              <w:bottom w:val="single" w:sz="8" w:space="0" w:color="auto"/>
              <w:right w:val="nil"/>
            </w:tcBorders>
            <w:shd w:val="clear" w:color="auto" w:fill="auto"/>
            <w:noWrap/>
            <w:vAlign w:val="center"/>
            <w:hideMark/>
          </w:tcPr>
          <w:p w14:paraId="35F7D923"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Femenino</w:t>
            </w:r>
          </w:p>
        </w:tc>
        <w:tc>
          <w:tcPr>
            <w:tcW w:w="2355" w:type="pct"/>
            <w:gridSpan w:val="7"/>
            <w:tcBorders>
              <w:top w:val="single" w:sz="8" w:space="0" w:color="auto"/>
              <w:left w:val="nil"/>
              <w:bottom w:val="single" w:sz="8" w:space="0" w:color="auto"/>
              <w:right w:val="nil"/>
            </w:tcBorders>
            <w:shd w:val="clear" w:color="auto" w:fill="auto"/>
            <w:vAlign w:val="center"/>
            <w:hideMark/>
          </w:tcPr>
          <w:p w14:paraId="0051EA1D"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Guayaquil</w:t>
            </w:r>
          </w:p>
        </w:tc>
        <w:tc>
          <w:tcPr>
            <w:tcW w:w="670" w:type="pct"/>
            <w:vMerge/>
            <w:tcBorders>
              <w:top w:val="nil"/>
              <w:left w:val="single" w:sz="8" w:space="0" w:color="auto"/>
              <w:bottom w:val="single" w:sz="8" w:space="0" w:color="000000"/>
              <w:right w:val="single" w:sz="8" w:space="0" w:color="auto"/>
            </w:tcBorders>
            <w:vAlign w:val="center"/>
            <w:hideMark/>
          </w:tcPr>
          <w:p w14:paraId="618EF834" w14:textId="77777777" w:rsidR="00C6446D" w:rsidRPr="006B129E" w:rsidRDefault="00C6446D" w:rsidP="00C6446D">
            <w:pPr>
              <w:widowControl/>
              <w:autoSpaceDE/>
              <w:autoSpaceDN/>
              <w:rPr>
                <w:rFonts w:eastAsia="Times New Roman"/>
                <w:color w:val="000000"/>
                <w:sz w:val="20"/>
                <w:szCs w:val="20"/>
                <w:lang w:val="es-EC" w:eastAsia="zh-CN"/>
              </w:rPr>
            </w:pPr>
          </w:p>
        </w:tc>
      </w:tr>
      <w:tr w:rsidR="00C6446D" w:rsidRPr="006B129E" w14:paraId="11933709" w14:textId="77777777" w:rsidTr="006B129E">
        <w:trPr>
          <w:trHeight w:val="300"/>
        </w:trPr>
        <w:tc>
          <w:tcPr>
            <w:tcW w:w="158" w:type="pct"/>
            <w:vMerge/>
            <w:tcBorders>
              <w:top w:val="single" w:sz="8" w:space="0" w:color="auto"/>
              <w:left w:val="single" w:sz="8" w:space="0" w:color="auto"/>
              <w:bottom w:val="single" w:sz="8" w:space="0" w:color="000000"/>
              <w:right w:val="single" w:sz="8" w:space="0" w:color="auto"/>
            </w:tcBorders>
            <w:vAlign w:val="center"/>
            <w:hideMark/>
          </w:tcPr>
          <w:p w14:paraId="35B1746F"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546" w:type="pct"/>
            <w:tcBorders>
              <w:top w:val="nil"/>
              <w:left w:val="nil"/>
              <w:bottom w:val="single" w:sz="8" w:space="0" w:color="auto"/>
              <w:right w:val="nil"/>
            </w:tcBorders>
            <w:shd w:val="clear" w:color="auto" w:fill="auto"/>
            <w:noWrap/>
            <w:vAlign w:val="center"/>
            <w:hideMark/>
          </w:tcPr>
          <w:p w14:paraId="73CC95D2"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A/H1N1 2009</w:t>
            </w:r>
          </w:p>
        </w:tc>
        <w:tc>
          <w:tcPr>
            <w:tcW w:w="541" w:type="pct"/>
            <w:tcBorders>
              <w:top w:val="nil"/>
              <w:left w:val="nil"/>
              <w:bottom w:val="single" w:sz="8" w:space="0" w:color="auto"/>
              <w:right w:val="nil"/>
            </w:tcBorders>
            <w:shd w:val="clear" w:color="auto" w:fill="auto"/>
            <w:noWrap/>
            <w:vAlign w:val="center"/>
            <w:hideMark/>
          </w:tcPr>
          <w:p w14:paraId="0A9C8EC8"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10</w:t>
            </w:r>
          </w:p>
        </w:tc>
        <w:tc>
          <w:tcPr>
            <w:tcW w:w="267" w:type="pct"/>
            <w:tcBorders>
              <w:top w:val="nil"/>
              <w:left w:val="nil"/>
              <w:bottom w:val="single" w:sz="8" w:space="0" w:color="auto"/>
              <w:right w:val="nil"/>
            </w:tcBorders>
            <w:shd w:val="clear" w:color="auto" w:fill="auto"/>
            <w:noWrap/>
            <w:vAlign w:val="center"/>
            <w:hideMark/>
          </w:tcPr>
          <w:p w14:paraId="331E3AF1"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11</w:t>
            </w:r>
          </w:p>
        </w:tc>
        <w:tc>
          <w:tcPr>
            <w:tcW w:w="463" w:type="pct"/>
            <w:tcBorders>
              <w:top w:val="nil"/>
              <w:left w:val="nil"/>
              <w:bottom w:val="single" w:sz="8" w:space="0" w:color="auto"/>
              <w:right w:val="nil"/>
            </w:tcBorders>
            <w:shd w:val="clear" w:color="auto" w:fill="auto"/>
            <w:noWrap/>
            <w:vAlign w:val="center"/>
            <w:hideMark/>
          </w:tcPr>
          <w:p w14:paraId="29C7F071"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Masculino</w:t>
            </w:r>
          </w:p>
        </w:tc>
        <w:tc>
          <w:tcPr>
            <w:tcW w:w="2355" w:type="pct"/>
            <w:gridSpan w:val="7"/>
            <w:tcBorders>
              <w:top w:val="single" w:sz="8" w:space="0" w:color="auto"/>
              <w:left w:val="nil"/>
              <w:bottom w:val="single" w:sz="8" w:space="0" w:color="auto"/>
              <w:right w:val="nil"/>
            </w:tcBorders>
            <w:shd w:val="clear" w:color="auto" w:fill="auto"/>
            <w:vAlign w:val="center"/>
            <w:hideMark/>
          </w:tcPr>
          <w:p w14:paraId="765FDE10"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Guayaquil</w:t>
            </w:r>
          </w:p>
        </w:tc>
        <w:tc>
          <w:tcPr>
            <w:tcW w:w="670" w:type="pct"/>
            <w:vMerge/>
            <w:tcBorders>
              <w:top w:val="nil"/>
              <w:left w:val="single" w:sz="8" w:space="0" w:color="auto"/>
              <w:bottom w:val="single" w:sz="8" w:space="0" w:color="000000"/>
              <w:right w:val="single" w:sz="8" w:space="0" w:color="auto"/>
            </w:tcBorders>
            <w:vAlign w:val="center"/>
            <w:hideMark/>
          </w:tcPr>
          <w:p w14:paraId="56D702CC" w14:textId="77777777" w:rsidR="00C6446D" w:rsidRPr="006B129E" w:rsidRDefault="00C6446D" w:rsidP="00C6446D">
            <w:pPr>
              <w:widowControl/>
              <w:autoSpaceDE/>
              <w:autoSpaceDN/>
              <w:rPr>
                <w:rFonts w:eastAsia="Times New Roman"/>
                <w:color w:val="000000"/>
                <w:sz w:val="20"/>
                <w:szCs w:val="20"/>
                <w:lang w:val="es-EC" w:eastAsia="zh-CN"/>
              </w:rPr>
            </w:pPr>
          </w:p>
        </w:tc>
      </w:tr>
      <w:tr w:rsidR="00C6446D" w:rsidRPr="006B129E" w14:paraId="74D25427" w14:textId="77777777" w:rsidTr="006B129E">
        <w:trPr>
          <w:trHeight w:val="351"/>
        </w:trPr>
        <w:tc>
          <w:tcPr>
            <w:tcW w:w="158" w:type="pct"/>
            <w:vMerge/>
            <w:tcBorders>
              <w:top w:val="single" w:sz="8" w:space="0" w:color="auto"/>
              <w:left w:val="single" w:sz="8" w:space="0" w:color="auto"/>
              <w:bottom w:val="single" w:sz="8" w:space="0" w:color="000000"/>
              <w:right w:val="single" w:sz="8" w:space="0" w:color="auto"/>
            </w:tcBorders>
            <w:vAlign w:val="center"/>
            <w:hideMark/>
          </w:tcPr>
          <w:p w14:paraId="57B30F76" w14:textId="77777777" w:rsidR="00C6446D" w:rsidRPr="006B129E" w:rsidRDefault="00C6446D" w:rsidP="00C6446D">
            <w:pPr>
              <w:widowControl/>
              <w:autoSpaceDE/>
              <w:autoSpaceDN/>
              <w:rPr>
                <w:rFonts w:eastAsia="Times New Roman"/>
                <w:b/>
                <w:bCs/>
                <w:color w:val="000000"/>
                <w:sz w:val="20"/>
                <w:szCs w:val="20"/>
                <w:lang w:val="es-EC" w:eastAsia="zh-CN"/>
              </w:rPr>
            </w:pPr>
          </w:p>
        </w:tc>
        <w:tc>
          <w:tcPr>
            <w:tcW w:w="546" w:type="pct"/>
            <w:tcBorders>
              <w:top w:val="nil"/>
              <w:left w:val="nil"/>
              <w:bottom w:val="single" w:sz="8" w:space="0" w:color="auto"/>
              <w:right w:val="nil"/>
            </w:tcBorders>
            <w:shd w:val="clear" w:color="auto" w:fill="auto"/>
            <w:noWrap/>
            <w:vAlign w:val="center"/>
            <w:hideMark/>
          </w:tcPr>
          <w:p w14:paraId="0B650EBE" w14:textId="77777777" w:rsidR="00C6446D" w:rsidRPr="006B129E" w:rsidRDefault="00C6446D" w:rsidP="00C6446D">
            <w:pPr>
              <w:widowControl/>
              <w:autoSpaceDE/>
              <w:autoSpaceDN/>
              <w:jc w:val="center"/>
              <w:rPr>
                <w:rFonts w:eastAsia="Times New Roman"/>
                <w:b/>
                <w:bCs/>
                <w:color w:val="000000"/>
                <w:sz w:val="20"/>
                <w:szCs w:val="20"/>
                <w:lang w:val="es-EC" w:eastAsia="zh-CN"/>
              </w:rPr>
            </w:pPr>
            <w:r w:rsidRPr="006B129E">
              <w:rPr>
                <w:rFonts w:eastAsia="Times New Roman"/>
                <w:b/>
                <w:bCs/>
                <w:color w:val="000000"/>
                <w:sz w:val="20"/>
                <w:szCs w:val="20"/>
                <w:lang w:val="es-EC" w:eastAsia="zh-CN"/>
              </w:rPr>
              <w:t>Influenza B</w:t>
            </w:r>
          </w:p>
        </w:tc>
        <w:tc>
          <w:tcPr>
            <w:tcW w:w="541" w:type="pct"/>
            <w:tcBorders>
              <w:top w:val="nil"/>
              <w:left w:val="nil"/>
              <w:bottom w:val="single" w:sz="8" w:space="0" w:color="auto"/>
              <w:right w:val="nil"/>
            </w:tcBorders>
            <w:shd w:val="clear" w:color="auto" w:fill="auto"/>
            <w:noWrap/>
            <w:vAlign w:val="center"/>
            <w:hideMark/>
          </w:tcPr>
          <w:p w14:paraId="3EF33F94"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15</w:t>
            </w:r>
          </w:p>
        </w:tc>
        <w:tc>
          <w:tcPr>
            <w:tcW w:w="267" w:type="pct"/>
            <w:tcBorders>
              <w:top w:val="nil"/>
              <w:left w:val="nil"/>
              <w:bottom w:val="single" w:sz="8" w:space="0" w:color="auto"/>
              <w:right w:val="nil"/>
            </w:tcBorders>
            <w:shd w:val="clear" w:color="auto" w:fill="auto"/>
            <w:noWrap/>
            <w:vAlign w:val="center"/>
            <w:hideMark/>
          </w:tcPr>
          <w:p w14:paraId="14DADF38"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11</w:t>
            </w:r>
          </w:p>
        </w:tc>
        <w:tc>
          <w:tcPr>
            <w:tcW w:w="463" w:type="pct"/>
            <w:tcBorders>
              <w:top w:val="nil"/>
              <w:left w:val="nil"/>
              <w:bottom w:val="single" w:sz="8" w:space="0" w:color="auto"/>
              <w:right w:val="nil"/>
            </w:tcBorders>
            <w:shd w:val="clear" w:color="auto" w:fill="auto"/>
            <w:noWrap/>
            <w:vAlign w:val="center"/>
            <w:hideMark/>
          </w:tcPr>
          <w:p w14:paraId="2BB221A4" w14:textId="77777777"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Masculino</w:t>
            </w:r>
          </w:p>
        </w:tc>
        <w:tc>
          <w:tcPr>
            <w:tcW w:w="2355" w:type="pct"/>
            <w:gridSpan w:val="7"/>
            <w:tcBorders>
              <w:top w:val="nil"/>
              <w:left w:val="nil"/>
              <w:bottom w:val="single" w:sz="8" w:space="0" w:color="auto"/>
              <w:right w:val="nil"/>
            </w:tcBorders>
            <w:shd w:val="clear" w:color="auto" w:fill="auto"/>
            <w:vAlign w:val="center"/>
            <w:hideMark/>
          </w:tcPr>
          <w:p w14:paraId="6BC15031" w14:textId="22A8E1C1" w:rsidR="00C6446D" w:rsidRPr="006B129E" w:rsidRDefault="00C6446D" w:rsidP="00C6446D">
            <w:pPr>
              <w:widowControl/>
              <w:autoSpaceDE/>
              <w:autoSpaceDN/>
              <w:jc w:val="center"/>
              <w:rPr>
                <w:rFonts w:eastAsia="Times New Roman"/>
                <w:color w:val="000000"/>
                <w:sz w:val="20"/>
                <w:szCs w:val="20"/>
                <w:lang w:val="es-EC" w:eastAsia="zh-CN"/>
              </w:rPr>
            </w:pPr>
            <w:r w:rsidRPr="006B129E">
              <w:rPr>
                <w:rFonts w:eastAsia="Times New Roman"/>
                <w:color w:val="000000"/>
                <w:sz w:val="20"/>
                <w:szCs w:val="20"/>
                <w:lang w:val="es-EC" w:eastAsia="zh-CN"/>
              </w:rPr>
              <w:t>Milagro</w:t>
            </w:r>
          </w:p>
        </w:tc>
        <w:tc>
          <w:tcPr>
            <w:tcW w:w="670" w:type="pct"/>
            <w:vMerge/>
            <w:tcBorders>
              <w:top w:val="nil"/>
              <w:left w:val="single" w:sz="8" w:space="0" w:color="auto"/>
              <w:bottom w:val="single" w:sz="8" w:space="0" w:color="000000"/>
              <w:right w:val="single" w:sz="8" w:space="0" w:color="auto"/>
            </w:tcBorders>
            <w:vAlign w:val="center"/>
            <w:hideMark/>
          </w:tcPr>
          <w:p w14:paraId="722E49CE" w14:textId="77777777" w:rsidR="00C6446D" w:rsidRPr="006B129E" w:rsidRDefault="00C6446D" w:rsidP="00C6446D">
            <w:pPr>
              <w:widowControl/>
              <w:autoSpaceDE/>
              <w:autoSpaceDN/>
              <w:rPr>
                <w:rFonts w:eastAsia="Times New Roman"/>
                <w:color w:val="000000"/>
                <w:sz w:val="20"/>
                <w:szCs w:val="20"/>
                <w:lang w:val="es-EC" w:eastAsia="zh-CN"/>
              </w:rPr>
            </w:pPr>
          </w:p>
        </w:tc>
      </w:tr>
    </w:tbl>
    <w:p w14:paraId="46290046" w14:textId="51105404" w:rsidR="00722F54" w:rsidRPr="00553185" w:rsidRDefault="009B75D2" w:rsidP="00722F54">
      <w:pPr>
        <w:spacing w:line="360" w:lineRule="auto"/>
        <w:rPr>
          <w:rFonts w:asciiTheme="minorHAnsi" w:eastAsia="DengXian" w:hAnsiTheme="minorHAnsi" w:cstheme="minorHAnsi"/>
          <w:kern w:val="2"/>
          <w:lang w:val="es-EC" w:eastAsia="zh-CN"/>
          <w14:ligatures w14:val="standardContextual"/>
        </w:rPr>
      </w:pPr>
      <w:r w:rsidRPr="00AC5A6F">
        <w:rPr>
          <w:b/>
          <w:bCs/>
        </w:rPr>
        <w:t>Fuente:</w:t>
      </w:r>
      <w:r w:rsidR="009A03BB">
        <w:t xml:space="preserve"> </w:t>
      </w:r>
      <w:r w:rsidRPr="00AC5A6F">
        <w:t>Base de datos de HFIB</w:t>
      </w:r>
      <w:r w:rsidR="009A03BB">
        <w:br/>
      </w:r>
      <w:r w:rsidR="005F0F6B" w:rsidRPr="00F46200">
        <w:rPr>
          <w:rFonts w:asciiTheme="minorHAnsi" w:eastAsia="DengXian" w:hAnsiTheme="minorHAnsi" w:cstheme="minorHAnsi"/>
          <w:kern w:val="2"/>
          <w:lang w:val="es-EC" w:eastAsia="zh-CN"/>
          <w14:ligatures w14:val="standardContextual"/>
        </w:rPr>
        <w:t xml:space="preserve">La tabla describe los pacientes pediátricos fallecidos con infecciones respiratorias agudas (IRA), (16) diferenciando entre aquellos que requirieron ingreso en la Unidad de Cuidados Intensivos (UCI) y los que no. Entre los pacientes no UCI, se destacan casos de VSR, SARS CoV2, </w:t>
      </w:r>
      <w:proofErr w:type="spellStart"/>
      <w:r w:rsidR="005F0F6B" w:rsidRPr="00F46200">
        <w:rPr>
          <w:rFonts w:asciiTheme="minorHAnsi" w:eastAsia="DengXian" w:hAnsiTheme="minorHAnsi" w:cstheme="minorHAnsi"/>
          <w:kern w:val="2"/>
          <w:lang w:val="es-EC" w:eastAsia="zh-CN"/>
          <w14:ligatures w14:val="standardContextual"/>
        </w:rPr>
        <w:t>Parainfluenza</w:t>
      </w:r>
      <w:proofErr w:type="spellEnd"/>
      <w:r w:rsidR="005F0F6B" w:rsidRPr="00F46200">
        <w:rPr>
          <w:rFonts w:asciiTheme="minorHAnsi" w:eastAsia="DengXian" w:hAnsiTheme="minorHAnsi" w:cstheme="minorHAnsi"/>
          <w:kern w:val="2"/>
          <w:lang w:val="es-EC" w:eastAsia="zh-CN"/>
          <w14:ligatures w14:val="standardContextual"/>
        </w:rPr>
        <w:t xml:space="preserve"> III, </w:t>
      </w:r>
      <w:proofErr w:type="spellStart"/>
      <w:r w:rsidR="005F0F6B" w:rsidRPr="00F46200">
        <w:rPr>
          <w:rFonts w:asciiTheme="minorHAnsi" w:eastAsia="DengXian" w:hAnsiTheme="minorHAnsi" w:cstheme="minorHAnsi"/>
          <w:kern w:val="2"/>
          <w:lang w:val="es-EC" w:eastAsia="zh-CN"/>
          <w14:ligatures w14:val="standardContextual"/>
        </w:rPr>
        <w:t>y</w:t>
      </w:r>
      <w:proofErr w:type="spellEnd"/>
      <w:r w:rsidR="005F0F6B" w:rsidRPr="00F46200">
        <w:rPr>
          <w:rFonts w:asciiTheme="minorHAnsi" w:eastAsia="DengXian" w:hAnsiTheme="minorHAnsi" w:cstheme="minorHAnsi"/>
          <w:kern w:val="2"/>
          <w:lang w:val="es-EC" w:eastAsia="zh-CN"/>
          <w14:ligatures w14:val="standardContextual"/>
        </w:rPr>
        <w:t xml:space="preserve"> Influenza B, con edades promedio de 5.81 meses y hospitalizaciones que oscilan entre 2 y 27 </w:t>
      </w:r>
      <w:r w:rsidR="00553185" w:rsidRPr="00F46200">
        <w:rPr>
          <w:rFonts w:asciiTheme="minorHAnsi" w:eastAsia="DengXian" w:hAnsiTheme="minorHAnsi" w:cstheme="minorHAnsi"/>
          <w:kern w:val="2"/>
          <w:lang w:val="es-EC" w:eastAsia="zh-CN"/>
          <w14:ligatures w14:val="standardContextual"/>
        </w:rPr>
        <w:t>días</w:t>
      </w:r>
      <w:r w:rsidR="005F0F6B" w:rsidRPr="00F46200">
        <w:rPr>
          <w:rFonts w:asciiTheme="minorHAnsi" w:eastAsia="DengXian" w:hAnsiTheme="minorHAnsi" w:cstheme="minorHAnsi"/>
          <w:kern w:val="2"/>
          <w:lang w:val="es-EC" w:eastAsia="zh-CN"/>
          <w14:ligatures w14:val="standardContextual"/>
        </w:rPr>
        <w:t xml:space="preserve">. </w:t>
      </w:r>
    </w:p>
    <w:p w14:paraId="47812326" w14:textId="7A7408D2" w:rsidR="00722F54" w:rsidRPr="00F46200" w:rsidRDefault="002D546B" w:rsidP="00F46200">
      <w:pPr>
        <w:tabs>
          <w:tab w:val="left" w:pos="5652"/>
          <w:tab w:val="left" w:pos="7188"/>
        </w:tabs>
        <w:spacing w:line="360" w:lineRule="auto"/>
        <w:jc w:val="both"/>
        <w:rPr>
          <w:rFonts w:asciiTheme="minorHAnsi" w:eastAsia="DengXian" w:hAnsiTheme="minorHAnsi" w:cstheme="minorHAnsi"/>
          <w:kern w:val="2"/>
          <w:lang w:val="es-EC" w:eastAsia="zh-CN"/>
          <w14:ligatures w14:val="standardContextual"/>
        </w:rPr>
      </w:pPr>
      <w:r w:rsidRPr="00F46200">
        <w:rPr>
          <w:rFonts w:asciiTheme="minorHAnsi" w:hAnsiTheme="minorHAnsi" w:cstheme="minorHAnsi"/>
          <w:noProof/>
        </w:rPr>
        <w:drawing>
          <wp:anchor distT="0" distB="0" distL="0" distR="0" simplePos="0" relativeHeight="251756544" behindDoc="1" locked="0" layoutInCell="1" allowOverlap="1" wp14:anchorId="3C305E16" wp14:editId="5CB52F33">
            <wp:simplePos x="0" y="0"/>
            <wp:positionH relativeFrom="margin">
              <wp:align>center</wp:align>
            </wp:positionH>
            <wp:positionV relativeFrom="margin">
              <wp:posOffset>-126903</wp:posOffset>
            </wp:positionV>
            <wp:extent cx="6809740" cy="9678155"/>
            <wp:effectExtent l="0" t="0" r="0" b="0"/>
            <wp:wrapNone/>
            <wp:docPr id="12524373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09740" cy="9678155"/>
                    </a:xfrm>
                    <a:prstGeom prst="rect">
                      <a:avLst/>
                    </a:prstGeom>
                  </pic:spPr>
                </pic:pic>
              </a:graphicData>
            </a:graphic>
            <wp14:sizeRelV relativeFrom="margin">
              <wp14:pctHeight>0</wp14:pctHeight>
            </wp14:sizeRelV>
          </wp:anchor>
        </w:drawing>
      </w:r>
      <w:r w:rsidR="005F0F6B" w:rsidRPr="00F46200">
        <w:rPr>
          <w:rFonts w:asciiTheme="minorHAnsi" w:eastAsia="DengXian" w:hAnsiTheme="minorHAnsi" w:cstheme="minorHAnsi"/>
          <w:kern w:val="2"/>
          <w:lang w:val="es-EC" w:eastAsia="zh-CN"/>
          <w14:ligatures w14:val="standardContextual"/>
        </w:rPr>
        <w:t xml:space="preserve">Por otro lado, en los pacientes ingresados a UCI, los principales patógenos fueron Influenza B y A/H1N1 2009, con hospitalizaciones más cortas (2-8 días), en ambos grupos destaca niños más vulnerables, como lactantes menores de 11 meses, debido a la inmadurez de su sistema inmunológico, que limita su capacidad de respuesta frente a las infecciones virales, bacterianas. </w:t>
      </w:r>
    </w:p>
    <w:p w14:paraId="7B523AD1" w14:textId="7F79B369" w:rsidR="000937E9" w:rsidRPr="00F46200" w:rsidRDefault="005F0F6B" w:rsidP="00F46200">
      <w:pPr>
        <w:widowControl/>
        <w:autoSpaceDE/>
        <w:autoSpaceDN/>
        <w:spacing w:after="160" w:line="360" w:lineRule="auto"/>
        <w:jc w:val="both"/>
        <w:rPr>
          <w:rFonts w:asciiTheme="minorHAnsi" w:eastAsia="DengXian" w:hAnsiTheme="minorHAnsi" w:cstheme="minorHAnsi"/>
          <w:kern w:val="2"/>
          <w:lang w:val="es-EC" w:eastAsia="zh-CN"/>
          <w14:ligatures w14:val="standardContextual"/>
        </w:rPr>
      </w:pPr>
      <w:r w:rsidRPr="00F46200">
        <w:rPr>
          <w:rFonts w:asciiTheme="minorHAnsi" w:eastAsia="DengXian" w:hAnsiTheme="minorHAnsi" w:cstheme="minorHAnsi"/>
          <w:kern w:val="2"/>
          <w:lang w:val="es-EC" w:eastAsia="zh-CN"/>
          <w14:ligatures w14:val="standardContextual"/>
        </w:rPr>
        <w:t xml:space="preserve">Además, algunos pacientes 3 casos (18,7%) presentaron comorbilidades como inmunodeficiencia y cardiopatía crónica, lo que incrementa significativamente el riesgo de complicaciones severas y prolonga los días de hospitalización, como se observa en un caso con 27 días por SARS CoV2 con inmunodeficiencia. El análisis de los patógenos responsables de las IRA, junto con sus tasas de ingreso a unidades de cuidados intensivos (UCI) y mortalidad, permite comprender el impacto clínico y epidemiológico de estas </w:t>
      </w:r>
      <w:r w:rsidRPr="00F46200">
        <w:rPr>
          <w:rFonts w:asciiTheme="minorHAnsi" w:eastAsia="DengXian" w:hAnsiTheme="minorHAnsi" w:cstheme="minorHAnsi"/>
          <w:kern w:val="2"/>
          <w:lang w:val="es-EC" w:eastAsia="zh-CN"/>
          <w14:ligatures w14:val="standardContextual"/>
        </w:rPr>
        <w:lastRenderedPageBreak/>
        <w:t>infecciones, además identificar prioridades en la prevención, como la vacunación, y en el manejo clínico de los casos graves.</w:t>
      </w:r>
    </w:p>
    <w:p w14:paraId="101F66F9" w14:textId="117FD9B1" w:rsidR="00882C80" w:rsidRPr="00722F54" w:rsidRDefault="00722F54" w:rsidP="00722F54">
      <w:pPr>
        <w:pStyle w:val="NormalWeb"/>
        <w:numPr>
          <w:ilvl w:val="0"/>
          <w:numId w:val="6"/>
        </w:numPr>
        <w:shd w:val="clear" w:color="auto" w:fill="FFFFFF"/>
        <w:spacing w:line="360" w:lineRule="auto"/>
        <w:jc w:val="both"/>
        <w:rPr>
          <w:rFonts w:asciiTheme="minorHAnsi" w:hAnsiTheme="minorHAnsi" w:cstheme="minorHAnsi"/>
          <w:b/>
          <w:bCs/>
          <w:color w:val="000000" w:themeColor="text1"/>
        </w:rPr>
      </w:pPr>
      <w:r w:rsidRPr="00722F54">
        <w:rPr>
          <w:rFonts w:asciiTheme="minorHAnsi" w:hAnsiTheme="minorHAnsi" w:cstheme="minorHAnsi"/>
          <w:b/>
          <w:bCs/>
          <w:color w:val="000000" w:themeColor="text1"/>
        </w:rPr>
        <w:t>DISCUSIÓN</w:t>
      </w:r>
    </w:p>
    <w:p w14:paraId="7D3B31F4" w14:textId="4928A7AD" w:rsidR="00882C80" w:rsidRPr="00F46200" w:rsidRDefault="00882C80" w:rsidP="00F46200">
      <w:pPr>
        <w:pStyle w:val="NormalWeb"/>
        <w:shd w:val="clear" w:color="auto" w:fill="FFFFFF"/>
        <w:spacing w:line="360" w:lineRule="auto"/>
        <w:jc w:val="both"/>
        <w:rPr>
          <w:rFonts w:asciiTheme="minorHAnsi" w:hAnsiTheme="minorHAnsi" w:cstheme="minorHAnsi"/>
          <w:color w:val="000000" w:themeColor="text1"/>
          <w:sz w:val="22"/>
          <w:szCs w:val="22"/>
        </w:rPr>
      </w:pPr>
      <w:r w:rsidRPr="00F46200">
        <w:rPr>
          <w:rFonts w:asciiTheme="minorHAnsi" w:hAnsiTheme="minorHAnsi" w:cstheme="minorHAnsi"/>
          <w:color w:val="000000" w:themeColor="text1"/>
          <w:sz w:val="22"/>
          <w:szCs w:val="22"/>
        </w:rPr>
        <w:t>Respecto a la patógenos letales se observan casos con hospitalización de 5 días en un niño de 1 mes cuyo agente fue El VSR, conocido por causar bronquiolitis y neumonía en lactantes, lo que explica la necesidad de hospitalización. Dos casos reportados, uno con 3 días de hospitalización en un niño de 1 mes y otro con 27 días en un niño de 8 meses. Esto sugiere que el SARS CoV2 puede tener un impacto significativo en la salud respiratoria pediátrica, especialmente en niños con comorbilidades como inmunodeficiencia. Respecto a Influenza B se presenta en múltiples casos con diferentes días de hospitalización (de 2 a 17 días) y afecta principalmente a niños menores de 11 meses. La variabilidad en los días hospitalizados podría indicar diferencias en la severidad de los casos o la presencia de comorbilidades (por ejemplo, cardiopatía crónica). Respecto al A/H1N1 Se reportan varios casos con hospitalizaciones que van desde 7 a 10 días, afectando principalmente a niños mayores de 5 meses. Esto sugiere que el A/H1N1 también representa un riesgo considerable para la población pediátrica.</w:t>
      </w:r>
    </w:p>
    <w:p w14:paraId="56B611F0" w14:textId="77777777" w:rsidR="00553185" w:rsidRDefault="00882C80" w:rsidP="00553185">
      <w:pPr>
        <w:pStyle w:val="NormalWeb"/>
        <w:shd w:val="clear" w:color="auto" w:fill="FFFFFF"/>
        <w:spacing w:line="360" w:lineRule="auto"/>
        <w:jc w:val="both"/>
        <w:rPr>
          <w:rFonts w:asciiTheme="minorHAnsi" w:hAnsiTheme="minorHAnsi" w:cstheme="minorHAnsi"/>
          <w:color w:val="000000" w:themeColor="text1"/>
          <w:sz w:val="22"/>
          <w:szCs w:val="22"/>
        </w:rPr>
      </w:pPr>
      <w:r w:rsidRPr="00F46200">
        <w:rPr>
          <w:rFonts w:asciiTheme="minorHAnsi" w:hAnsiTheme="minorHAnsi" w:cstheme="minorHAnsi"/>
          <w:color w:val="000000" w:themeColor="text1"/>
          <w:sz w:val="22"/>
          <w:szCs w:val="22"/>
        </w:rPr>
        <w:t>Los estudios sobre Infecciones Respiratorias Agudas (IRA) en la población infantil muestran patrones diversos en cuanto a los agentes patógenos y la letalidad asociada. Callejas et al. (2022) destacan que, en la población infantil entre cero y quince años, el grupo más afectado es el de menores de dos años, donde el Virus Respiratorio Sincitial (VSR) es el agente viral más frecuente.</w:t>
      </w:r>
    </w:p>
    <w:p w14:paraId="618347A5" w14:textId="77777777" w:rsidR="005276C4" w:rsidRDefault="00882C80" w:rsidP="00F46200">
      <w:pPr>
        <w:pStyle w:val="NormalWeb"/>
        <w:shd w:val="clear" w:color="auto" w:fill="FFFFFF"/>
        <w:spacing w:line="360" w:lineRule="auto"/>
        <w:jc w:val="both"/>
        <w:rPr>
          <w:rFonts w:asciiTheme="minorHAnsi" w:hAnsiTheme="minorHAnsi" w:cstheme="minorHAnsi"/>
          <w:color w:val="000000" w:themeColor="text1"/>
          <w:sz w:val="22"/>
          <w:szCs w:val="22"/>
        </w:rPr>
      </w:pPr>
      <w:r w:rsidRPr="00F46200">
        <w:rPr>
          <w:rFonts w:asciiTheme="minorHAnsi" w:hAnsiTheme="minorHAnsi" w:cstheme="minorHAnsi"/>
          <w:color w:val="000000" w:themeColor="text1"/>
          <w:sz w:val="22"/>
          <w:szCs w:val="22"/>
        </w:rPr>
        <w:t>Callejas et al. (2022), pero también se observa un aumento en los contagios por Influenza A y B durante períodos no invernales, lo que contrasta con los hallazgos de González (2023), quien señala que las infecciones por rinovirus son más comunes en climas templados y meses fríos, con una mayor proporción de casos en niños de un año. Además, la Gaceta Epidemiológica del Ministerio de Salud Pública indica que el SARS-CoV-2 fue el agente etiológico más común en IRAG, representando el 47.04% de los casos, seguido por Influenza B (32.59%) y A/H3N2 (11.85%).</w:t>
      </w:r>
    </w:p>
    <w:p w14:paraId="36F00E40" w14:textId="77777777" w:rsidR="005276C4" w:rsidRDefault="00882C80" w:rsidP="00F46200">
      <w:pPr>
        <w:pStyle w:val="NormalWeb"/>
        <w:shd w:val="clear" w:color="auto" w:fill="FFFFFF"/>
        <w:spacing w:line="360" w:lineRule="auto"/>
        <w:jc w:val="both"/>
        <w:rPr>
          <w:rFonts w:asciiTheme="minorHAnsi" w:hAnsiTheme="minorHAnsi" w:cstheme="minorHAnsi"/>
          <w:color w:val="000000" w:themeColor="text1"/>
          <w:sz w:val="22"/>
          <w:szCs w:val="22"/>
        </w:rPr>
      </w:pPr>
      <w:r w:rsidRPr="00F46200">
        <w:rPr>
          <w:rFonts w:asciiTheme="minorHAnsi" w:hAnsiTheme="minorHAnsi" w:cstheme="minorHAnsi"/>
          <w:color w:val="000000" w:themeColor="text1"/>
          <w:sz w:val="22"/>
          <w:szCs w:val="22"/>
        </w:rPr>
        <w:t xml:space="preserve">Este contexto sugiere que, aunque el VSR sigue siendo un patógeno importante, otros virus como la Influenza y el SARS-CoV-2 también desempeñan roles críticos en la morbilidad y mortalidad infantil. Además, Silva </w:t>
      </w:r>
      <w:r w:rsidR="007E4CB2" w:rsidRPr="00F46200">
        <w:rPr>
          <w:rFonts w:asciiTheme="minorHAnsi" w:hAnsiTheme="minorHAnsi" w:cstheme="minorHAnsi"/>
          <w:noProof/>
          <w:sz w:val="22"/>
          <w:szCs w:val="22"/>
        </w:rPr>
        <w:drawing>
          <wp:anchor distT="0" distB="0" distL="0" distR="0" simplePos="0" relativeHeight="251760640" behindDoc="1" locked="0" layoutInCell="1" allowOverlap="1" wp14:anchorId="4BB06901" wp14:editId="49B923A1">
            <wp:simplePos x="0" y="0"/>
            <wp:positionH relativeFrom="margin">
              <wp:posOffset>-423545</wp:posOffset>
            </wp:positionH>
            <wp:positionV relativeFrom="margin">
              <wp:posOffset>-126365</wp:posOffset>
            </wp:positionV>
            <wp:extent cx="6809740" cy="9678155"/>
            <wp:effectExtent l="0" t="0" r="0" b="0"/>
            <wp:wrapNone/>
            <wp:docPr id="125243735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09740" cy="9678155"/>
                    </a:xfrm>
                    <a:prstGeom prst="rect">
                      <a:avLst/>
                    </a:prstGeom>
                  </pic:spPr>
                </pic:pic>
              </a:graphicData>
            </a:graphic>
            <wp14:sizeRelV relativeFrom="margin">
              <wp14:pctHeight>0</wp14:pctHeight>
            </wp14:sizeRelV>
          </wp:anchor>
        </w:drawing>
      </w:r>
      <w:r w:rsidR="007E4CB2" w:rsidRPr="00F46200">
        <w:rPr>
          <w:rFonts w:asciiTheme="minorHAnsi" w:hAnsiTheme="minorHAnsi" w:cstheme="minorHAnsi"/>
          <w:color w:val="000000" w:themeColor="text1"/>
          <w:sz w:val="22"/>
          <w:szCs w:val="22"/>
        </w:rPr>
        <w:t xml:space="preserve"> </w:t>
      </w:r>
      <w:r w:rsidRPr="00F46200">
        <w:rPr>
          <w:rFonts w:asciiTheme="minorHAnsi" w:hAnsiTheme="minorHAnsi" w:cstheme="minorHAnsi"/>
          <w:color w:val="000000" w:themeColor="text1"/>
          <w:sz w:val="22"/>
          <w:szCs w:val="22"/>
        </w:rPr>
        <w:t xml:space="preserve">(2022) menciona </w:t>
      </w:r>
      <w:r w:rsidR="00722F54" w:rsidRPr="00F46200">
        <w:rPr>
          <w:rFonts w:asciiTheme="minorHAnsi" w:hAnsiTheme="minorHAnsi" w:cstheme="minorHAnsi"/>
          <w:color w:val="000000" w:themeColor="text1"/>
          <w:sz w:val="22"/>
          <w:szCs w:val="22"/>
        </w:rPr>
        <w:t>que,</w:t>
      </w:r>
      <w:r w:rsidRPr="00F46200">
        <w:rPr>
          <w:rFonts w:asciiTheme="minorHAnsi" w:hAnsiTheme="minorHAnsi" w:cstheme="minorHAnsi"/>
          <w:color w:val="000000" w:themeColor="text1"/>
          <w:sz w:val="22"/>
          <w:szCs w:val="22"/>
        </w:rPr>
        <w:t xml:space="preserve"> en niños mayores de tres años, los patógenos bacterianos predominan, lo que sugiere una variabilidad en la etiología según la edad y resalta la importancia de considerar tanto agentes virales como bacterianos en el manejo clínico de las IRA (36) (37), (38).</w:t>
      </w:r>
      <w:r w:rsidR="005276C4">
        <w:rPr>
          <w:rFonts w:asciiTheme="minorHAnsi" w:hAnsiTheme="minorHAnsi" w:cstheme="minorHAnsi"/>
          <w:color w:val="000000" w:themeColor="text1"/>
          <w:sz w:val="22"/>
          <w:szCs w:val="22"/>
        </w:rPr>
        <w:br/>
      </w:r>
    </w:p>
    <w:p w14:paraId="12983405" w14:textId="77777777" w:rsidR="005276C4" w:rsidRDefault="005276C4" w:rsidP="00F46200">
      <w:pPr>
        <w:pStyle w:val="NormalWeb"/>
        <w:shd w:val="clear" w:color="auto" w:fill="FFFFFF"/>
        <w:spacing w:line="360" w:lineRule="auto"/>
        <w:jc w:val="both"/>
        <w:rPr>
          <w:rFonts w:asciiTheme="minorHAnsi" w:hAnsiTheme="minorHAnsi" w:cstheme="minorHAnsi"/>
          <w:color w:val="000000" w:themeColor="text1"/>
          <w:sz w:val="22"/>
          <w:szCs w:val="22"/>
        </w:rPr>
      </w:pPr>
    </w:p>
    <w:p w14:paraId="3A4D7593" w14:textId="741B9B1C" w:rsidR="00D666F5" w:rsidRPr="00F46200" w:rsidRDefault="005276C4" w:rsidP="00F46200">
      <w:pPr>
        <w:pStyle w:val="NormalWeb"/>
        <w:shd w:val="clear" w:color="auto" w:fill="FFFFFF"/>
        <w:spacing w:line="36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br/>
      </w:r>
      <w:r w:rsidR="00882C80" w:rsidRPr="00F46200">
        <w:rPr>
          <w:rFonts w:asciiTheme="minorHAnsi" w:hAnsiTheme="minorHAnsi" w:cstheme="minorHAnsi"/>
          <w:color w:val="000000" w:themeColor="text1"/>
          <w:sz w:val="22"/>
          <w:szCs w:val="22"/>
        </w:rPr>
        <w:t>De los 16 pacientes fallecidos solo 3 presentaron comorbilidades significativas, lo que sugiere una relación entre estas condiciones y estado de fallecido. La presencia de comorbilidades como cardiopatías e inmunodeficiencias es un factor conocido que incrementa el riesgo de complicaciones severas y mortalidad en infecciones respiratorias agudas (IRA).</w:t>
      </w:r>
    </w:p>
    <w:p w14:paraId="11721DC8" w14:textId="77777777" w:rsidR="00553185" w:rsidRDefault="00882C80" w:rsidP="00553185">
      <w:pPr>
        <w:pStyle w:val="NormalWeb"/>
        <w:shd w:val="clear" w:color="auto" w:fill="FFFFFF"/>
        <w:spacing w:line="360" w:lineRule="auto"/>
        <w:jc w:val="both"/>
        <w:rPr>
          <w:rFonts w:asciiTheme="minorHAnsi" w:hAnsiTheme="minorHAnsi" w:cstheme="minorHAnsi"/>
          <w:noProof/>
          <w:sz w:val="22"/>
          <w:szCs w:val="22"/>
        </w:rPr>
      </w:pPr>
      <w:r w:rsidRPr="00F46200">
        <w:rPr>
          <w:rFonts w:asciiTheme="minorHAnsi" w:hAnsiTheme="minorHAnsi" w:cstheme="minorHAnsi"/>
          <w:color w:val="000000" w:themeColor="text1"/>
          <w:sz w:val="22"/>
          <w:szCs w:val="22"/>
        </w:rPr>
        <w:t xml:space="preserve"> Según Gordillo </w:t>
      </w:r>
      <w:proofErr w:type="spellStart"/>
      <w:r w:rsidRPr="00F46200">
        <w:rPr>
          <w:rFonts w:asciiTheme="minorHAnsi" w:hAnsiTheme="minorHAnsi" w:cstheme="minorHAnsi"/>
          <w:color w:val="000000" w:themeColor="text1"/>
          <w:sz w:val="22"/>
          <w:szCs w:val="22"/>
        </w:rPr>
        <w:t>Cortaza</w:t>
      </w:r>
      <w:proofErr w:type="spellEnd"/>
      <w:r w:rsidRPr="00F46200">
        <w:rPr>
          <w:rFonts w:asciiTheme="minorHAnsi" w:hAnsiTheme="minorHAnsi" w:cstheme="minorHAnsi"/>
          <w:color w:val="000000" w:themeColor="text1"/>
          <w:sz w:val="22"/>
          <w:szCs w:val="22"/>
        </w:rPr>
        <w:t xml:space="preserve"> et al. (2023), las personas con obesidad y enfermedades crónicas preexistentes tienen una mayor probabilidad de desarrollar síndrome de distrés respiratorio agudo, o que puede llevar a falla orgánica múltiple y muerte, destacando la obesidad como un importante factor de riesgo para manifestaciones clínicas graves. Por otro lado, Véliz-Castro et al. (2021) evidencian que factores como la desnutrición también contribuyen significativamente al riesgo de IRA en niños. Estos estudios evidencian la necesidad de abordar integralmente las comorbilidades y factores de riesgo en la prevención y tratamiento de las IRA, priorizando a los grupos más vulnerables para reducir la mortalidad y mejorar los desenlaces clínicos invasiva. (39), (40).</w:t>
      </w:r>
    </w:p>
    <w:p w14:paraId="3EDEF7F9" w14:textId="3B2BE331" w:rsidR="008C203E" w:rsidRPr="00553185" w:rsidRDefault="007E4CB2" w:rsidP="00F46200">
      <w:pPr>
        <w:pStyle w:val="NormalWeb"/>
        <w:shd w:val="clear" w:color="auto" w:fill="FFFFFF"/>
        <w:spacing w:line="360" w:lineRule="auto"/>
        <w:jc w:val="both"/>
        <w:rPr>
          <w:rFonts w:asciiTheme="minorHAnsi" w:hAnsiTheme="minorHAnsi" w:cstheme="minorHAnsi"/>
          <w:noProof/>
          <w:sz w:val="22"/>
          <w:szCs w:val="22"/>
        </w:rPr>
      </w:pPr>
      <w:r w:rsidRPr="00F46200">
        <w:rPr>
          <w:rFonts w:asciiTheme="minorHAnsi" w:hAnsiTheme="minorHAnsi" w:cstheme="minorHAnsi"/>
          <w:noProof/>
          <w:sz w:val="22"/>
          <w:szCs w:val="22"/>
        </w:rPr>
        <w:drawing>
          <wp:anchor distT="0" distB="0" distL="0" distR="0" simplePos="0" relativeHeight="251758592" behindDoc="0" locked="0" layoutInCell="1" allowOverlap="1" wp14:anchorId="09E9FFE0" wp14:editId="1761A8B3">
            <wp:simplePos x="0" y="0"/>
            <wp:positionH relativeFrom="page">
              <wp:align>center</wp:align>
            </wp:positionH>
            <wp:positionV relativeFrom="margin">
              <wp:posOffset>9307683</wp:posOffset>
            </wp:positionV>
            <wp:extent cx="6809105" cy="274955"/>
            <wp:effectExtent l="0" t="0" r="0" b="0"/>
            <wp:wrapNone/>
            <wp:docPr id="125243735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11" cstate="print"/>
                    <a:srcRect t="97156"/>
                    <a:stretch/>
                  </pic:blipFill>
                  <pic:spPr bwMode="auto">
                    <a:xfrm>
                      <a:off x="0" y="0"/>
                      <a:ext cx="6809105" cy="2749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6525F" w:rsidRPr="00F46200">
        <w:rPr>
          <w:rFonts w:asciiTheme="minorHAnsi" w:hAnsiTheme="minorHAnsi" w:cstheme="minorHAnsi"/>
          <w:noProof/>
          <w:sz w:val="22"/>
          <w:szCs w:val="22"/>
        </w:rPr>
        <w:drawing>
          <wp:anchor distT="0" distB="0" distL="0" distR="0" simplePos="0" relativeHeight="251750400" behindDoc="1" locked="0" layoutInCell="1" allowOverlap="1" wp14:anchorId="2F999BD0" wp14:editId="760EAF7E">
            <wp:simplePos x="0" y="0"/>
            <wp:positionH relativeFrom="page">
              <wp:posOffset>391019</wp:posOffset>
            </wp:positionH>
            <wp:positionV relativeFrom="margin">
              <wp:posOffset>-295910</wp:posOffset>
            </wp:positionV>
            <wp:extent cx="6809105" cy="327804"/>
            <wp:effectExtent l="0" t="0" r="0" b="0"/>
            <wp:wrapNone/>
            <wp:docPr id="1252437351" name="Imagen 125243735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59154" name="Imagen 1411159154" descr="Patrón de fondo&#10;&#10;Descripción generada automáticamente con confianza media"/>
                    <pic:cNvPicPr/>
                  </pic:nvPicPr>
                  <pic:blipFill rotWithShape="1">
                    <a:blip r:embed="rId11" cstate="print"/>
                    <a:srcRect t="-1750" b="98425"/>
                    <a:stretch/>
                  </pic:blipFill>
                  <pic:spPr bwMode="auto">
                    <a:xfrm>
                      <a:off x="0" y="0"/>
                      <a:ext cx="6809105" cy="32780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82C80" w:rsidRPr="00F46200">
        <w:rPr>
          <w:rFonts w:asciiTheme="minorHAnsi" w:hAnsiTheme="minorHAnsi" w:cstheme="minorHAnsi"/>
          <w:color w:val="000000" w:themeColor="text1"/>
          <w:sz w:val="22"/>
          <w:szCs w:val="22"/>
        </w:rPr>
        <w:t xml:space="preserve">Respecto a agente patógeno El SARS-CoV-2, A/H1N1 2009 e Influenza B son agentes que pueden causar infecciones respiratorias graves, especialmente en poblaciones vulnerables como los </w:t>
      </w:r>
      <w:proofErr w:type="gramStart"/>
      <w:r w:rsidR="00882C80" w:rsidRPr="00F46200">
        <w:rPr>
          <w:rFonts w:asciiTheme="minorHAnsi" w:hAnsiTheme="minorHAnsi" w:cstheme="minorHAnsi"/>
          <w:color w:val="000000" w:themeColor="text1"/>
          <w:sz w:val="22"/>
          <w:szCs w:val="22"/>
        </w:rPr>
        <w:t xml:space="preserve">niños </w:t>
      </w:r>
      <w:r w:rsidR="00553185">
        <w:rPr>
          <w:rFonts w:asciiTheme="minorHAnsi" w:hAnsiTheme="minorHAnsi" w:cstheme="minorHAnsi"/>
          <w:noProof/>
          <w:sz w:val="22"/>
          <w:szCs w:val="22"/>
        </w:rPr>
        <w:t xml:space="preserve"> </w:t>
      </w:r>
      <w:r w:rsidR="00882C80" w:rsidRPr="00F46200">
        <w:rPr>
          <w:rFonts w:asciiTheme="minorHAnsi" w:hAnsiTheme="minorHAnsi" w:cstheme="minorHAnsi"/>
          <w:color w:val="000000" w:themeColor="text1"/>
          <w:sz w:val="22"/>
          <w:szCs w:val="22"/>
        </w:rPr>
        <w:t>menores</w:t>
      </w:r>
      <w:proofErr w:type="gramEnd"/>
      <w:r w:rsidR="00882C80" w:rsidRPr="00F46200">
        <w:rPr>
          <w:rFonts w:asciiTheme="minorHAnsi" w:hAnsiTheme="minorHAnsi" w:cstheme="minorHAnsi"/>
          <w:color w:val="000000" w:themeColor="text1"/>
          <w:sz w:val="22"/>
          <w:szCs w:val="22"/>
        </w:rPr>
        <w:t xml:space="preserve"> de un año. La mortalidad asociada a estos virus puede variar, pero generalmente se observa un mayor riesgo en aquellos con condiciones subyacentes. Todos los pacientes eran lactantes (entre 6 y 8 meses), lo que indica que son particularmente vulnerables a las infecciones respiratorias agudas. La inmunidad inmadura en esta población aumenta el riesgo de complicaciones graves. Las estrategias deben incluir la vacunación adecuada, el monitoreo regular y el acceso a atención médica oportuna para reducir el riesgo de mortalidad. Los datos sugieren la necesidad urgente de mejorar la vigilancia epidemiológica y las intervenciones específicas para proteger a los grupos más vulnerables, especialmente aquellos con comorbilidades. La educación sobre la importancia del tratamiento temprano y la prevención puede ser crucial para reducir la mortalidad asociada a IRAG.</w:t>
      </w:r>
    </w:p>
    <w:p w14:paraId="12D525DC" w14:textId="77777777" w:rsidR="00C57959" w:rsidRDefault="00882C80" w:rsidP="00F46200">
      <w:pPr>
        <w:pStyle w:val="NormalWeb"/>
        <w:shd w:val="clear" w:color="auto" w:fill="FFFFFF"/>
        <w:spacing w:line="360" w:lineRule="auto"/>
        <w:jc w:val="both"/>
        <w:rPr>
          <w:rFonts w:asciiTheme="minorHAnsi" w:hAnsiTheme="minorHAnsi" w:cstheme="minorHAnsi"/>
          <w:color w:val="000000" w:themeColor="text1"/>
          <w:sz w:val="22"/>
          <w:szCs w:val="22"/>
        </w:rPr>
      </w:pPr>
      <w:r w:rsidRPr="00F46200">
        <w:rPr>
          <w:rFonts w:asciiTheme="minorHAnsi" w:hAnsiTheme="minorHAnsi" w:cstheme="minorHAnsi"/>
          <w:color w:val="000000" w:themeColor="text1"/>
          <w:sz w:val="22"/>
          <w:szCs w:val="22"/>
        </w:rPr>
        <w:t>Respecto a la mortalidad, existen datos limitados sobre la incidencia de las diversas enfermedades que conforman el grupo de Infecciones Respiratorias Agudas (IRA). Estudios previos han evidenciado tasas de letalidad que oscilan entre el 4% y el 13%, mientras que, a nivel mundial, las cifras de mortalidad por IRA pueden alcanzar hasta casi el 20%. Contar con esta información, especialmente en relación con la neumonía, sería de gran utilidad para comprender de manera más integral la situación global del problema. Sin embargo, es importante señalar que el carácter retrospectivo del diseño del estudio impide establecer relaciones de causalidad específicas. Además, se observa una falta de valoración sobre el tipo de terapia empleada en los niños afectados y su estado de vacunación al momento de adquirir la IRA (41).</w:t>
      </w:r>
      <w:r w:rsidR="008C203E" w:rsidRPr="00F46200">
        <w:rPr>
          <w:rFonts w:asciiTheme="minorHAnsi" w:hAnsiTheme="minorHAnsi" w:cstheme="minorHAnsi"/>
          <w:color w:val="000000" w:themeColor="text1"/>
          <w:sz w:val="22"/>
          <w:szCs w:val="22"/>
        </w:rPr>
        <w:br/>
      </w:r>
      <w:r w:rsidRPr="00F46200">
        <w:rPr>
          <w:rFonts w:asciiTheme="minorHAnsi" w:hAnsiTheme="minorHAnsi" w:cstheme="minorHAnsi"/>
          <w:color w:val="000000" w:themeColor="text1"/>
          <w:sz w:val="22"/>
          <w:szCs w:val="22"/>
        </w:rPr>
        <w:t xml:space="preserve">Se ha demostrado que la vacunación contra la influenza es el enfoque más eficaz para la prevención y el tratamiento (42). </w:t>
      </w:r>
    </w:p>
    <w:p w14:paraId="69C8A660" w14:textId="2CA8BFCB" w:rsidR="00C57959" w:rsidRPr="00C57959" w:rsidRDefault="005276C4" w:rsidP="00F46200">
      <w:pPr>
        <w:pStyle w:val="NormalWeb"/>
        <w:shd w:val="clear" w:color="auto" w:fill="FFFFFF"/>
        <w:spacing w:line="360" w:lineRule="auto"/>
        <w:jc w:val="both"/>
        <w:rPr>
          <w:rFonts w:asciiTheme="minorHAnsi" w:hAnsiTheme="minorHAnsi" w:cstheme="minorHAnsi"/>
          <w:color w:val="000000" w:themeColor="text1"/>
          <w:sz w:val="22"/>
          <w:szCs w:val="22"/>
          <w:highlight w:val="yellow"/>
        </w:rPr>
      </w:pPr>
      <w:r>
        <w:rPr>
          <w:rFonts w:asciiTheme="minorHAnsi" w:hAnsiTheme="minorHAnsi" w:cstheme="minorHAnsi"/>
          <w:color w:val="000000" w:themeColor="text1"/>
          <w:sz w:val="22"/>
          <w:szCs w:val="22"/>
        </w:rPr>
        <w:lastRenderedPageBreak/>
        <w:br/>
      </w:r>
      <w:r w:rsidR="006F4C5F" w:rsidRPr="00C57959">
        <w:rPr>
          <w:rFonts w:asciiTheme="minorHAnsi" w:hAnsiTheme="minorHAnsi" w:cstheme="minorHAnsi"/>
          <w:noProof/>
          <w:sz w:val="22"/>
          <w:szCs w:val="22"/>
          <w:highlight w:val="yellow"/>
        </w:rPr>
        <w:drawing>
          <wp:anchor distT="0" distB="0" distL="0" distR="0" simplePos="0" relativeHeight="251764736" behindDoc="1" locked="0" layoutInCell="1" allowOverlap="1" wp14:anchorId="3C36C08D" wp14:editId="60D2AAE8">
            <wp:simplePos x="0" y="0"/>
            <wp:positionH relativeFrom="margin">
              <wp:posOffset>-337624</wp:posOffset>
            </wp:positionH>
            <wp:positionV relativeFrom="margin">
              <wp:posOffset>-211650</wp:posOffset>
            </wp:positionV>
            <wp:extent cx="6810184" cy="9768114"/>
            <wp:effectExtent l="0" t="0" r="0" b="5080"/>
            <wp:wrapNone/>
            <wp:docPr id="1252437361" name="Imagen 125243736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59154" name="Imagen 1411159154" descr="Patrón de fondo&#10;&#10;Descripción generada automáticamente con confianza media"/>
                    <pic:cNvPicPr/>
                  </pic:nvPicPr>
                  <pic:blipFill>
                    <a:blip r:embed="rId11" cstate="print"/>
                    <a:stretch>
                      <a:fillRect/>
                    </a:stretch>
                  </pic:blipFill>
                  <pic:spPr>
                    <a:xfrm>
                      <a:off x="0" y="0"/>
                      <a:ext cx="6810184" cy="9768114"/>
                    </a:xfrm>
                    <a:prstGeom prst="rect">
                      <a:avLst/>
                    </a:prstGeom>
                  </pic:spPr>
                </pic:pic>
              </a:graphicData>
            </a:graphic>
            <wp14:sizeRelV relativeFrom="margin">
              <wp14:pctHeight>0</wp14:pctHeight>
            </wp14:sizeRelV>
          </wp:anchor>
        </w:drawing>
      </w:r>
      <w:r w:rsidR="00C57959" w:rsidRPr="00C57959">
        <w:rPr>
          <w:rFonts w:asciiTheme="minorHAnsi" w:hAnsiTheme="minorHAnsi" w:cstheme="minorHAnsi"/>
          <w:color w:val="000000" w:themeColor="text1"/>
          <w:sz w:val="22"/>
          <w:szCs w:val="22"/>
          <w:lang w:val="es-ES"/>
        </w:rPr>
        <w:t>Las vacunas contra la influenza pueden ser trivalentes o cuadrivalentes. Las trivalentes se dirigen a los subtipos A H1N1 y H3N2, además de uno de los subtipos de influenza B, y fueron las más utilizadas hasta 2015, cuando se introdujeron las cuadrivalentes, que han demostrado ser más eficaces en la reducción de morbimortalidad. La producción de anticuerpos tras la vacunación es específica para un tipo o subtipo viral, y se ha evidenciado que las vacunas tetravalentes son efectivas en la disminución del riesgo de influenza en niños sanos, especialmente con una pauta de dos dosis en aquellos de 6 meses a 3 años</w:t>
      </w:r>
      <w:r w:rsidR="00C57959">
        <w:rPr>
          <w:rFonts w:asciiTheme="minorHAnsi" w:hAnsiTheme="minorHAnsi" w:cstheme="minorHAnsi"/>
          <w:color w:val="000000" w:themeColor="text1"/>
          <w:sz w:val="22"/>
          <w:szCs w:val="22"/>
          <w:lang w:val="es-ES"/>
        </w:rPr>
        <w:t xml:space="preserve"> (42), (9)</w:t>
      </w:r>
      <w:r w:rsidR="00C57959" w:rsidRPr="00C57959">
        <w:rPr>
          <w:rFonts w:asciiTheme="minorHAnsi" w:hAnsiTheme="minorHAnsi" w:cstheme="minorHAnsi"/>
          <w:color w:val="000000" w:themeColor="text1"/>
          <w:sz w:val="22"/>
          <w:szCs w:val="22"/>
          <w:lang w:val="es-ES"/>
        </w:rPr>
        <w:t>.</w:t>
      </w:r>
    </w:p>
    <w:p w14:paraId="4D2C5AB7" w14:textId="6D719888" w:rsidR="00C57959" w:rsidRPr="00F46200" w:rsidRDefault="00C57959" w:rsidP="00F46200">
      <w:pPr>
        <w:pStyle w:val="NormalWeb"/>
        <w:shd w:val="clear" w:color="auto" w:fill="FFFFFF"/>
        <w:spacing w:line="360" w:lineRule="auto"/>
        <w:jc w:val="both"/>
        <w:rPr>
          <w:rFonts w:asciiTheme="minorHAnsi" w:hAnsiTheme="minorHAnsi" w:cstheme="minorHAnsi"/>
          <w:color w:val="000000" w:themeColor="text1"/>
          <w:sz w:val="22"/>
          <w:szCs w:val="22"/>
        </w:rPr>
      </w:pPr>
      <w:r w:rsidRPr="00C57959">
        <w:rPr>
          <w:rFonts w:asciiTheme="minorHAnsi" w:hAnsiTheme="minorHAnsi" w:cstheme="minorHAnsi"/>
          <w:color w:val="000000" w:themeColor="text1"/>
          <w:sz w:val="22"/>
          <w:szCs w:val="22"/>
          <w:lang w:val="es-ES"/>
        </w:rPr>
        <w:t xml:space="preserve">La población pediátrica tiene una respuesta inmune innata activa frente a agentes virales, lo cual es </w:t>
      </w:r>
      <w:r w:rsidR="00AA7100">
        <w:rPr>
          <w:rFonts w:asciiTheme="minorHAnsi" w:hAnsiTheme="minorHAnsi" w:cstheme="minorHAnsi"/>
          <w:color w:val="000000" w:themeColor="text1"/>
          <w:sz w:val="22"/>
          <w:szCs w:val="22"/>
          <w:lang w:val="es-ES"/>
        </w:rPr>
        <w:t>relevante</w:t>
      </w:r>
      <w:r w:rsidRPr="00C57959">
        <w:rPr>
          <w:rFonts w:asciiTheme="minorHAnsi" w:hAnsiTheme="minorHAnsi" w:cstheme="minorHAnsi"/>
          <w:color w:val="000000" w:themeColor="text1"/>
          <w:sz w:val="22"/>
          <w:szCs w:val="22"/>
          <w:lang w:val="es-ES"/>
        </w:rPr>
        <w:t xml:space="preserve"> para prevenir infecciones respiratorias agudas (IRA), especialmente durante los meses fríos cuando aumenta la transmisión de virus como el sincitial respiratorio (VSR) y la influenza. Se recomienda la vacunación anual contra la influenza para todos los niños a partir de los 6 meses de edad</w:t>
      </w:r>
      <w:r>
        <w:rPr>
          <w:rFonts w:asciiTheme="minorHAnsi" w:hAnsiTheme="minorHAnsi" w:cstheme="minorHAnsi"/>
          <w:color w:val="000000" w:themeColor="text1"/>
          <w:sz w:val="22"/>
          <w:szCs w:val="22"/>
          <w:lang w:val="es-ES"/>
        </w:rPr>
        <w:t xml:space="preserve"> (43), (44). </w:t>
      </w:r>
      <w:r w:rsidRPr="00C57959">
        <w:rPr>
          <w:rFonts w:asciiTheme="minorHAnsi" w:hAnsiTheme="minorHAnsi" w:cstheme="minorHAnsi"/>
          <w:color w:val="000000" w:themeColor="text1"/>
          <w:sz w:val="22"/>
          <w:szCs w:val="22"/>
          <w:lang w:val="es-ES"/>
        </w:rPr>
        <w:t>Además, se dispone de anticuerpos monoclonales para proteger a lactantes y niños pequeños con alto riesgo de enfermedad grave por VSR. Aunque la eficacia de las vacunas puede ser menor en personas mayores, su uso sigue siendo fundamental para reducir la gravedad de las enfermedades y el riesgo de complicaciones graves</w:t>
      </w:r>
      <w:r>
        <w:rPr>
          <w:rFonts w:asciiTheme="minorHAnsi" w:hAnsiTheme="minorHAnsi" w:cstheme="minorHAnsi"/>
          <w:color w:val="000000" w:themeColor="text1"/>
          <w:sz w:val="22"/>
          <w:szCs w:val="22"/>
          <w:lang w:val="es-ES"/>
        </w:rPr>
        <w:t xml:space="preserve"> (9), (46).</w:t>
      </w:r>
    </w:p>
    <w:p w14:paraId="09E0105A" w14:textId="77777777" w:rsidR="00882C80" w:rsidRPr="00F46200" w:rsidRDefault="00882C80" w:rsidP="00F46200">
      <w:pPr>
        <w:pStyle w:val="NormalWeb"/>
        <w:shd w:val="clear" w:color="auto" w:fill="FFFFFF"/>
        <w:spacing w:line="360" w:lineRule="auto"/>
        <w:jc w:val="both"/>
        <w:rPr>
          <w:rFonts w:asciiTheme="minorHAnsi" w:hAnsiTheme="minorHAnsi" w:cstheme="minorHAnsi"/>
          <w:color w:val="000000" w:themeColor="text1"/>
          <w:sz w:val="22"/>
          <w:szCs w:val="22"/>
        </w:rPr>
      </w:pPr>
      <w:r w:rsidRPr="00F46200">
        <w:rPr>
          <w:rFonts w:asciiTheme="minorHAnsi" w:hAnsiTheme="minorHAnsi" w:cstheme="minorHAnsi"/>
          <w:color w:val="000000" w:themeColor="text1"/>
          <w:sz w:val="22"/>
          <w:szCs w:val="22"/>
        </w:rPr>
        <w:t>La promoción de la vacunación universal en pediatría es fundamental para la prevención de enfermedades, especialmente en el contexto de infecciones respiratorias agudas (IRA) que afectan a la población infantil. La implementación de un plan que contemple el perfil epidémico es esencial para identificar y abordar los factores de riesgo asociados a estas infecciones, que son responsables de una alta morbilidad y mortalidad en niños menores de cinco años (47).</w:t>
      </w:r>
    </w:p>
    <w:p w14:paraId="6A63A0CC" w14:textId="77777777" w:rsidR="005276C4" w:rsidRDefault="00882C80" w:rsidP="005276C4">
      <w:pPr>
        <w:spacing w:line="360" w:lineRule="auto"/>
        <w:jc w:val="both"/>
        <w:rPr>
          <w:rFonts w:asciiTheme="minorHAnsi" w:eastAsia="Times New Roman" w:hAnsiTheme="minorHAnsi" w:cstheme="minorHAnsi"/>
          <w:color w:val="000000" w:themeColor="text1"/>
          <w:lang w:val="es-EC" w:eastAsia="es-EC"/>
        </w:rPr>
      </w:pPr>
      <w:r w:rsidRPr="00F46200">
        <w:rPr>
          <w:rFonts w:asciiTheme="minorHAnsi" w:hAnsiTheme="minorHAnsi" w:cstheme="minorHAnsi"/>
          <w:color w:val="000000" w:themeColor="text1"/>
        </w:rPr>
        <w:t>Otras medidas incluyen el lavado frecuente de manos, el uso de mascarillas en entornos de alta transmisión y la ventilación adecuada de los espacios cerrados son prácticas esenciales para reducir la propagación de estos virus (46).</w:t>
      </w:r>
      <w:r w:rsidR="005276C4" w:rsidRPr="005276C4">
        <w:t xml:space="preserve"> </w:t>
      </w:r>
      <w:r w:rsidR="005276C4" w:rsidRPr="005276C4">
        <w:rPr>
          <w:rFonts w:asciiTheme="minorHAnsi" w:eastAsia="Times New Roman" w:hAnsiTheme="minorHAnsi" w:cstheme="minorHAnsi"/>
          <w:color w:val="000000" w:themeColor="text1"/>
          <w:lang w:val="es-EC" w:eastAsia="es-EC"/>
        </w:rPr>
        <w:t xml:space="preserve"> Por ello, ante la aparición de síntomas respiratorios agudos, se debe consultar a un profesional de la salud para una evaluación adecuada y la implementación de medidas terapéuticas y preventivas pertinentes (46).</w:t>
      </w:r>
    </w:p>
    <w:p w14:paraId="3F7B946E" w14:textId="77777777" w:rsidR="005276C4" w:rsidRDefault="005276C4" w:rsidP="005276C4">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br/>
      </w:r>
      <w:r w:rsidR="00882C80" w:rsidRPr="00F46200">
        <w:rPr>
          <w:rFonts w:asciiTheme="minorHAnsi" w:hAnsiTheme="minorHAnsi" w:cstheme="minorHAnsi"/>
          <w:color w:val="000000" w:themeColor="text1"/>
        </w:rPr>
        <w:t>Es importante destacar que no existe un tratamiento específico para la mayoría de las infecciones virales. El tratamiento se enfoca en aliviar los síntomas y prevenir complicaciones (48). La prevención es una base primordial, especialmente en climas fríos, y se logra mediante medidas generales como el descanso, la hidratación y una alimentación adecuada, así como el control de la fiebre y la higiene. El tratamiento puede incluir antivirales específicos en casos de influenza y oxigenoterapia para pacientes graves. La vacunación</w:t>
      </w:r>
    </w:p>
    <w:p w14:paraId="4DD11542" w14:textId="77777777" w:rsidR="005276C4" w:rsidRDefault="005276C4" w:rsidP="005276C4">
      <w:pPr>
        <w:spacing w:line="360" w:lineRule="auto"/>
        <w:jc w:val="both"/>
        <w:rPr>
          <w:rFonts w:asciiTheme="minorHAnsi" w:hAnsiTheme="minorHAnsi" w:cstheme="minorHAnsi"/>
          <w:color w:val="000000" w:themeColor="text1"/>
        </w:rPr>
      </w:pPr>
    </w:p>
    <w:p w14:paraId="753568EE" w14:textId="77777777" w:rsidR="005276C4" w:rsidRDefault="005276C4" w:rsidP="005276C4">
      <w:pPr>
        <w:spacing w:line="360" w:lineRule="auto"/>
        <w:jc w:val="both"/>
        <w:rPr>
          <w:rFonts w:asciiTheme="minorHAnsi" w:hAnsiTheme="minorHAnsi" w:cstheme="minorHAnsi"/>
          <w:color w:val="000000" w:themeColor="text1"/>
        </w:rPr>
      </w:pPr>
    </w:p>
    <w:p w14:paraId="4250AF4C" w14:textId="77777777" w:rsidR="005276C4" w:rsidRDefault="005276C4" w:rsidP="005276C4">
      <w:pPr>
        <w:spacing w:line="360" w:lineRule="auto"/>
        <w:jc w:val="both"/>
        <w:rPr>
          <w:rFonts w:asciiTheme="minorHAnsi" w:hAnsiTheme="minorHAnsi" w:cstheme="minorHAnsi"/>
          <w:color w:val="000000" w:themeColor="text1"/>
        </w:rPr>
      </w:pPr>
    </w:p>
    <w:p w14:paraId="6C823D16" w14:textId="2C61D0F9" w:rsidR="006F4C5F" w:rsidRPr="005276C4" w:rsidRDefault="00882C80" w:rsidP="005276C4">
      <w:pPr>
        <w:spacing w:line="360" w:lineRule="auto"/>
        <w:jc w:val="both"/>
      </w:pPr>
      <w:r w:rsidRPr="00F46200">
        <w:rPr>
          <w:rFonts w:asciiTheme="minorHAnsi" w:hAnsiTheme="minorHAnsi" w:cstheme="minorHAnsi"/>
          <w:color w:val="000000" w:themeColor="text1"/>
        </w:rPr>
        <w:lastRenderedPageBreak/>
        <w:t xml:space="preserve"> universal en niños es esencial para reducir la morbilidad y mortalidad asociada a estas infecciones, destacando la importancia de un manejo integral que incluya educación sobre signos de alarma y acceso a atención médica oportuna (49</w:t>
      </w:r>
      <w:r w:rsidR="00553185" w:rsidRPr="00F46200">
        <w:rPr>
          <w:rFonts w:asciiTheme="minorHAnsi" w:hAnsiTheme="minorHAnsi" w:cstheme="minorHAnsi"/>
          <w:color w:val="000000" w:themeColor="text1"/>
        </w:rPr>
        <w:t>)</w:t>
      </w:r>
      <w:r w:rsidR="00553185" w:rsidRPr="00F46200">
        <w:rPr>
          <w:rFonts w:asciiTheme="minorHAnsi" w:hAnsiTheme="minorHAnsi" w:cstheme="minorHAnsi"/>
          <w:noProof/>
        </w:rPr>
        <w:t>.</w:t>
      </w:r>
    </w:p>
    <w:p w14:paraId="6B0AEA0F" w14:textId="2C38516A" w:rsidR="00B13974" w:rsidRPr="00722F54" w:rsidRDefault="006F4C5F" w:rsidP="00722F54">
      <w:pPr>
        <w:pStyle w:val="Prrafodelista"/>
        <w:numPr>
          <w:ilvl w:val="0"/>
          <w:numId w:val="6"/>
        </w:numPr>
        <w:spacing w:line="360" w:lineRule="auto"/>
        <w:rPr>
          <w:rFonts w:asciiTheme="minorHAnsi" w:hAnsiTheme="minorHAnsi" w:cstheme="minorHAnsi"/>
          <w:b/>
          <w:bCs/>
        </w:rPr>
      </w:pPr>
      <w:r w:rsidRPr="00722F54">
        <w:rPr>
          <w:rFonts w:asciiTheme="minorHAnsi" w:hAnsiTheme="minorHAnsi" w:cstheme="minorHAnsi"/>
          <w:b/>
          <w:bCs/>
        </w:rPr>
        <w:t>CONCLUSIONES</w:t>
      </w:r>
    </w:p>
    <w:p w14:paraId="1001584A" w14:textId="77777777" w:rsidR="00AA7100" w:rsidRDefault="00B13974" w:rsidP="00F46200">
      <w:pPr>
        <w:spacing w:line="360" w:lineRule="auto"/>
        <w:jc w:val="both"/>
        <w:rPr>
          <w:rFonts w:asciiTheme="minorHAnsi" w:hAnsiTheme="minorHAnsi" w:cstheme="minorHAnsi"/>
        </w:rPr>
      </w:pPr>
      <w:r w:rsidRPr="00F46200">
        <w:rPr>
          <w:rFonts w:asciiTheme="minorHAnsi" w:hAnsiTheme="minorHAnsi" w:cstheme="minorHAnsi"/>
        </w:rPr>
        <w:t>La investigación sobre infecciones respiratorias agudas (IRA) y su impacto en la población pediátrica revelan patrones preocupantes en la incidencia y mortalidad asociadas a estas infecciones en 2023. Con un total de 152 casos registrados, la mayor proporción se observa en niños de 1 año, sugiriendo una vulnerabilidad significativa en este grupo etario. Los patógenos más frecuentes fueron Influenza B (41 casos, 27%), A/H1N1 (37 casos, 24.3%) y VSR (35 casos, 23%). La predominancia del sexo masculino (63.8%) y el alto porcentaje de pacientes no vacunados (97.3%) indican la necesidad urgente de mejorar las campañas de vacunación, especialmente en áreas urbanas como Guayaquil, donde se concentra la mayoría de los casos.</w:t>
      </w:r>
      <w:r w:rsidR="003336EB" w:rsidRPr="00F46200">
        <w:rPr>
          <w:rFonts w:asciiTheme="minorHAnsi" w:hAnsiTheme="minorHAnsi" w:cstheme="minorHAnsi"/>
          <w:noProof/>
        </w:rPr>
        <w:drawing>
          <wp:anchor distT="0" distB="0" distL="0" distR="0" simplePos="0" relativeHeight="251748352" behindDoc="1" locked="0" layoutInCell="1" allowOverlap="1" wp14:anchorId="64E2AE21" wp14:editId="044DC85B">
            <wp:simplePos x="0" y="0"/>
            <wp:positionH relativeFrom="margin">
              <wp:posOffset>-312057</wp:posOffset>
            </wp:positionH>
            <wp:positionV relativeFrom="margin">
              <wp:posOffset>-205014</wp:posOffset>
            </wp:positionV>
            <wp:extent cx="6810184" cy="9768114"/>
            <wp:effectExtent l="0" t="0" r="0" b="5080"/>
            <wp:wrapNone/>
            <wp:docPr id="1252437338" name="Imagen 125243733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59154" name="Imagen 1411159154" descr="Patrón de fondo&#10;&#10;Descripción generada automáticamente con confianza media"/>
                    <pic:cNvPicPr/>
                  </pic:nvPicPr>
                  <pic:blipFill>
                    <a:blip r:embed="rId11" cstate="print"/>
                    <a:stretch>
                      <a:fillRect/>
                    </a:stretch>
                  </pic:blipFill>
                  <pic:spPr>
                    <a:xfrm>
                      <a:off x="0" y="0"/>
                      <a:ext cx="6812595" cy="9771572"/>
                    </a:xfrm>
                    <a:prstGeom prst="rect">
                      <a:avLst/>
                    </a:prstGeom>
                  </pic:spPr>
                </pic:pic>
              </a:graphicData>
            </a:graphic>
            <wp14:sizeRelV relativeFrom="margin">
              <wp14:pctHeight>0</wp14:pctHeight>
            </wp14:sizeRelV>
          </wp:anchor>
        </w:drawing>
      </w:r>
      <w:r w:rsidR="00114538">
        <w:rPr>
          <w:rFonts w:asciiTheme="minorHAnsi" w:hAnsiTheme="minorHAnsi" w:cstheme="minorHAnsi"/>
        </w:rPr>
        <w:t xml:space="preserve"> </w:t>
      </w:r>
      <w:r w:rsidRPr="00F46200">
        <w:rPr>
          <w:rFonts w:asciiTheme="minorHAnsi" w:hAnsiTheme="minorHAnsi" w:cstheme="minorHAnsi"/>
        </w:rPr>
        <w:t xml:space="preserve">La identificación de comorbilidades, como cardiopatía congénita e inmunodeficiencia, en un 18,75% de los pacientes con IRA destaca la importancia de un enfoque clínico personalizado para estos grupos vulnerables, ya que su capacidad para manejar infecciones respiratorias es significativamente menor. </w:t>
      </w:r>
      <w:r w:rsidR="00114538">
        <w:rPr>
          <w:rFonts w:asciiTheme="minorHAnsi" w:hAnsiTheme="minorHAnsi" w:cstheme="minorHAnsi"/>
        </w:rPr>
        <w:t xml:space="preserve"> </w:t>
      </w:r>
    </w:p>
    <w:p w14:paraId="0D15D172" w14:textId="77777777" w:rsidR="00AA7100" w:rsidRDefault="00AA7100" w:rsidP="00F46200">
      <w:pPr>
        <w:spacing w:line="360" w:lineRule="auto"/>
        <w:jc w:val="both"/>
        <w:rPr>
          <w:rFonts w:asciiTheme="minorHAnsi" w:hAnsiTheme="minorHAnsi" w:cstheme="minorHAnsi"/>
        </w:rPr>
      </w:pPr>
    </w:p>
    <w:p w14:paraId="26A8A827" w14:textId="35E77F92" w:rsidR="00B13974" w:rsidRPr="00F46200" w:rsidRDefault="00B13974" w:rsidP="00F46200">
      <w:pPr>
        <w:spacing w:line="360" w:lineRule="auto"/>
        <w:jc w:val="both"/>
        <w:rPr>
          <w:rFonts w:asciiTheme="minorHAnsi" w:hAnsiTheme="minorHAnsi" w:cstheme="minorHAnsi"/>
        </w:rPr>
      </w:pPr>
      <w:r w:rsidRPr="00F46200">
        <w:rPr>
          <w:rFonts w:asciiTheme="minorHAnsi" w:hAnsiTheme="minorHAnsi" w:cstheme="minorHAnsi"/>
        </w:rPr>
        <w:t>La Influenza B fue responsable del 50% de las muertes lo que subraya la necesidad de priorizar la vacunación contra este virus. Estos hallazgos enfatizan la importancia de implementar estrategias efectivas de prevención y tratamiento, así como mantener una vigilancia epidemiológica continua para mitigar el impacto de estas infecciones en la salud pública infantil.</w:t>
      </w:r>
      <w:r w:rsidR="00AA7100">
        <w:rPr>
          <w:rFonts w:asciiTheme="minorHAnsi" w:hAnsiTheme="minorHAnsi" w:cstheme="minorHAnsi"/>
        </w:rPr>
        <w:t xml:space="preserve"> </w:t>
      </w:r>
      <w:r w:rsidRPr="00F46200">
        <w:rPr>
          <w:rFonts w:asciiTheme="minorHAnsi" w:hAnsiTheme="minorHAnsi" w:cstheme="minorHAnsi"/>
        </w:rPr>
        <w:t>El análisis de los pacientes fallecidos revela la importancia de la prevención, identificación y manejo proactivo para mejorar los desenlaces clínicos en niños afectados por IRAG. La atención integral y multidisciplinaria puede contribuir a reducir la mortalidad y mejorar la calidad de vida de estos pacientes.</w:t>
      </w:r>
    </w:p>
    <w:p w14:paraId="56C8C9FB" w14:textId="77777777" w:rsidR="0086525F" w:rsidRDefault="0086525F" w:rsidP="00B13974">
      <w:pPr>
        <w:spacing w:line="360" w:lineRule="auto"/>
        <w:jc w:val="both"/>
        <w:rPr>
          <w:noProof/>
          <w:sz w:val="24"/>
          <w:szCs w:val="24"/>
        </w:rPr>
      </w:pPr>
    </w:p>
    <w:p w14:paraId="2BCFB298" w14:textId="0B5BADE3" w:rsidR="00B13974" w:rsidRPr="003336EB" w:rsidRDefault="0086525F" w:rsidP="00B13974">
      <w:pPr>
        <w:spacing w:line="360" w:lineRule="auto"/>
        <w:jc w:val="both"/>
      </w:pPr>
      <w:r w:rsidRPr="000C57B4">
        <w:rPr>
          <w:rFonts w:asciiTheme="minorHAnsi" w:hAnsiTheme="minorHAnsi" w:cstheme="minorHAnsi"/>
          <w:noProof/>
          <w:sz w:val="24"/>
          <w:szCs w:val="24"/>
        </w:rPr>
        <w:drawing>
          <wp:anchor distT="0" distB="0" distL="0" distR="0" simplePos="0" relativeHeight="251736064" behindDoc="1" locked="0" layoutInCell="1" allowOverlap="1" wp14:anchorId="640F7770" wp14:editId="74CB0B09">
            <wp:simplePos x="0" y="0"/>
            <wp:positionH relativeFrom="margin">
              <wp:align>left</wp:align>
            </wp:positionH>
            <wp:positionV relativeFrom="margin">
              <wp:posOffset>-209670</wp:posOffset>
            </wp:positionV>
            <wp:extent cx="6095329" cy="9725756"/>
            <wp:effectExtent l="0" t="0" r="1270" b="0"/>
            <wp:wrapNone/>
            <wp:docPr id="1252437331"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0104" name="image2.png" descr="Patrón de fondo&#10;&#10;Descripción generada automáticamente con confianza media"/>
                    <pic:cNvPicPr/>
                  </pic:nvPicPr>
                  <pic:blipFill>
                    <a:blip r:embed="rId11" cstate="print"/>
                    <a:stretch>
                      <a:fillRect/>
                    </a:stretch>
                  </pic:blipFill>
                  <pic:spPr>
                    <a:xfrm>
                      <a:off x="0" y="0"/>
                      <a:ext cx="6095329" cy="9725756"/>
                    </a:xfrm>
                    <a:prstGeom prst="rect">
                      <a:avLst/>
                    </a:prstGeom>
                  </pic:spPr>
                </pic:pic>
              </a:graphicData>
            </a:graphic>
            <wp14:sizeRelH relativeFrom="margin">
              <wp14:pctWidth>0</wp14:pctWidth>
            </wp14:sizeRelH>
            <wp14:sizeRelV relativeFrom="margin">
              <wp14:pctHeight>0</wp14:pctHeight>
            </wp14:sizeRelV>
          </wp:anchor>
        </w:drawing>
      </w:r>
      <w:r w:rsidR="00722F54">
        <w:rPr>
          <w:b/>
          <w:bCs/>
          <w:sz w:val="24"/>
          <w:szCs w:val="24"/>
        </w:rPr>
        <w:t xml:space="preserve">6. </w:t>
      </w:r>
      <w:r w:rsidR="00B13974" w:rsidRPr="00B13974">
        <w:rPr>
          <w:b/>
          <w:bCs/>
          <w:sz w:val="24"/>
          <w:szCs w:val="24"/>
        </w:rPr>
        <w:t>BIBLIOGRAFÍA</w:t>
      </w:r>
    </w:p>
    <w:p w14:paraId="571031DA" w14:textId="2587CE07" w:rsidR="00B13974" w:rsidRPr="00722F54" w:rsidRDefault="00B13974" w:rsidP="00722F54">
      <w:pPr>
        <w:pStyle w:val="Sinespaciado"/>
        <w:jc w:val="both"/>
        <w:rPr>
          <w:rFonts w:cstheme="minorHAnsi"/>
        </w:rPr>
      </w:pPr>
      <w:r w:rsidRPr="00722F54">
        <w:rPr>
          <w:rFonts w:cstheme="minorHAnsi"/>
        </w:rPr>
        <w:t xml:space="preserve">1.Sociedad Argentina de Pediatría Subcomisiones, Comités y Grupos de Trabajo. Recomendaciones para el manejo de las infecciones respiratorias agudas bajas en menores de 2 años. Actualización 2021. </w:t>
      </w:r>
      <w:proofErr w:type="spellStart"/>
      <w:r w:rsidRPr="00722F54">
        <w:rPr>
          <w:rFonts w:cstheme="minorHAnsi"/>
        </w:rPr>
        <w:t>Arch</w:t>
      </w:r>
      <w:proofErr w:type="spellEnd"/>
      <w:r w:rsidRPr="00722F54">
        <w:rPr>
          <w:rFonts w:cstheme="minorHAnsi"/>
        </w:rPr>
        <w:t xml:space="preserve"> Argent </w:t>
      </w:r>
      <w:proofErr w:type="spellStart"/>
      <w:r w:rsidRPr="00722F54">
        <w:rPr>
          <w:rFonts w:cstheme="minorHAnsi"/>
        </w:rPr>
        <w:t>Pediatr</w:t>
      </w:r>
      <w:proofErr w:type="spellEnd"/>
      <w:r w:rsidRPr="00722F54">
        <w:rPr>
          <w:rFonts w:cstheme="minorHAnsi"/>
        </w:rPr>
        <w:t xml:space="preserve">. 2021 </w:t>
      </w:r>
      <w:r w:rsidR="00722F54" w:rsidRPr="00722F54">
        <w:rPr>
          <w:rFonts w:cstheme="minorHAnsi"/>
        </w:rPr>
        <w:t>febrero</w:t>
      </w:r>
      <w:r w:rsidRPr="00722F54">
        <w:rPr>
          <w:rFonts w:cstheme="minorHAnsi"/>
        </w:rPr>
        <w:t>; 119(4).</w:t>
      </w:r>
    </w:p>
    <w:p w14:paraId="4B311770" w14:textId="77777777" w:rsidR="00A62072" w:rsidRPr="00722F54" w:rsidRDefault="00A62072" w:rsidP="00722F54">
      <w:pPr>
        <w:pStyle w:val="Sinespaciado"/>
        <w:jc w:val="both"/>
        <w:rPr>
          <w:rFonts w:cstheme="minorHAnsi"/>
        </w:rPr>
      </w:pPr>
    </w:p>
    <w:p w14:paraId="23556538" w14:textId="53A5E186" w:rsidR="00B13974" w:rsidRPr="00722F54" w:rsidRDefault="00B13974" w:rsidP="00722F54">
      <w:pPr>
        <w:pStyle w:val="Sinespaciado"/>
        <w:jc w:val="both"/>
        <w:rPr>
          <w:rFonts w:cstheme="minorHAnsi"/>
        </w:rPr>
      </w:pPr>
      <w:r w:rsidRPr="00722F54">
        <w:rPr>
          <w:rFonts w:cstheme="minorHAnsi"/>
        </w:rPr>
        <w:t xml:space="preserve">2.Torrico Villarroel NG, </w:t>
      </w:r>
      <w:proofErr w:type="spellStart"/>
      <w:r w:rsidRPr="00722F54">
        <w:rPr>
          <w:rFonts w:cstheme="minorHAnsi"/>
        </w:rPr>
        <w:t>Copana</w:t>
      </w:r>
      <w:proofErr w:type="spellEnd"/>
      <w:r w:rsidRPr="00722F54">
        <w:rPr>
          <w:rFonts w:cstheme="minorHAnsi"/>
        </w:rPr>
        <w:t xml:space="preserve"> Olmos RR, Torrico Montaño MV, Calderón </w:t>
      </w:r>
      <w:proofErr w:type="spellStart"/>
      <w:r w:rsidRPr="00722F54">
        <w:rPr>
          <w:rFonts w:cstheme="minorHAnsi"/>
        </w:rPr>
        <w:t>Lopez</w:t>
      </w:r>
      <w:proofErr w:type="spellEnd"/>
      <w:r w:rsidRPr="00722F54">
        <w:rPr>
          <w:rFonts w:cstheme="minorHAnsi"/>
        </w:rPr>
        <w:t xml:space="preserve"> ME, Parrado Vargas R. Epidemiología molecular del SARS CoV-2, VSR y FLU en niños con Infección Respiratoria Aguda Grave. </w:t>
      </w:r>
      <w:proofErr w:type="spellStart"/>
      <w:r w:rsidRPr="00722F54">
        <w:rPr>
          <w:rFonts w:cstheme="minorHAnsi"/>
        </w:rPr>
        <w:t>Gac</w:t>
      </w:r>
      <w:proofErr w:type="spellEnd"/>
      <w:r w:rsidRPr="00722F54">
        <w:rPr>
          <w:rFonts w:cstheme="minorHAnsi"/>
        </w:rPr>
        <w:t xml:space="preserve"> </w:t>
      </w:r>
      <w:proofErr w:type="spellStart"/>
      <w:r w:rsidRPr="00722F54">
        <w:rPr>
          <w:rFonts w:cstheme="minorHAnsi"/>
        </w:rPr>
        <w:t>Med</w:t>
      </w:r>
      <w:proofErr w:type="spellEnd"/>
      <w:r w:rsidRPr="00722F54">
        <w:rPr>
          <w:rFonts w:cstheme="minorHAnsi"/>
        </w:rPr>
        <w:t xml:space="preserve"> Bol. 2022 Julio-Diciembre; 45(2): p. 153-159.</w:t>
      </w:r>
    </w:p>
    <w:p w14:paraId="6A8BA868" w14:textId="77777777" w:rsidR="00A62072" w:rsidRPr="00722F54" w:rsidRDefault="00A62072" w:rsidP="00722F54">
      <w:pPr>
        <w:pStyle w:val="Sinespaciado"/>
        <w:jc w:val="both"/>
        <w:rPr>
          <w:rFonts w:cstheme="minorHAnsi"/>
        </w:rPr>
      </w:pPr>
    </w:p>
    <w:p w14:paraId="1E18D3D6" w14:textId="1DC9AF58" w:rsidR="00B13974" w:rsidRPr="00722F54" w:rsidRDefault="00B13974" w:rsidP="00722F54">
      <w:pPr>
        <w:pStyle w:val="Sinespaciado"/>
        <w:jc w:val="both"/>
        <w:rPr>
          <w:rFonts w:cstheme="minorHAnsi"/>
        </w:rPr>
      </w:pPr>
      <w:r w:rsidRPr="00722F54">
        <w:rPr>
          <w:rFonts w:cstheme="minorHAnsi"/>
        </w:rPr>
        <w:t xml:space="preserve">3.Bermúdez-Barrezueta L, </w:t>
      </w:r>
      <w:proofErr w:type="spellStart"/>
      <w:r w:rsidRPr="00722F54">
        <w:rPr>
          <w:rFonts w:cstheme="minorHAnsi"/>
        </w:rPr>
        <w:t>Brezmes</w:t>
      </w:r>
      <w:proofErr w:type="spellEnd"/>
      <w:r w:rsidRPr="00722F54">
        <w:rPr>
          <w:rFonts w:cstheme="minorHAnsi"/>
        </w:rPr>
        <w:t xml:space="preserve"> Raposo M, Benito Gutiérrez M, Gutiérrez Jimeno M, Rodríguez Merino E, Pino-Velázquez M, et al. Incremento de infecciones respiratorias agudas graves en niños durante la última etapa de la pandemia COVID-19. Revista Española de Quimioterapia. 2023 </w:t>
      </w:r>
      <w:proofErr w:type="spellStart"/>
      <w:r w:rsidRPr="00722F54">
        <w:rPr>
          <w:rFonts w:cstheme="minorHAnsi"/>
        </w:rPr>
        <w:t>Deciembre</w:t>
      </w:r>
      <w:proofErr w:type="spellEnd"/>
      <w:r w:rsidRPr="00722F54">
        <w:rPr>
          <w:rFonts w:cstheme="minorHAnsi"/>
        </w:rPr>
        <w:t>; 37(1): p. 58–68.</w:t>
      </w:r>
    </w:p>
    <w:p w14:paraId="4B1819FB" w14:textId="77777777" w:rsidR="00A62072" w:rsidRPr="00722F54" w:rsidRDefault="00A62072" w:rsidP="00722F54">
      <w:pPr>
        <w:pStyle w:val="Sinespaciado"/>
        <w:jc w:val="both"/>
        <w:rPr>
          <w:rFonts w:cstheme="minorHAnsi"/>
        </w:rPr>
      </w:pPr>
    </w:p>
    <w:p w14:paraId="68CF5743" w14:textId="77777777" w:rsidR="005276C4" w:rsidRDefault="005276C4" w:rsidP="00722F54">
      <w:pPr>
        <w:pStyle w:val="Sinespaciado"/>
        <w:jc w:val="both"/>
        <w:rPr>
          <w:rFonts w:cstheme="minorHAnsi"/>
        </w:rPr>
      </w:pPr>
    </w:p>
    <w:p w14:paraId="24F437D1" w14:textId="77777777" w:rsidR="005276C4" w:rsidRDefault="005276C4" w:rsidP="00722F54">
      <w:pPr>
        <w:pStyle w:val="Sinespaciado"/>
        <w:jc w:val="both"/>
        <w:rPr>
          <w:rFonts w:cstheme="minorHAnsi"/>
        </w:rPr>
      </w:pPr>
    </w:p>
    <w:p w14:paraId="5F3A5E2C" w14:textId="77777777" w:rsidR="005276C4" w:rsidRDefault="005276C4" w:rsidP="00722F54">
      <w:pPr>
        <w:pStyle w:val="Sinespaciado"/>
        <w:jc w:val="both"/>
        <w:rPr>
          <w:rFonts w:cstheme="minorHAnsi"/>
        </w:rPr>
      </w:pPr>
    </w:p>
    <w:p w14:paraId="52254C5C" w14:textId="77777777" w:rsidR="005276C4" w:rsidRDefault="005276C4" w:rsidP="00722F54">
      <w:pPr>
        <w:pStyle w:val="Sinespaciado"/>
        <w:jc w:val="both"/>
        <w:rPr>
          <w:rFonts w:cstheme="minorHAnsi"/>
        </w:rPr>
      </w:pPr>
    </w:p>
    <w:p w14:paraId="39837EF3" w14:textId="5D3B9739" w:rsidR="00B13974" w:rsidRPr="00722F54" w:rsidRDefault="008B285D" w:rsidP="00722F54">
      <w:pPr>
        <w:pStyle w:val="Sinespaciado"/>
        <w:jc w:val="both"/>
        <w:rPr>
          <w:rFonts w:cstheme="minorHAnsi"/>
          <w:lang w:val="en-US"/>
        </w:rPr>
      </w:pPr>
      <w:r w:rsidRPr="00722F54">
        <w:rPr>
          <w:rFonts w:cstheme="minorHAnsi"/>
          <w:noProof/>
        </w:rPr>
        <w:lastRenderedPageBreak/>
        <w:drawing>
          <wp:anchor distT="0" distB="0" distL="0" distR="0" simplePos="0" relativeHeight="251768832" behindDoc="1" locked="0" layoutInCell="1" allowOverlap="1" wp14:anchorId="175312AE" wp14:editId="41D843F1">
            <wp:simplePos x="0" y="0"/>
            <wp:positionH relativeFrom="margin">
              <wp:posOffset>-423545</wp:posOffset>
            </wp:positionH>
            <wp:positionV relativeFrom="margin">
              <wp:posOffset>-221615</wp:posOffset>
            </wp:positionV>
            <wp:extent cx="6809740" cy="967815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09740" cy="9678155"/>
                    </a:xfrm>
                    <a:prstGeom prst="rect">
                      <a:avLst/>
                    </a:prstGeom>
                  </pic:spPr>
                </pic:pic>
              </a:graphicData>
            </a:graphic>
            <wp14:sizeRelV relativeFrom="margin">
              <wp14:pctHeight>0</wp14:pctHeight>
            </wp14:sizeRelV>
          </wp:anchor>
        </w:drawing>
      </w:r>
      <w:r w:rsidR="00B13974" w:rsidRPr="00722F54">
        <w:rPr>
          <w:rFonts w:cstheme="minorHAnsi"/>
        </w:rPr>
        <w:t xml:space="preserve">4.Ministerio de Salud República Argentina. </w:t>
      </w:r>
      <w:r w:rsidR="00B13974" w:rsidRPr="00722F54">
        <w:rPr>
          <w:rFonts w:cstheme="minorHAnsi"/>
          <w:lang w:val="en-US"/>
        </w:rPr>
        <w:t>Argentina.gob.ar. [Online].; 2024 [cited 2025 01 05. Available from:</w:t>
      </w:r>
      <w:r w:rsidR="00722F54">
        <w:rPr>
          <w:rFonts w:cstheme="minorHAnsi"/>
          <w:lang w:val="en-US"/>
        </w:rPr>
        <w:t xml:space="preserve"> </w:t>
      </w:r>
      <w:r w:rsidR="00B13974" w:rsidRPr="00722F54">
        <w:rPr>
          <w:rFonts w:cstheme="minorHAnsi"/>
          <w:lang w:val="en-US"/>
        </w:rPr>
        <w:t>https://www.argentina.gob.ar/sites/default/files/guia_para_la_vigilancia_prevencion_y_control_ira-2024.pdf?utm.</w:t>
      </w:r>
    </w:p>
    <w:p w14:paraId="04AA11B0" w14:textId="2A0A5FCC" w:rsidR="00B13974" w:rsidRDefault="00722F54" w:rsidP="00722F54">
      <w:pPr>
        <w:pStyle w:val="Sinespaciado"/>
        <w:jc w:val="both"/>
        <w:rPr>
          <w:rFonts w:cstheme="minorHAnsi"/>
        </w:rPr>
      </w:pPr>
      <w:r w:rsidRPr="00722F54">
        <w:rPr>
          <w:rFonts w:cstheme="minorHAnsi"/>
          <w:lang w:val="es-EC"/>
        </w:rPr>
        <w:t>5.</w:t>
      </w:r>
      <w:r w:rsidR="00B13974" w:rsidRPr="00722F54">
        <w:rPr>
          <w:rFonts w:cstheme="minorHAnsi"/>
        </w:rPr>
        <w:t xml:space="preserve">Ministerio de Salud y protección social. Programa Nacional de </w:t>
      </w:r>
      <w:r w:rsidR="00065FBB" w:rsidRPr="00722F54">
        <w:rPr>
          <w:rFonts w:cstheme="minorHAnsi"/>
        </w:rPr>
        <w:t>Prevención,</w:t>
      </w:r>
      <w:r w:rsidR="00B13974" w:rsidRPr="00722F54">
        <w:rPr>
          <w:rFonts w:cstheme="minorHAnsi"/>
        </w:rPr>
        <w:t xml:space="preserve"> manejo y contro</w:t>
      </w:r>
      <w:r w:rsidR="00065FBB">
        <w:rPr>
          <w:rFonts w:cstheme="minorHAnsi"/>
        </w:rPr>
        <w:t>l</w:t>
      </w:r>
      <w:r w:rsidR="00B13974" w:rsidRPr="00722F54">
        <w:rPr>
          <w:rFonts w:cstheme="minorHAnsi"/>
        </w:rPr>
        <w:t xml:space="preserve"> de IRA y EDA. 1st ed. Colombia: Ministerio de Salud; 2023.</w:t>
      </w:r>
    </w:p>
    <w:p w14:paraId="0D1C201D" w14:textId="77777777" w:rsidR="00722F54" w:rsidRPr="00722F54" w:rsidRDefault="00722F54" w:rsidP="00722F54">
      <w:pPr>
        <w:pStyle w:val="Sinespaciado"/>
        <w:jc w:val="both"/>
        <w:rPr>
          <w:rFonts w:cstheme="minorHAnsi"/>
        </w:rPr>
      </w:pPr>
    </w:p>
    <w:p w14:paraId="0B754583" w14:textId="18CA5C86" w:rsidR="00B13974" w:rsidRPr="00722F54" w:rsidRDefault="00B13974" w:rsidP="00722F54">
      <w:pPr>
        <w:pStyle w:val="Sinespaciado"/>
        <w:jc w:val="both"/>
        <w:rPr>
          <w:rFonts w:cstheme="minorHAnsi"/>
        </w:rPr>
      </w:pPr>
      <w:r w:rsidRPr="00722F54">
        <w:rPr>
          <w:rFonts w:cstheme="minorHAnsi"/>
        </w:rPr>
        <w:t>6.Moreno L, Fernando F. Recomendaciones para el manejo de las infecciones respiratorias agudas bajas en menores de 2 años. Sociedad Argentina de Pediatría. 2021; 119(4): p. 171-197.</w:t>
      </w:r>
    </w:p>
    <w:p w14:paraId="2CF86B63" w14:textId="264C2D90" w:rsidR="00B13974" w:rsidRPr="00722F54" w:rsidRDefault="00B13974" w:rsidP="00722F54">
      <w:pPr>
        <w:pStyle w:val="Sinespaciado"/>
        <w:jc w:val="both"/>
        <w:rPr>
          <w:rFonts w:cstheme="minorHAnsi"/>
        </w:rPr>
      </w:pPr>
      <w:r w:rsidRPr="00722F54">
        <w:rPr>
          <w:rFonts w:cstheme="minorHAnsi"/>
        </w:rPr>
        <w:t xml:space="preserve">7.Taipe-Alvarez JD, Macias-Ferreiro K, Andrade-Parra </w:t>
      </w:r>
      <w:proofErr w:type="spellStart"/>
      <w:r w:rsidRPr="00722F54">
        <w:rPr>
          <w:rFonts w:cstheme="minorHAnsi"/>
        </w:rPr>
        <w:t>AdJ.</w:t>
      </w:r>
      <w:proofErr w:type="spellEnd"/>
      <w:r w:rsidRPr="00722F54">
        <w:rPr>
          <w:rFonts w:cstheme="minorHAnsi"/>
        </w:rPr>
        <w:t xml:space="preserve"> Estrategia educativa para le prevención de las infecciones respiratorias en niños menores de 5 años. Revista de Ciencias Médicas de Pinar de Río. 2024 Julio; 28(2024).</w:t>
      </w:r>
    </w:p>
    <w:p w14:paraId="513C82AA" w14:textId="537CBF95" w:rsidR="00B13974" w:rsidRPr="00722F54" w:rsidRDefault="00B13974" w:rsidP="00722F54">
      <w:pPr>
        <w:pStyle w:val="Sinespaciado"/>
        <w:jc w:val="both"/>
        <w:rPr>
          <w:rFonts w:cstheme="minorHAnsi"/>
          <w:lang w:val="en-US"/>
        </w:rPr>
      </w:pPr>
      <w:r w:rsidRPr="00722F54">
        <w:rPr>
          <w:rFonts w:cstheme="minorHAnsi"/>
        </w:rPr>
        <w:t xml:space="preserve">8.Sociedad Latinoamericana de Infectología </w:t>
      </w:r>
      <w:proofErr w:type="spellStart"/>
      <w:r w:rsidRPr="00722F54">
        <w:rPr>
          <w:rFonts w:cstheme="minorHAnsi"/>
        </w:rPr>
        <w:t>Pedíatrica</w:t>
      </w:r>
      <w:proofErr w:type="spellEnd"/>
      <w:r w:rsidRPr="00722F54">
        <w:rPr>
          <w:rFonts w:cstheme="minorHAnsi"/>
        </w:rPr>
        <w:t xml:space="preserve">. </w:t>
      </w:r>
      <w:r w:rsidRPr="00722F54">
        <w:rPr>
          <w:rFonts w:cstheme="minorHAnsi"/>
          <w:lang w:val="en-US"/>
        </w:rPr>
        <w:t>Slipe.org. [Online].; 2021 [cited 2025 01 05. Available from: https://slipe.org/web/wp-content/uploads/2021/06/DOCUMENTO-FINAL-INFLUENZA-2.pdf.</w:t>
      </w:r>
    </w:p>
    <w:p w14:paraId="45560A49" w14:textId="77777777" w:rsidR="00B13974" w:rsidRPr="00722F54" w:rsidRDefault="00B13974" w:rsidP="00722F54">
      <w:pPr>
        <w:pStyle w:val="Sinespaciado"/>
        <w:jc w:val="both"/>
        <w:rPr>
          <w:rFonts w:cstheme="minorHAnsi"/>
          <w:lang w:val="en-US"/>
        </w:rPr>
      </w:pPr>
    </w:p>
    <w:p w14:paraId="196D9B76" w14:textId="73CEA1E6" w:rsidR="00B13974" w:rsidRPr="00722F54" w:rsidRDefault="00B13974" w:rsidP="00722F54">
      <w:pPr>
        <w:pStyle w:val="Sinespaciado"/>
        <w:jc w:val="both"/>
        <w:rPr>
          <w:rFonts w:cstheme="minorHAnsi"/>
        </w:rPr>
      </w:pPr>
      <w:r w:rsidRPr="00722F54">
        <w:rPr>
          <w:rFonts w:cstheme="minorHAnsi"/>
        </w:rPr>
        <w:t xml:space="preserve">9.Olivier W. Gripe estacional infantil. EMC Pediatría. 2024 </w:t>
      </w:r>
      <w:proofErr w:type="gramStart"/>
      <w:r w:rsidRPr="00722F54">
        <w:rPr>
          <w:rFonts w:cstheme="minorHAnsi"/>
        </w:rPr>
        <w:t>Marzo</w:t>
      </w:r>
      <w:proofErr w:type="gramEnd"/>
      <w:r w:rsidRPr="00722F54">
        <w:rPr>
          <w:rFonts w:cstheme="minorHAnsi"/>
        </w:rPr>
        <w:t>; 59(1): p. 1-10.</w:t>
      </w:r>
    </w:p>
    <w:p w14:paraId="1CF1C055" w14:textId="5925EE89" w:rsidR="00B13974" w:rsidRPr="008B285D" w:rsidRDefault="00B13974" w:rsidP="00722F54">
      <w:pPr>
        <w:pStyle w:val="Sinespaciado"/>
        <w:jc w:val="both"/>
        <w:rPr>
          <w:rFonts w:cstheme="minorHAnsi"/>
          <w:lang w:val="es-EC"/>
        </w:rPr>
      </w:pPr>
      <w:r w:rsidRPr="00722F54">
        <w:rPr>
          <w:rFonts w:cstheme="minorHAnsi"/>
        </w:rPr>
        <w:t xml:space="preserve">10.Gao Y, </w:t>
      </w:r>
      <w:proofErr w:type="spellStart"/>
      <w:r w:rsidRPr="00722F54">
        <w:rPr>
          <w:rFonts w:cstheme="minorHAnsi"/>
        </w:rPr>
        <w:t>Guyatt</w:t>
      </w:r>
      <w:proofErr w:type="spellEnd"/>
      <w:r w:rsidRPr="00722F54">
        <w:rPr>
          <w:rFonts w:cstheme="minorHAnsi"/>
        </w:rPr>
        <w:t xml:space="preserve"> G, </w:t>
      </w:r>
      <w:proofErr w:type="spellStart"/>
      <w:r w:rsidRPr="00722F54">
        <w:rPr>
          <w:rFonts w:cstheme="minorHAnsi"/>
        </w:rPr>
        <w:t>Uyeki</w:t>
      </w:r>
      <w:proofErr w:type="spellEnd"/>
      <w:r w:rsidRPr="00722F54">
        <w:rPr>
          <w:rFonts w:cstheme="minorHAnsi"/>
        </w:rPr>
        <w:t xml:space="preserve"> T, Liu M, Chen Y, Zhao Y, et al. </w:t>
      </w:r>
      <w:r w:rsidRPr="00722F54">
        <w:rPr>
          <w:rFonts w:cstheme="minorHAnsi"/>
          <w:lang w:val="en-US"/>
        </w:rPr>
        <w:t xml:space="preserve">Antivirals for treatment of severe influenza: a systematic review and network meta-analysis of </w:t>
      </w:r>
      <w:proofErr w:type="spellStart"/>
      <w:r w:rsidRPr="00722F54">
        <w:rPr>
          <w:rFonts w:cstheme="minorHAnsi"/>
          <w:lang w:val="en-US"/>
        </w:rPr>
        <w:t>randomised</w:t>
      </w:r>
      <w:proofErr w:type="spellEnd"/>
      <w:r w:rsidRPr="00722F54">
        <w:rPr>
          <w:rFonts w:cstheme="minorHAnsi"/>
          <w:lang w:val="en-US"/>
        </w:rPr>
        <w:t xml:space="preserve"> controlled trials. </w:t>
      </w:r>
      <w:proofErr w:type="spellStart"/>
      <w:r w:rsidRPr="008B285D">
        <w:rPr>
          <w:rFonts w:cstheme="minorHAnsi"/>
          <w:lang w:val="es-EC"/>
        </w:rPr>
        <w:t>The</w:t>
      </w:r>
      <w:proofErr w:type="spellEnd"/>
      <w:r w:rsidRPr="008B285D">
        <w:rPr>
          <w:rFonts w:cstheme="minorHAnsi"/>
          <w:lang w:val="es-EC"/>
        </w:rPr>
        <w:t xml:space="preserve"> Lancet. 2024 </w:t>
      </w:r>
      <w:proofErr w:type="gramStart"/>
      <w:r w:rsidRPr="008B285D">
        <w:rPr>
          <w:rFonts w:cstheme="minorHAnsi"/>
          <w:lang w:val="es-EC"/>
        </w:rPr>
        <w:t>Agosto</w:t>
      </w:r>
      <w:proofErr w:type="gramEnd"/>
      <w:r w:rsidRPr="008B285D">
        <w:rPr>
          <w:rFonts w:cstheme="minorHAnsi"/>
          <w:lang w:val="es-EC"/>
        </w:rPr>
        <w:t>; 404(10454): p. 753-763.</w:t>
      </w:r>
    </w:p>
    <w:p w14:paraId="016C34C8" w14:textId="1F3CF2E3" w:rsidR="00B13974" w:rsidRPr="00722F54" w:rsidRDefault="00B13974" w:rsidP="00722F54">
      <w:pPr>
        <w:pStyle w:val="Sinespaciado"/>
        <w:jc w:val="both"/>
        <w:rPr>
          <w:rFonts w:cstheme="minorHAnsi"/>
          <w:lang w:val="en-US"/>
        </w:rPr>
      </w:pPr>
      <w:r w:rsidRPr="00722F54">
        <w:rPr>
          <w:rFonts w:cstheme="minorHAnsi"/>
        </w:rPr>
        <w:t xml:space="preserve">11.CDC. Signos y síntomas de la influenza. </w:t>
      </w:r>
      <w:r w:rsidRPr="00722F54">
        <w:rPr>
          <w:rFonts w:cstheme="minorHAnsi"/>
          <w:lang w:val="en-US"/>
        </w:rPr>
        <w:t>[Online].; 2024 [cited 2024 diciembre 27. Available from: https://espanol.cdc.gov/flu/signs-symptoms/index.html.</w:t>
      </w:r>
    </w:p>
    <w:p w14:paraId="18E3895A" w14:textId="77777777" w:rsidR="00B13974" w:rsidRPr="00722F54" w:rsidRDefault="00B13974" w:rsidP="00722F54">
      <w:pPr>
        <w:pStyle w:val="Sinespaciado"/>
        <w:jc w:val="both"/>
        <w:rPr>
          <w:rFonts w:cstheme="minorHAnsi"/>
          <w:lang w:val="en-US"/>
        </w:rPr>
      </w:pPr>
    </w:p>
    <w:p w14:paraId="2F317D1A" w14:textId="003E9E46" w:rsidR="00B13974" w:rsidRPr="00722F54" w:rsidRDefault="00B13974" w:rsidP="00722F54">
      <w:pPr>
        <w:pStyle w:val="Sinespaciado"/>
        <w:jc w:val="both"/>
        <w:rPr>
          <w:rFonts w:cstheme="minorHAnsi"/>
        </w:rPr>
      </w:pPr>
      <w:r w:rsidRPr="00722F54">
        <w:rPr>
          <w:rFonts w:cstheme="minorHAnsi"/>
        </w:rPr>
        <w:t xml:space="preserve">12.López-Medrano F, Alfayate S, </w:t>
      </w:r>
      <w:proofErr w:type="spellStart"/>
      <w:r w:rsidRPr="00722F54">
        <w:rPr>
          <w:rFonts w:cstheme="minorHAnsi"/>
        </w:rPr>
        <w:t>Carratalà</w:t>
      </w:r>
      <w:proofErr w:type="spellEnd"/>
      <w:r w:rsidRPr="00722F54">
        <w:rPr>
          <w:rFonts w:cstheme="minorHAnsi"/>
        </w:rPr>
        <w:t xml:space="preserve"> J, Chamorro-</w:t>
      </w:r>
      <w:proofErr w:type="spellStart"/>
      <w:r w:rsidRPr="00722F54">
        <w:rPr>
          <w:rFonts w:cstheme="minorHAnsi"/>
        </w:rPr>
        <w:t>Camazón</w:t>
      </w:r>
      <w:proofErr w:type="spellEnd"/>
      <w:r w:rsidRPr="00722F54">
        <w:rPr>
          <w:rFonts w:cstheme="minorHAnsi"/>
        </w:rPr>
        <w:t xml:space="preserve"> J, Cordero E, Cruz-Cañete M, et al. Resumen ejecutivo – Diagnóstico, tratamiento y profilaxis de la infección por virus de la Gripe – Documento de Consenso de la Sociedad Española de Enfermedades Infecciosas y Microbiología Clínica (SEIMC), la Sociedad Española de Infectología Pediátrica (S. Anales de Pediatría. 2023 </w:t>
      </w:r>
      <w:proofErr w:type="gramStart"/>
      <w:r w:rsidRPr="00722F54">
        <w:rPr>
          <w:rFonts w:cstheme="minorHAnsi"/>
        </w:rPr>
        <w:t>Marzo</w:t>
      </w:r>
      <w:proofErr w:type="gramEnd"/>
      <w:r w:rsidRPr="00722F54">
        <w:rPr>
          <w:rFonts w:cstheme="minorHAnsi"/>
        </w:rPr>
        <w:t>; 98(3).</w:t>
      </w:r>
    </w:p>
    <w:p w14:paraId="7B0CB328" w14:textId="2DE4E644" w:rsidR="00A62072" w:rsidRPr="00722F54" w:rsidRDefault="00A62072" w:rsidP="00722F54">
      <w:pPr>
        <w:pStyle w:val="Sinespaciado"/>
        <w:jc w:val="both"/>
        <w:rPr>
          <w:rFonts w:cstheme="minorHAnsi"/>
        </w:rPr>
      </w:pPr>
    </w:p>
    <w:p w14:paraId="63F61642" w14:textId="7D4A928E" w:rsidR="00B13974" w:rsidRPr="00722F54" w:rsidRDefault="00B13974" w:rsidP="00722F54">
      <w:pPr>
        <w:pStyle w:val="Sinespaciado"/>
        <w:jc w:val="both"/>
        <w:rPr>
          <w:rFonts w:cstheme="minorHAnsi"/>
          <w:lang w:val="en-US"/>
        </w:rPr>
      </w:pPr>
      <w:r w:rsidRPr="00722F54">
        <w:rPr>
          <w:rFonts w:cstheme="minorHAnsi"/>
        </w:rPr>
        <w:t xml:space="preserve">13.Harper SA, al e. Influenza estacional en adultos y niños—Diagnóstico, tratamiento, quimioprofilaxis y control de brotes institucionales: Guías de práctica clínica de la Sociedad de Enfermedades Infecciosas de Estados Unidos de América. </w:t>
      </w:r>
      <w:r w:rsidRPr="00722F54">
        <w:rPr>
          <w:rFonts w:cstheme="minorHAnsi"/>
          <w:lang w:val="en-US"/>
        </w:rPr>
        <w:t xml:space="preserve">[Online].; 2019 [cited 2024 diciembre 27. Available from: </w:t>
      </w:r>
      <w:hyperlink r:id="rId12" w:history="1">
        <w:r w:rsidR="0086525F" w:rsidRPr="00722F54">
          <w:rPr>
            <w:rStyle w:val="Hipervnculo"/>
            <w:rFonts w:cstheme="minorHAnsi"/>
            <w:color w:val="auto"/>
            <w:u w:val="none"/>
            <w:lang w:val="en-US"/>
          </w:rPr>
          <w:t>https://pmc.ncbi.nlm.nih.gov/articles/PMC7107965/</w:t>
        </w:r>
      </w:hyperlink>
      <w:r w:rsidRPr="00722F54">
        <w:rPr>
          <w:rFonts w:cstheme="minorHAnsi"/>
          <w:lang w:val="en-US"/>
        </w:rPr>
        <w:t>.</w:t>
      </w:r>
    </w:p>
    <w:p w14:paraId="19ECE9C6" w14:textId="77777777" w:rsidR="00A62072" w:rsidRPr="00722F54" w:rsidRDefault="00A62072" w:rsidP="00722F54">
      <w:pPr>
        <w:pStyle w:val="Sinespaciado"/>
        <w:jc w:val="both"/>
        <w:rPr>
          <w:rFonts w:cstheme="minorHAnsi"/>
          <w:lang w:val="en-US"/>
        </w:rPr>
      </w:pPr>
    </w:p>
    <w:p w14:paraId="44A8CCD8" w14:textId="30E55B75" w:rsidR="00B13974" w:rsidRPr="00722F54" w:rsidRDefault="00B13974" w:rsidP="00722F54">
      <w:pPr>
        <w:pStyle w:val="Sinespaciado"/>
        <w:jc w:val="both"/>
        <w:rPr>
          <w:rFonts w:cstheme="minorHAnsi"/>
          <w:lang w:val="en-US"/>
        </w:rPr>
      </w:pPr>
      <w:r w:rsidRPr="00722F54">
        <w:rPr>
          <w:rFonts w:cstheme="minorHAnsi"/>
          <w:lang w:val="en-US"/>
        </w:rPr>
        <w:t>14.World Health Organization. Guidelines of Influenza. [Online].; 2024 [cited 2024 diciembre 27. Available from: https://www.who.int/csr/disease/avian_influenza/guidelines/clinicalmanage07/en/index.html.</w:t>
      </w:r>
    </w:p>
    <w:p w14:paraId="72C0DD75" w14:textId="77777777" w:rsidR="00B13974" w:rsidRPr="00722F54" w:rsidRDefault="00B13974" w:rsidP="00722F54">
      <w:pPr>
        <w:pStyle w:val="Sinespaciado"/>
        <w:jc w:val="both"/>
        <w:rPr>
          <w:rFonts w:cstheme="minorHAnsi"/>
          <w:lang w:val="en-US"/>
        </w:rPr>
      </w:pPr>
    </w:p>
    <w:p w14:paraId="1AC744EA" w14:textId="69F261C1" w:rsidR="00B13974" w:rsidRPr="00722F54" w:rsidRDefault="00B13974" w:rsidP="00722F54">
      <w:pPr>
        <w:pStyle w:val="Sinespaciado"/>
        <w:jc w:val="both"/>
        <w:rPr>
          <w:rFonts w:cstheme="minorHAnsi"/>
          <w:lang w:val="en-US"/>
        </w:rPr>
      </w:pPr>
      <w:r w:rsidRPr="00722F54">
        <w:rPr>
          <w:rFonts w:cstheme="minorHAnsi"/>
        </w:rPr>
        <w:t xml:space="preserve">15.Gobierno de Colombia. Lineamientos para la prevención, diagnóstico, manejo y control de casos de Influenza. </w:t>
      </w:r>
      <w:r w:rsidRPr="00722F54">
        <w:rPr>
          <w:rFonts w:cstheme="minorHAnsi"/>
          <w:lang w:val="en-US"/>
        </w:rPr>
        <w:t>[Online].; 2018 [cited 2024 diciembre 27. Available from: https://www.minsalud.gov.co/sites/rid/Lists/BibliotecaDigital/RIDE/VS/PP/lineamientos-prevencion-diagnostico-manejo-control-casos-influenza.pdf.</w:t>
      </w:r>
    </w:p>
    <w:p w14:paraId="6BFCB887" w14:textId="77777777" w:rsidR="00B13974" w:rsidRPr="00722F54" w:rsidRDefault="00B13974" w:rsidP="00722F54">
      <w:pPr>
        <w:pStyle w:val="Sinespaciado"/>
        <w:jc w:val="both"/>
        <w:rPr>
          <w:rFonts w:cstheme="minorHAnsi"/>
          <w:lang w:val="en-US"/>
        </w:rPr>
      </w:pPr>
    </w:p>
    <w:p w14:paraId="69AB76E8" w14:textId="129D298B" w:rsidR="00B13974" w:rsidRPr="008B285D" w:rsidRDefault="00B13974" w:rsidP="00722F54">
      <w:pPr>
        <w:pStyle w:val="Sinespaciado"/>
        <w:jc w:val="both"/>
        <w:rPr>
          <w:rFonts w:cstheme="minorHAnsi"/>
          <w:lang w:val="es-EC"/>
        </w:rPr>
      </w:pPr>
      <w:r w:rsidRPr="00722F54">
        <w:rPr>
          <w:rFonts w:cstheme="minorHAnsi"/>
          <w:lang w:val="en-US"/>
        </w:rPr>
        <w:t xml:space="preserve">16.Xu M, Cai T, Yue T, Zhang P, Huang J, Liu Q, et al. Comparative effectiveness of oseltamivir versus peramivir for hospitalized children (aged 0-5 years) with influenza infection. </w:t>
      </w:r>
      <w:r w:rsidRPr="008B285D">
        <w:rPr>
          <w:rFonts w:cstheme="minorHAnsi"/>
          <w:lang w:val="es-EC"/>
        </w:rPr>
        <w:t xml:space="preserve">International </w:t>
      </w:r>
      <w:proofErr w:type="spellStart"/>
      <w:r w:rsidRPr="008B285D">
        <w:rPr>
          <w:rFonts w:cstheme="minorHAnsi"/>
          <w:lang w:val="es-EC"/>
        </w:rPr>
        <w:t>Journal</w:t>
      </w:r>
      <w:proofErr w:type="spellEnd"/>
      <w:r w:rsidRPr="008B285D">
        <w:rPr>
          <w:rFonts w:cstheme="minorHAnsi"/>
          <w:lang w:val="es-EC"/>
        </w:rPr>
        <w:t xml:space="preserve"> </w:t>
      </w:r>
      <w:proofErr w:type="spellStart"/>
      <w:r w:rsidRPr="008B285D">
        <w:rPr>
          <w:rFonts w:cstheme="minorHAnsi"/>
          <w:lang w:val="es-EC"/>
        </w:rPr>
        <w:t>of</w:t>
      </w:r>
      <w:proofErr w:type="spellEnd"/>
      <w:r w:rsidRPr="008B285D">
        <w:rPr>
          <w:rFonts w:cstheme="minorHAnsi"/>
          <w:lang w:val="es-EC"/>
        </w:rPr>
        <w:t xml:space="preserve"> </w:t>
      </w:r>
      <w:proofErr w:type="spellStart"/>
      <w:r w:rsidRPr="008B285D">
        <w:rPr>
          <w:rFonts w:cstheme="minorHAnsi"/>
          <w:lang w:val="es-EC"/>
        </w:rPr>
        <w:t>Infectious</w:t>
      </w:r>
      <w:proofErr w:type="spellEnd"/>
      <w:r w:rsidRPr="008B285D">
        <w:rPr>
          <w:rFonts w:cstheme="minorHAnsi"/>
          <w:lang w:val="es-EC"/>
        </w:rPr>
        <w:t xml:space="preserve"> </w:t>
      </w:r>
      <w:proofErr w:type="spellStart"/>
      <w:r w:rsidRPr="008B285D">
        <w:rPr>
          <w:rFonts w:cstheme="minorHAnsi"/>
          <w:lang w:val="es-EC"/>
        </w:rPr>
        <w:t>Diseases</w:t>
      </w:r>
      <w:proofErr w:type="spellEnd"/>
      <w:r w:rsidRPr="008B285D">
        <w:rPr>
          <w:rFonts w:cstheme="minorHAnsi"/>
          <w:lang w:val="es-EC"/>
        </w:rPr>
        <w:t xml:space="preserve">. 2023 </w:t>
      </w:r>
      <w:proofErr w:type="gramStart"/>
      <w:r w:rsidRPr="008B285D">
        <w:rPr>
          <w:rFonts w:cstheme="minorHAnsi"/>
          <w:lang w:val="es-EC"/>
        </w:rPr>
        <w:t>Marzo</w:t>
      </w:r>
      <w:proofErr w:type="gramEnd"/>
      <w:r w:rsidRPr="008B285D">
        <w:rPr>
          <w:rFonts w:cstheme="minorHAnsi"/>
          <w:lang w:val="es-EC"/>
        </w:rPr>
        <w:t>; 128(1): p. 157-165.</w:t>
      </w:r>
    </w:p>
    <w:p w14:paraId="28FE59CD" w14:textId="77777777" w:rsidR="00A62072" w:rsidRPr="008B285D" w:rsidRDefault="00A62072" w:rsidP="00722F54">
      <w:pPr>
        <w:pStyle w:val="Sinespaciado"/>
        <w:jc w:val="both"/>
        <w:rPr>
          <w:rFonts w:cstheme="minorHAnsi"/>
          <w:lang w:val="es-EC"/>
        </w:rPr>
      </w:pPr>
    </w:p>
    <w:p w14:paraId="71FDA16F" w14:textId="324F79B6" w:rsidR="00B13974" w:rsidRPr="00722F54" w:rsidRDefault="00B13974" w:rsidP="00722F54">
      <w:pPr>
        <w:pStyle w:val="Sinespaciado"/>
        <w:jc w:val="both"/>
        <w:rPr>
          <w:rFonts w:cstheme="minorHAnsi"/>
          <w:lang w:val="en-US"/>
        </w:rPr>
      </w:pPr>
      <w:r w:rsidRPr="00722F54">
        <w:rPr>
          <w:rFonts w:cstheme="minorHAnsi"/>
        </w:rPr>
        <w:t xml:space="preserve">17.Synlab. Enfermedades respiratorias: entienda sobre los tipos de enfermedades, los virus y formas de prevención. </w:t>
      </w:r>
      <w:r w:rsidRPr="00722F54">
        <w:rPr>
          <w:rFonts w:cstheme="minorHAnsi"/>
          <w:lang w:val="en-US"/>
        </w:rPr>
        <w:t>[Online].; 2024 [cited 2024 diciembre 27. Available from: https://www.synlab-sd.com/es/blog/salud-y-bienestar-es/enfermedades-respiratorias-entienda-que-tipos-de-enfermedades-existen-cuales-son-sus-sintomas-y-que-debe-hacer-para-prevenirlas/.</w:t>
      </w:r>
    </w:p>
    <w:p w14:paraId="594009F4" w14:textId="77777777" w:rsidR="00B13974" w:rsidRPr="00722F54" w:rsidRDefault="00B13974" w:rsidP="00722F54">
      <w:pPr>
        <w:pStyle w:val="Sinespaciado"/>
        <w:jc w:val="both"/>
        <w:rPr>
          <w:rFonts w:cstheme="minorHAnsi"/>
          <w:lang w:val="en-US"/>
        </w:rPr>
      </w:pPr>
    </w:p>
    <w:p w14:paraId="2A270288" w14:textId="2DFD0825" w:rsidR="00B13974" w:rsidRPr="00722F54" w:rsidRDefault="00B13974" w:rsidP="00722F54">
      <w:pPr>
        <w:pStyle w:val="Sinespaciado"/>
        <w:jc w:val="both"/>
        <w:rPr>
          <w:rFonts w:cstheme="minorHAnsi"/>
        </w:rPr>
      </w:pPr>
      <w:r w:rsidRPr="00722F54">
        <w:rPr>
          <w:rFonts w:cstheme="minorHAnsi"/>
          <w:lang w:val="en-US"/>
        </w:rPr>
        <w:t xml:space="preserve">18.Marcink T, </w:t>
      </w:r>
      <w:proofErr w:type="spellStart"/>
      <w:r w:rsidRPr="00722F54">
        <w:rPr>
          <w:rFonts w:cstheme="minorHAnsi"/>
          <w:lang w:val="en-US"/>
        </w:rPr>
        <w:t>Porotto</w:t>
      </w:r>
      <w:proofErr w:type="spellEnd"/>
      <w:r w:rsidRPr="00722F54">
        <w:rPr>
          <w:rFonts w:cstheme="minorHAnsi"/>
          <w:lang w:val="en-US"/>
        </w:rPr>
        <w:t xml:space="preserve"> M, </w:t>
      </w:r>
      <w:proofErr w:type="spellStart"/>
      <w:r w:rsidRPr="00722F54">
        <w:rPr>
          <w:rFonts w:cstheme="minorHAnsi"/>
          <w:lang w:val="en-US"/>
        </w:rPr>
        <w:t>Moscona</w:t>
      </w:r>
      <w:proofErr w:type="spellEnd"/>
      <w:r w:rsidRPr="00722F54">
        <w:rPr>
          <w:rFonts w:cstheme="minorHAnsi"/>
          <w:lang w:val="en-US"/>
        </w:rPr>
        <w:t xml:space="preserve"> A. Parainfluenza virus entry at the onset of infection. </w:t>
      </w:r>
      <w:proofErr w:type="spellStart"/>
      <w:r w:rsidRPr="00722F54">
        <w:rPr>
          <w:rFonts w:cstheme="minorHAnsi"/>
        </w:rPr>
        <w:t>Adv</w:t>
      </w:r>
      <w:proofErr w:type="spellEnd"/>
      <w:r w:rsidRPr="00722F54">
        <w:rPr>
          <w:rFonts w:cstheme="minorHAnsi"/>
        </w:rPr>
        <w:t xml:space="preserve"> Virus Res. 2023 </w:t>
      </w:r>
      <w:proofErr w:type="gramStart"/>
      <w:r w:rsidRPr="00722F54">
        <w:rPr>
          <w:rFonts w:cstheme="minorHAnsi"/>
        </w:rPr>
        <w:t>Agosto</w:t>
      </w:r>
      <w:proofErr w:type="gramEnd"/>
      <w:r w:rsidRPr="00722F54">
        <w:rPr>
          <w:rFonts w:cstheme="minorHAnsi"/>
        </w:rPr>
        <w:t>; 23(111): p. 1-29.</w:t>
      </w:r>
    </w:p>
    <w:p w14:paraId="60BF17A1" w14:textId="77777777" w:rsidR="00A62072" w:rsidRPr="00722F54" w:rsidRDefault="00A62072" w:rsidP="00722F54">
      <w:pPr>
        <w:pStyle w:val="Sinespaciado"/>
        <w:jc w:val="both"/>
        <w:rPr>
          <w:rFonts w:cstheme="minorHAnsi"/>
        </w:rPr>
      </w:pPr>
    </w:p>
    <w:p w14:paraId="3598E1C4" w14:textId="5F2E42CA" w:rsidR="00B13974" w:rsidRPr="00722F54" w:rsidRDefault="00B13974" w:rsidP="00722F54">
      <w:pPr>
        <w:pStyle w:val="Sinespaciado"/>
        <w:jc w:val="both"/>
        <w:rPr>
          <w:rFonts w:cstheme="minorHAnsi"/>
          <w:lang w:val="en-US"/>
        </w:rPr>
      </w:pPr>
      <w:r w:rsidRPr="00722F54">
        <w:rPr>
          <w:rFonts w:cstheme="minorHAnsi"/>
        </w:rPr>
        <w:lastRenderedPageBreak/>
        <w:t xml:space="preserve">19.Pintos Pascual I MREATARMA. Infecciones por virus de la gripe y virus respiratorios. </w:t>
      </w:r>
      <w:r w:rsidRPr="00722F54">
        <w:rPr>
          <w:rFonts w:cstheme="minorHAnsi"/>
          <w:lang w:val="en-US"/>
        </w:rPr>
        <w:t>[Online].; 2020 [cited 2024 diciembre 27. Available from: https://linkinghub.elsevier.com/retrieve/pii/S0304541218301173.</w:t>
      </w:r>
    </w:p>
    <w:p w14:paraId="69ABE8F4" w14:textId="77777777" w:rsidR="000C57B4" w:rsidRPr="00722F54" w:rsidRDefault="000C57B4" w:rsidP="00722F54">
      <w:pPr>
        <w:pStyle w:val="Sinespaciado"/>
        <w:jc w:val="both"/>
        <w:rPr>
          <w:rFonts w:cstheme="minorHAnsi"/>
          <w:lang w:val="en-US"/>
        </w:rPr>
      </w:pPr>
    </w:p>
    <w:p w14:paraId="3583264B" w14:textId="790BF6C2" w:rsidR="00B13974" w:rsidRPr="00722F54" w:rsidRDefault="00B13974" w:rsidP="00722F54">
      <w:pPr>
        <w:pStyle w:val="Sinespaciado"/>
        <w:jc w:val="both"/>
        <w:rPr>
          <w:rFonts w:cstheme="minorHAnsi"/>
          <w:lang w:val="en-US"/>
        </w:rPr>
      </w:pPr>
      <w:r w:rsidRPr="00722F54">
        <w:rPr>
          <w:rFonts w:cstheme="minorHAnsi"/>
          <w:lang w:val="en-US"/>
        </w:rPr>
        <w:t xml:space="preserve">20.Elboukari H, Ashraf M. Respiratory Syncytial Virus, Human Metapneumovirus, and Parainfluenza Virus Infections in Lung Transplant Recipients: A Systematic Review of Outcomes and Treatment Strategies. Clinical Infectious Diseases. 2022 </w:t>
      </w:r>
      <w:proofErr w:type="spellStart"/>
      <w:r w:rsidRPr="00722F54">
        <w:rPr>
          <w:rFonts w:cstheme="minorHAnsi"/>
          <w:lang w:val="en-US"/>
        </w:rPr>
        <w:t>julio</w:t>
      </w:r>
      <w:proofErr w:type="spellEnd"/>
      <w:r w:rsidRPr="00722F54">
        <w:rPr>
          <w:rFonts w:cstheme="minorHAnsi"/>
          <w:lang w:val="en-US"/>
        </w:rPr>
        <w:t xml:space="preserve"> 6; 74(12): p. 2252-2260.</w:t>
      </w:r>
    </w:p>
    <w:p w14:paraId="3FF6BE0E" w14:textId="77777777" w:rsidR="00A62072" w:rsidRPr="00722F54" w:rsidRDefault="00A62072" w:rsidP="00722F54">
      <w:pPr>
        <w:pStyle w:val="Sinespaciado"/>
        <w:jc w:val="both"/>
        <w:rPr>
          <w:rFonts w:cstheme="minorHAnsi"/>
          <w:lang w:val="en-US"/>
        </w:rPr>
      </w:pPr>
    </w:p>
    <w:p w14:paraId="0D7A12C5" w14:textId="027379B7" w:rsidR="00B13974" w:rsidRPr="00722F54" w:rsidRDefault="00B13974" w:rsidP="00722F54">
      <w:pPr>
        <w:pStyle w:val="Sinespaciado"/>
        <w:jc w:val="both"/>
        <w:rPr>
          <w:rFonts w:cstheme="minorHAnsi"/>
          <w:lang w:val="en-US"/>
        </w:rPr>
      </w:pPr>
      <w:r w:rsidRPr="00722F54">
        <w:rPr>
          <w:rFonts w:cstheme="minorHAnsi"/>
          <w:lang w:val="en-US"/>
        </w:rPr>
        <w:t xml:space="preserve">21.Esposito S, Marchetti F, Lanari M, Caramelli F, De Fanti A, </w:t>
      </w:r>
      <w:proofErr w:type="spellStart"/>
      <w:r w:rsidRPr="00722F54">
        <w:rPr>
          <w:rFonts w:cstheme="minorHAnsi"/>
          <w:lang w:val="en-US"/>
        </w:rPr>
        <w:t>Vergine</w:t>
      </w:r>
      <w:proofErr w:type="spellEnd"/>
      <w:r w:rsidRPr="00722F54">
        <w:rPr>
          <w:rFonts w:cstheme="minorHAnsi"/>
          <w:lang w:val="en-US"/>
        </w:rPr>
        <w:t xml:space="preserve"> G, et al. COVID-19 Management in the Pediatric Age: Consensus Document of the COVID-19 Working Group in </w:t>
      </w:r>
      <w:proofErr w:type="spellStart"/>
      <w:r w:rsidRPr="00722F54">
        <w:rPr>
          <w:rFonts w:cstheme="minorHAnsi"/>
          <w:lang w:val="en-US"/>
        </w:rPr>
        <w:t>Paediatrics</w:t>
      </w:r>
      <w:proofErr w:type="spellEnd"/>
      <w:r w:rsidRPr="00722F54">
        <w:rPr>
          <w:rFonts w:cstheme="minorHAnsi"/>
          <w:lang w:val="en-US"/>
        </w:rPr>
        <w:t xml:space="preserve"> of the Emilia-Romagna Region (RE-CO-Ped), Italy. Int J Environ Res Public Health. 2021 Abril; 18(8).</w:t>
      </w:r>
    </w:p>
    <w:p w14:paraId="0E77A108" w14:textId="77777777" w:rsidR="00A62072" w:rsidRPr="00722F54" w:rsidRDefault="00A62072" w:rsidP="00722F54">
      <w:pPr>
        <w:pStyle w:val="Sinespaciado"/>
        <w:jc w:val="both"/>
        <w:rPr>
          <w:rFonts w:cstheme="minorHAnsi"/>
          <w:lang w:val="en-US"/>
        </w:rPr>
      </w:pPr>
    </w:p>
    <w:p w14:paraId="1F2EC91D" w14:textId="2311219F" w:rsidR="00B13974" w:rsidRPr="00722F54" w:rsidRDefault="00B13974" w:rsidP="00722F54">
      <w:pPr>
        <w:pStyle w:val="Sinespaciado"/>
        <w:jc w:val="both"/>
        <w:rPr>
          <w:rFonts w:cstheme="minorHAnsi"/>
          <w:lang w:val="en-US"/>
        </w:rPr>
      </w:pPr>
      <w:r w:rsidRPr="00722F54">
        <w:rPr>
          <w:rFonts w:cstheme="minorHAnsi"/>
          <w:lang w:val="en-US"/>
        </w:rPr>
        <w:t xml:space="preserve">22.Chow E, Englund J. Severe Acute Respiratory Syndrome Coronavirus 2 Infections in Children. Infect Dis Clin North Am. 2022 </w:t>
      </w:r>
      <w:proofErr w:type="spellStart"/>
      <w:r w:rsidRPr="00722F54">
        <w:rPr>
          <w:rFonts w:cstheme="minorHAnsi"/>
          <w:lang w:val="en-US"/>
        </w:rPr>
        <w:t>Febrero</w:t>
      </w:r>
      <w:proofErr w:type="spellEnd"/>
      <w:r w:rsidRPr="00722F54">
        <w:rPr>
          <w:rFonts w:cstheme="minorHAnsi"/>
          <w:lang w:val="en-US"/>
        </w:rPr>
        <w:t>; 36(2): p. 435-479.</w:t>
      </w:r>
    </w:p>
    <w:p w14:paraId="1DFC5143" w14:textId="77777777" w:rsidR="00A62072" w:rsidRPr="00722F54" w:rsidRDefault="00A62072" w:rsidP="00722F54">
      <w:pPr>
        <w:pStyle w:val="Sinespaciado"/>
        <w:jc w:val="both"/>
        <w:rPr>
          <w:rFonts w:cstheme="minorHAnsi"/>
          <w:lang w:val="en-US"/>
        </w:rPr>
      </w:pPr>
    </w:p>
    <w:p w14:paraId="60E62431" w14:textId="6E526F4E" w:rsidR="00B13974" w:rsidRPr="00722F54" w:rsidRDefault="00B13974" w:rsidP="00722F54">
      <w:pPr>
        <w:pStyle w:val="Sinespaciado"/>
        <w:jc w:val="both"/>
        <w:rPr>
          <w:rFonts w:cstheme="minorHAnsi"/>
          <w:lang w:val="en-US"/>
        </w:rPr>
      </w:pPr>
      <w:r w:rsidRPr="00722F54">
        <w:rPr>
          <w:rFonts w:cstheme="minorHAnsi"/>
          <w:lang w:val="en-US"/>
        </w:rPr>
        <w:t xml:space="preserve">23.Agasthya N, </w:t>
      </w:r>
      <w:r w:rsidR="00777CF4" w:rsidRPr="00722F54">
        <w:rPr>
          <w:rFonts w:cstheme="minorHAnsi"/>
          <w:lang w:val="en-US"/>
        </w:rPr>
        <w:t>Chromey,</w:t>
      </w:r>
      <w:r w:rsidRPr="00722F54">
        <w:rPr>
          <w:rFonts w:cstheme="minorHAnsi"/>
          <w:lang w:val="en-US"/>
        </w:rPr>
        <w:t xml:space="preserve"> Hertzog J, Chauhan J. The Use of Diuretic in Mechanically Ventilated Children with Viral Bronchiolitis: A Cohort Study. The Journal of Critical Care Medicine. 2021 Mayo 11; 7(1).</w:t>
      </w:r>
    </w:p>
    <w:p w14:paraId="28BB3BB5" w14:textId="77777777" w:rsidR="00A62072" w:rsidRPr="00722F54" w:rsidRDefault="00A62072" w:rsidP="00722F54">
      <w:pPr>
        <w:pStyle w:val="Sinespaciado"/>
        <w:jc w:val="both"/>
        <w:rPr>
          <w:rFonts w:cstheme="minorHAnsi"/>
          <w:lang w:val="en-US"/>
        </w:rPr>
      </w:pPr>
    </w:p>
    <w:p w14:paraId="780750A7" w14:textId="32FDE0C3" w:rsidR="00B13974" w:rsidRPr="00722F54" w:rsidRDefault="00B13974" w:rsidP="00722F54">
      <w:pPr>
        <w:pStyle w:val="Sinespaciado"/>
        <w:jc w:val="both"/>
        <w:rPr>
          <w:rFonts w:cstheme="minorHAnsi"/>
          <w:lang w:val="en-US"/>
        </w:rPr>
      </w:pPr>
      <w:r w:rsidRPr="008B285D">
        <w:rPr>
          <w:rFonts w:cstheme="minorHAnsi"/>
          <w:lang w:val="en-US"/>
        </w:rPr>
        <w:t xml:space="preserve">24.FDA. El virus </w:t>
      </w:r>
      <w:proofErr w:type="spellStart"/>
      <w:r w:rsidRPr="008B285D">
        <w:rPr>
          <w:rFonts w:cstheme="minorHAnsi"/>
          <w:lang w:val="en-US"/>
        </w:rPr>
        <w:t>respiratorio</w:t>
      </w:r>
      <w:proofErr w:type="spellEnd"/>
      <w:r w:rsidRPr="008B285D">
        <w:rPr>
          <w:rFonts w:cstheme="minorHAnsi"/>
          <w:lang w:val="en-US"/>
        </w:rPr>
        <w:t xml:space="preserve"> </w:t>
      </w:r>
      <w:proofErr w:type="spellStart"/>
      <w:r w:rsidRPr="008B285D">
        <w:rPr>
          <w:rFonts w:cstheme="minorHAnsi"/>
          <w:lang w:val="en-US"/>
        </w:rPr>
        <w:t>sincitial</w:t>
      </w:r>
      <w:proofErr w:type="spellEnd"/>
      <w:r w:rsidRPr="008B285D">
        <w:rPr>
          <w:rFonts w:cstheme="minorHAnsi"/>
          <w:lang w:val="en-US"/>
        </w:rPr>
        <w:t xml:space="preserve"> (VRS). </w:t>
      </w:r>
      <w:r w:rsidRPr="00722F54">
        <w:rPr>
          <w:rFonts w:cstheme="minorHAnsi"/>
          <w:lang w:val="en-US"/>
        </w:rPr>
        <w:t>U.S. Food and Drug Administration. [Online].; 2024 [cited 2024 diciembre 27. Available from: https://www.fda.gov/consumers/el-covid-19-la-influenza-y-el-virus-respiratorio-sincitial-vrs/el-virus-respiratorio-sincitial-vrs.</w:t>
      </w:r>
    </w:p>
    <w:p w14:paraId="3E5C0186" w14:textId="6E9DFDBC" w:rsidR="00A62072" w:rsidRPr="00722F54" w:rsidRDefault="00700666" w:rsidP="00722F54">
      <w:pPr>
        <w:pStyle w:val="Sinespaciado"/>
        <w:jc w:val="both"/>
        <w:rPr>
          <w:rFonts w:cstheme="minorHAnsi"/>
          <w:lang w:val="en-US"/>
        </w:rPr>
      </w:pPr>
      <w:r w:rsidRPr="00722F54">
        <w:rPr>
          <w:rFonts w:cstheme="minorHAnsi"/>
          <w:noProof/>
        </w:rPr>
        <w:drawing>
          <wp:anchor distT="0" distB="0" distL="0" distR="0" simplePos="0" relativeHeight="251740160" behindDoc="1" locked="0" layoutInCell="1" allowOverlap="1" wp14:anchorId="0509071A" wp14:editId="493A3900">
            <wp:simplePos x="0" y="0"/>
            <wp:positionH relativeFrom="margin">
              <wp:posOffset>34705</wp:posOffset>
            </wp:positionH>
            <wp:positionV relativeFrom="margin">
              <wp:posOffset>-279023</wp:posOffset>
            </wp:positionV>
            <wp:extent cx="6094095" cy="9785775"/>
            <wp:effectExtent l="0" t="0" r="1905" b="6350"/>
            <wp:wrapNone/>
            <wp:docPr id="1252437333"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0104" name="image2.png" descr="Patrón de fondo&#10;&#10;Descripción generada automáticamente con confianza media"/>
                    <pic:cNvPicPr/>
                  </pic:nvPicPr>
                  <pic:blipFill>
                    <a:blip r:embed="rId11" cstate="print"/>
                    <a:stretch>
                      <a:fillRect/>
                    </a:stretch>
                  </pic:blipFill>
                  <pic:spPr>
                    <a:xfrm>
                      <a:off x="0" y="0"/>
                      <a:ext cx="6099105" cy="9793820"/>
                    </a:xfrm>
                    <a:prstGeom prst="rect">
                      <a:avLst/>
                    </a:prstGeom>
                  </pic:spPr>
                </pic:pic>
              </a:graphicData>
            </a:graphic>
            <wp14:sizeRelH relativeFrom="margin">
              <wp14:pctWidth>0</wp14:pctWidth>
            </wp14:sizeRelH>
            <wp14:sizeRelV relativeFrom="margin">
              <wp14:pctHeight>0</wp14:pctHeight>
            </wp14:sizeRelV>
          </wp:anchor>
        </w:drawing>
      </w:r>
    </w:p>
    <w:p w14:paraId="4BAE033D" w14:textId="50A476F3" w:rsidR="00B13974" w:rsidRPr="00722F54" w:rsidRDefault="00B13974" w:rsidP="00722F54">
      <w:pPr>
        <w:pStyle w:val="Sinespaciado"/>
        <w:jc w:val="both"/>
        <w:rPr>
          <w:rFonts w:cstheme="minorHAnsi"/>
          <w:lang w:val="en-US"/>
        </w:rPr>
      </w:pPr>
      <w:r w:rsidRPr="00722F54">
        <w:rPr>
          <w:rFonts w:cstheme="minorHAnsi"/>
        </w:rPr>
        <w:t xml:space="preserve">25.Cadena SER. </w:t>
      </w:r>
      <w:proofErr w:type="spellStart"/>
      <w:r w:rsidRPr="00722F54">
        <w:rPr>
          <w:rFonts w:cstheme="minorHAnsi"/>
        </w:rPr>
        <w:t>Sanitat</w:t>
      </w:r>
      <w:proofErr w:type="spellEnd"/>
      <w:r w:rsidRPr="00722F54">
        <w:rPr>
          <w:rFonts w:cstheme="minorHAnsi"/>
        </w:rPr>
        <w:t xml:space="preserve"> vacuna a más de 23.000 bebés recién nacidos frente al Virus Respiratorio Sincitial durante esta campaña. </w:t>
      </w:r>
      <w:r w:rsidRPr="00722F54">
        <w:rPr>
          <w:rFonts w:cstheme="minorHAnsi"/>
          <w:lang w:val="en-US"/>
        </w:rPr>
        <w:t>[Online].; 2024 [cited 2024 diciembre 27. Available from: https://cadenaser.com/comunitat-valenciana/2024/12/15/sanitat-vacuna-a-mas-de-23000-ninos-recien-nacidos-frente-al-virus-respiratorio-sincitial-durante-esta-campana-radio-valencia.</w:t>
      </w:r>
    </w:p>
    <w:p w14:paraId="49B36494" w14:textId="77777777" w:rsidR="00B13974" w:rsidRPr="00722F54" w:rsidRDefault="00B13974" w:rsidP="00722F54">
      <w:pPr>
        <w:pStyle w:val="Sinespaciado"/>
        <w:jc w:val="both"/>
        <w:rPr>
          <w:rFonts w:cstheme="minorHAnsi"/>
          <w:lang w:val="en-US"/>
        </w:rPr>
      </w:pPr>
    </w:p>
    <w:p w14:paraId="6DBF1CA4" w14:textId="50742783" w:rsidR="00B13974" w:rsidRPr="00722F54" w:rsidRDefault="00B13974" w:rsidP="00722F54">
      <w:pPr>
        <w:pStyle w:val="Sinespaciado"/>
        <w:jc w:val="both"/>
        <w:rPr>
          <w:rFonts w:cstheme="minorHAnsi"/>
          <w:lang w:val="en-US"/>
        </w:rPr>
      </w:pPr>
      <w:r w:rsidRPr="00722F54">
        <w:rPr>
          <w:rFonts w:cstheme="minorHAnsi"/>
        </w:rPr>
        <w:t xml:space="preserve">26.Santos López G, Cortés Hernández P, Vallejo Ruiz V, Reyes Leiva J. Scielo. </w:t>
      </w:r>
      <w:r w:rsidRPr="00722F54">
        <w:rPr>
          <w:rFonts w:cstheme="minorHAnsi"/>
          <w:lang w:val="en-US"/>
        </w:rPr>
        <w:t>[Online].; 2021 [cited 2021. Available from: https://www.scielo.org.mx/scielo.php?pid=S0016-38132021000100088&amp;script=sci_arttext.</w:t>
      </w:r>
    </w:p>
    <w:p w14:paraId="02265C95" w14:textId="77777777" w:rsidR="00B13974" w:rsidRPr="00722F54" w:rsidRDefault="00B13974" w:rsidP="00722F54">
      <w:pPr>
        <w:pStyle w:val="Sinespaciado"/>
        <w:jc w:val="both"/>
        <w:rPr>
          <w:rFonts w:cstheme="minorHAnsi"/>
          <w:lang w:val="en-US"/>
        </w:rPr>
      </w:pPr>
    </w:p>
    <w:p w14:paraId="57BAA57B" w14:textId="131CA143" w:rsidR="00B13974" w:rsidRPr="00722F54" w:rsidRDefault="00B13974" w:rsidP="00722F54">
      <w:pPr>
        <w:pStyle w:val="Sinespaciado"/>
        <w:jc w:val="both"/>
        <w:rPr>
          <w:rFonts w:cstheme="minorHAnsi"/>
          <w:lang w:val="en-US"/>
        </w:rPr>
      </w:pPr>
      <w:r w:rsidRPr="00722F54">
        <w:rPr>
          <w:rFonts w:cstheme="minorHAnsi"/>
          <w:lang w:val="en-US"/>
        </w:rPr>
        <w:t xml:space="preserve">27.Regás VH, </w:t>
      </w:r>
      <w:proofErr w:type="spellStart"/>
      <w:r w:rsidRPr="00722F54">
        <w:rPr>
          <w:rFonts w:cstheme="minorHAnsi"/>
          <w:lang w:val="en-US"/>
        </w:rPr>
        <w:t>Bellfill</w:t>
      </w:r>
      <w:proofErr w:type="spellEnd"/>
      <w:r w:rsidRPr="00722F54">
        <w:rPr>
          <w:rFonts w:cstheme="minorHAnsi"/>
          <w:lang w:val="en-US"/>
        </w:rPr>
        <w:t xml:space="preserve"> RL. Science direct. [Online].; 2020 [cited 2020. Available from: https://www.sciencedirect.com/science/article/pii/S0025775320304425.</w:t>
      </w:r>
    </w:p>
    <w:p w14:paraId="14BA794D" w14:textId="77777777" w:rsidR="00B13974" w:rsidRPr="00722F54" w:rsidRDefault="00B13974" w:rsidP="00722F54">
      <w:pPr>
        <w:pStyle w:val="Sinespaciado"/>
        <w:jc w:val="both"/>
        <w:rPr>
          <w:rFonts w:cstheme="minorHAnsi"/>
          <w:lang w:val="en-US"/>
        </w:rPr>
      </w:pPr>
    </w:p>
    <w:p w14:paraId="2E6B3AB9" w14:textId="1749E4CA" w:rsidR="00B13974" w:rsidRPr="00722F54" w:rsidRDefault="00B13974" w:rsidP="00722F54">
      <w:pPr>
        <w:pStyle w:val="Sinespaciado"/>
        <w:jc w:val="both"/>
        <w:rPr>
          <w:rFonts w:cstheme="minorHAnsi"/>
          <w:lang w:val="en-US"/>
        </w:rPr>
      </w:pPr>
      <w:r w:rsidRPr="00722F54">
        <w:rPr>
          <w:rFonts w:cstheme="minorHAnsi"/>
        </w:rPr>
        <w:t xml:space="preserve">28Morales OA, Rubio AM, </w:t>
      </w:r>
      <w:proofErr w:type="spellStart"/>
      <w:r w:rsidRPr="00722F54">
        <w:rPr>
          <w:rFonts w:cstheme="minorHAnsi"/>
        </w:rPr>
        <w:t>Yomayusa</w:t>
      </w:r>
      <w:proofErr w:type="spellEnd"/>
      <w:r w:rsidRPr="00722F54">
        <w:rPr>
          <w:rFonts w:cstheme="minorHAnsi"/>
        </w:rPr>
        <w:t xml:space="preserve"> N, Gamba N, Fernández MG. </w:t>
      </w:r>
      <w:r w:rsidRPr="00722F54">
        <w:rPr>
          <w:rFonts w:cstheme="minorHAnsi"/>
          <w:lang w:val="en-US"/>
        </w:rPr>
        <w:t>Science direct. [Online].; 2022 [cited 2022. Available from: https://www.sciencedirect.com/science/article/pii/S012272622030104X.</w:t>
      </w:r>
    </w:p>
    <w:p w14:paraId="50CC4927" w14:textId="77777777" w:rsidR="00B13974" w:rsidRPr="00722F54" w:rsidRDefault="00B13974" w:rsidP="00722F54">
      <w:pPr>
        <w:pStyle w:val="Sinespaciado"/>
        <w:jc w:val="both"/>
        <w:rPr>
          <w:rFonts w:cstheme="minorHAnsi"/>
          <w:lang w:val="en-US"/>
        </w:rPr>
      </w:pPr>
    </w:p>
    <w:p w14:paraId="62B89948" w14:textId="08DACDC3" w:rsidR="00B13974" w:rsidRPr="00722F54" w:rsidRDefault="00B13974" w:rsidP="00722F54">
      <w:pPr>
        <w:pStyle w:val="Sinespaciado"/>
        <w:jc w:val="both"/>
        <w:rPr>
          <w:rFonts w:cstheme="minorHAnsi"/>
          <w:lang w:val="en-US"/>
        </w:rPr>
      </w:pPr>
      <w:r w:rsidRPr="00722F54">
        <w:rPr>
          <w:rFonts w:cstheme="minorHAnsi"/>
        </w:rPr>
        <w:t xml:space="preserve">29.García Robles MB, Pérez de León MP, Rosete Reyes A, González de la Parra M. Enfermedades infecciosas y de Microbiología. </w:t>
      </w:r>
      <w:proofErr w:type="spellStart"/>
      <w:r w:rsidRPr="00722F54">
        <w:rPr>
          <w:rFonts w:cstheme="minorHAnsi"/>
          <w:lang w:val="en-US"/>
        </w:rPr>
        <w:t>Latindex</w:t>
      </w:r>
      <w:proofErr w:type="spellEnd"/>
      <w:r w:rsidRPr="00722F54">
        <w:rPr>
          <w:rFonts w:cstheme="minorHAnsi"/>
          <w:lang w:val="en-US"/>
        </w:rPr>
        <w:t>. 2020 Junio; 40(3).</w:t>
      </w:r>
    </w:p>
    <w:p w14:paraId="5EDD4355" w14:textId="4D14640B" w:rsidR="00B13974" w:rsidRPr="00722F54" w:rsidRDefault="00B13974" w:rsidP="00722F54">
      <w:pPr>
        <w:pStyle w:val="Sinespaciado"/>
        <w:jc w:val="both"/>
        <w:rPr>
          <w:rFonts w:cstheme="minorHAnsi"/>
          <w:lang w:val="en-US"/>
        </w:rPr>
      </w:pPr>
      <w:r w:rsidRPr="008B285D">
        <w:rPr>
          <w:rFonts w:cstheme="minorHAnsi"/>
          <w:lang w:val="en-US"/>
        </w:rPr>
        <w:t xml:space="preserve">30.Homm C T. Google </w:t>
      </w:r>
      <w:proofErr w:type="spellStart"/>
      <w:r w:rsidRPr="008B285D">
        <w:rPr>
          <w:rFonts w:cstheme="minorHAnsi"/>
          <w:lang w:val="en-US"/>
        </w:rPr>
        <w:t>académico</w:t>
      </w:r>
      <w:proofErr w:type="spellEnd"/>
      <w:r w:rsidRPr="008B285D">
        <w:rPr>
          <w:rFonts w:cstheme="minorHAnsi"/>
          <w:lang w:val="en-US"/>
        </w:rPr>
        <w:t xml:space="preserve">. </w:t>
      </w:r>
      <w:r w:rsidRPr="00722F54">
        <w:rPr>
          <w:rFonts w:cstheme="minorHAnsi"/>
          <w:lang w:val="en-US"/>
        </w:rPr>
        <w:t>[Online].; 2021 [cited 2021 Abril. Available from: https://medicina.uc.cl/wp-content/uploads/2021/10/articulo-influenza-en-ninos.pdf.</w:t>
      </w:r>
    </w:p>
    <w:p w14:paraId="0999C9CF" w14:textId="77777777" w:rsidR="00B13974" w:rsidRPr="00722F54" w:rsidRDefault="00B13974" w:rsidP="00722F54">
      <w:pPr>
        <w:pStyle w:val="Sinespaciado"/>
        <w:jc w:val="both"/>
        <w:rPr>
          <w:rFonts w:cstheme="minorHAnsi"/>
          <w:lang w:val="en-US"/>
        </w:rPr>
      </w:pPr>
    </w:p>
    <w:p w14:paraId="609C0856" w14:textId="77777777" w:rsidR="00B13974" w:rsidRPr="00722F54" w:rsidRDefault="00B13974" w:rsidP="00722F54">
      <w:pPr>
        <w:pStyle w:val="Sinespaciado"/>
        <w:jc w:val="both"/>
        <w:rPr>
          <w:rFonts w:cstheme="minorHAnsi"/>
          <w:lang w:val="en-US"/>
        </w:rPr>
      </w:pPr>
    </w:p>
    <w:p w14:paraId="696D0E76" w14:textId="224EC84C" w:rsidR="00B13974" w:rsidRPr="00722F54" w:rsidRDefault="00B13974" w:rsidP="00722F54">
      <w:pPr>
        <w:pStyle w:val="Sinespaciado"/>
        <w:jc w:val="both"/>
        <w:rPr>
          <w:rFonts w:cstheme="minorHAnsi"/>
          <w:lang w:val="en-US"/>
        </w:rPr>
      </w:pPr>
      <w:r w:rsidRPr="00722F54">
        <w:rPr>
          <w:rFonts w:cstheme="minorHAnsi"/>
        </w:rPr>
        <w:t xml:space="preserve">31.Larrea Ayala CE. Pontificia Universidad Católica del Ecuador. </w:t>
      </w:r>
      <w:r w:rsidRPr="00722F54">
        <w:rPr>
          <w:rFonts w:cstheme="minorHAnsi"/>
          <w:lang w:val="en-US"/>
        </w:rPr>
        <w:t>[Online].; 2023 [cited 2023. Available from: https://repositorio.puce.edu.ec/server/api/core/bitstreams/52b1fea1-bdf4-4420-b92d-1e3fc431e257/content.</w:t>
      </w:r>
    </w:p>
    <w:p w14:paraId="72FDDD55" w14:textId="77777777" w:rsidR="00B13974" w:rsidRPr="00722F54" w:rsidRDefault="00B13974" w:rsidP="00722F54">
      <w:pPr>
        <w:pStyle w:val="Sinespaciado"/>
        <w:jc w:val="both"/>
        <w:rPr>
          <w:rFonts w:cstheme="minorHAnsi"/>
          <w:lang w:val="en-US"/>
        </w:rPr>
      </w:pPr>
    </w:p>
    <w:p w14:paraId="17D0A501" w14:textId="4366DE55" w:rsidR="00B13974" w:rsidRPr="00722F54" w:rsidRDefault="00B13974" w:rsidP="00722F54">
      <w:pPr>
        <w:pStyle w:val="Sinespaciado"/>
        <w:jc w:val="both"/>
        <w:rPr>
          <w:rFonts w:cstheme="minorHAnsi"/>
          <w:lang w:val="en-US"/>
        </w:rPr>
      </w:pPr>
      <w:r w:rsidRPr="00722F54">
        <w:rPr>
          <w:rFonts w:cstheme="minorHAnsi"/>
        </w:rPr>
        <w:t xml:space="preserve">32.Sánchez Tobar O. Universidad Autónoma de Chihuahua. </w:t>
      </w:r>
      <w:r w:rsidRPr="00722F54">
        <w:rPr>
          <w:rFonts w:cstheme="minorHAnsi"/>
          <w:lang w:val="en-US"/>
        </w:rPr>
        <w:t xml:space="preserve">[Online].; 2024 [cited 2024 </w:t>
      </w:r>
      <w:proofErr w:type="spellStart"/>
      <w:r w:rsidRPr="00722F54">
        <w:rPr>
          <w:rFonts w:cstheme="minorHAnsi"/>
          <w:lang w:val="en-US"/>
        </w:rPr>
        <w:t>Febrero</w:t>
      </w:r>
      <w:proofErr w:type="spellEnd"/>
      <w:r w:rsidRPr="00722F54">
        <w:rPr>
          <w:rFonts w:cstheme="minorHAnsi"/>
          <w:lang w:val="en-US"/>
        </w:rPr>
        <w:t>. Available from: http://repositorio.uach.mx/719/.</w:t>
      </w:r>
    </w:p>
    <w:p w14:paraId="1020F9B9" w14:textId="77777777" w:rsidR="00B13974" w:rsidRPr="00722F54" w:rsidRDefault="00B13974" w:rsidP="00722F54">
      <w:pPr>
        <w:pStyle w:val="Sinespaciado"/>
        <w:jc w:val="both"/>
        <w:rPr>
          <w:rFonts w:cstheme="minorHAnsi"/>
          <w:lang w:val="en-US"/>
        </w:rPr>
      </w:pPr>
    </w:p>
    <w:p w14:paraId="3A56CC90" w14:textId="1A66F612" w:rsidR="00B13974" w:rsidRDefault="00B13974" w:rsidP="00722F54">
      <w:pPr>
        <w:pStyle w:val="Sinespaciado"/>
        <w:jc w:val="both"/>
        <w:rPr>
          <w:rFonts w:cstheme="minorHAnsi"/>
          <w:lang w:val="en-US"/>
        </w:rPr>
      </w:pPr>
      <w:r w:rsidRPr="00722F54">
        <w:rPr>
          <w:rFonts w:cstheme="minorHAnsi"/>
        </w:rPr>
        <w:t xml:space="preserve">33.Wronski S. Departamento de Preclínica en Farmacología e Inmunología. </w:t>
      </w:r>
      <w:r w:rsidRPr="00722F54">
        <w:rPr>
          <w:rFonts w:cstheme="minorHAnsi"/>
          <w:lang w:val="en-US"/>
        </w:rPr>
        <w:t xml:space="preserve">[Online].; 2020 [cited 20 </w:t>
      </w:r>
      <w:proofErr w:type="spellStart"/>
      <w:r w:rsidRPr="00722F54">
        <w:rPr>
          <w:rFonts w:cstheme="minorHAnsi"/>
          <w:lang w:val="en-US"/>
        </w:rPr>
        <w:t>Febrero</w:t>
      </w:r>
      <w:proofErr w:type="spellEnd"/>
      <w:r w:rsidRPr="00722F54">
        <w:rPr>
          <w:rFonts w:cstheme="minorHAnsi"/>
          <w:lang w:val="en-US"/>
        </w:rPr>
        <w:t>. Available from: https://ipmadigital.com/contenidos/articulos/heel/engystol-1668-vsr.pdf.</w:t>
      </w:r>
    </w:p>
    <w:p w14:paraId="7AFAE100" w14:textId="0F5619C6" w:rsidR="008B285D" w:rsidRDefault="008B285D" w:rsidP="00722F54">
      <w:pPr>
        <w:pStyle w:val="Sinespaciado"/>
        <w:jc w:val="both"/>
        <w:rPr>
          <w:rFonts w:cstheme="minorHAnsi"/>
          <w:lang w:val="en-US"/>
        </w:rPr>
      </w:pPr>
    </w:p>
    <w:p w14:paraId="75277BE5" w14:textId="77777777" w:rsidR="008B285D" w:rsidRPr="00722F54" w:rsidRDefault="008B285D" w:rsidP="00722F54">
      <w:pPr>
        <w:pStyle w:val="Sinespaciado"/>
        <w:jc w:val="both"/>
        <w:rPr>
          <w:rFonts w:cstheme="minorHAnsi"/>
          <w:lang w:val="en-US"/>
        </w:rPr>
      </w:pPr>
    </w:p>
    <w:p w14:paraId="5C18DACA" w14:textId="77777777" w:rsidR="00B13974" w:rsidRPr="00722F54" w:rsidRDefault="00B13974" w:rsidP="00722F54">
      <w:pPr>
        <w:pStyle w:val="Sinespaciado"/>
        <w:jc w:val="both"/>
        <w:rPr>
          <w:rFonts w:cstheme="minorHAnsi"/>
          <w:lang w:val="en-US"/>
        </w:rPr>
      </w:pPr>
    </w:p>
    <w:p w14:paraId="5DF324D8" w14:textId="77777777" w:rsidR="008B285D" w:rsidRDefault="008B285D" w:rsidP="00722F54">
      <w:pPr>
        <w:pStyle w:val="Sinespaciado"/>
        <w:jc w:val="both"/>
        <w:rPr>
          <w:rFonts w:cstheme="minorHAnsi"/>
          <w:lang w:val="en-US"/>
        </w:rPr>
      </w:pPr>
    </w:p>
    <w:p w14:paraId="408E5425" w14:textId="70ADFDEB" w:rsidR="00B13974" w:rsidRPr="00722F54" w:rsidRDefault="00B13974" w:rsidP="00722F54">
      <w:pPr>
        <w:pStyle w:val="Sinespaciado"/>
        <w:jc w:val="both"/>
        <w:rPr>
          <w:rFonts w:cstheme="minorHAnsi"/>
          <w:lang w:val="en-US"/>
        </w:rPr>
      </w:pPr>
      <w:r w:rsidRPr="00722F54">
        <w:rPr>
          <w:rFonts w:cstheme="minorHAnsi"/>
          <w:lang w:val="en-US"/>
        </w:rPr>
        <w:t xml:space="preserve">34.Vanessa Stephanie </w:t>
      </w:r>
      <w:proofErr w:type="spellStart"/>
      <w:r w:rsidRPr="00722F54">
        <w:rPr>
          <w:rFonts w:cstheme="minorHAnsi"/>
          <w:lang w:val="en-US"/>
        </w:rPr>
        <w:t>Galeas</w:t>
      </w:r>
      <w:proofErr w:type="spellEnd"/>
      <w:r w:rsidRPr="00722F54">
        <w:rPr>
          <w:rFonts w:cstheme="minorHAnsi"/>
          <w:lang w:val="en-US"/>
        </w:rPr>
        <w:t xml:space="preserve"> </w:t>
      </w:r>
      <w:proofErr w:type="spellStart"/>
      <w:r w:rsidRPr="00722F54">
        <w:rPr>
          <w:rFonts w:cstheme="minorHAnsi"/>
          <w:lang w:val="en-US"/>
        </w:rPr>
        <w:t>Jati</w:t>
      </w:r>
      <w:proofErr w:type="spellEnd"/>
      <w:r w:rsidRPr="00722F54">
        <w:rPr>
          <w:rFonts w:cstheme="minorHAnsi"/>
          <w:lang w:val="en-US"/>
        </w:rPr>
        <w:t>, Micaela Margarita Pinto Aguilar. [Online].; 2023 [cited 2023 Julio 12. Available from: http://dspace.unach.edu.ec/bitstream/51000/11274/1/Galeas%20Jati%2C%20V%20y%20Micaela%20Margarita%2C%20P%20%282023%29%20Manejo%20cl%C3%ADnico%20de%20neumon%C3%ADa%20por%20influenza%20en%20preescolares%20%28Tesis%20de%20Pregrado%29%20Universidad%20Nacional.</w:t>
      </w:r>
    </w:p>
    <w:p w14:paraId="37056CA3" w14:textId="77777777" w:rsidR="007E4CB2" w:rsidRPr="00722F54" w:rsidRDefault="007E4CB2" w:rsidP="00722F54">
      <w:pPr>
        <w:pStyle w:val="Sinespaciado"/>
        <w:jc w:val="both"/>
        <w:rPr>
          <w:rFonts w:cstheme="minorHAnsi"/>
          <w:lang w:val="en-US"/>
        </w:rPr>
      </w:pPr>
    </w:p>
    <w:p w14:paraId="29770E2B" w14:textId="6816A030" w:rsidR="00B13974" w:rsidRPr="008B285D" w:rsidRDefault="00B13974" w:rsidP="00722F54">
      <w:pPr>
        <w:pStyle w:val="Sinespaciado"/>
        <w:jc w:val="both"/>
        <w:rPr>
          <w:rFonts w:cstheme="minorHAnsi"/>
          <w:lang w:val="en-US"/>
        </w:rPr>
      </w:pPr>
      <w:r w:rsidRPr="00722F54">
        <w:rPr>
          <w:rFonts w:cstheme="minorHAnsi"/>
        </w:rPr>
        <w:t xml:space="preserve">35.Hidalgo </w:t>
      </w:r>
      <w:proofErr w:type="spellStart"/>
      <w:proofErr w:type="gramStart"/>
      <w:r w:rsidRPr="00722F54">
        <w:rPr>
          <w:rFonts w:cstheme="minorHAnsi"/>
        </w:rPr>
        <w:t>Vicario,J</w:t>
      </w:r>
      <w:proofErr w:type="spellEnd"/>
      <w:r w:rsidRPr="00722F54">
        <w:rPr>
          <w:rFonts w:cstheme="minorHAnsi"/>
        </w:rPr>
        <w:t>.</w:t>
      </w:r>
      <w:proofErr w:type="gramEnd"/>
      <w:r w:rsidRPr="00722F54">
        <w:rPr>
          <w:rFonts w:cstheme="minorHAnsi"/>
        </w:rPr>
        <w:t xml:space="preserve"> de la Flor i </w:t>
      </w:r>
      <w:proofErr w:type="spellStart"/>
      <w:r w:rsidRPr="00722F54">
        <w:rPr>
          <w:rFonts w:cstheme="minorHAnsi"/>
        </w:rPr>
        <w:t>Brú</w:t>
      </w:r>
      <w:proofErr w:type="spellEnd"/>
      <w:r w:rsidRPr="00722F54">
        <w:rPr>
          <w:rFonts w:cstheme="minorHAnsi"/>
        </w:rPr>
        <w:t>, T. de la Calle Cabrera. Pediatría Integral. [Online].; 2020 [</w:t>
      </w:r>
      <w:proofErr w:type="spellStart"/>
      <w:r w:rsidRPr="00722F54">
        <w:rPr>
          <w:rFonts w:cstheme="minorHAnsi"/>
        </w:rPr>
        <w:t>cited</w:t>
      </w:r>
      <w:proofErr w:type="spellEnd"/>
      <w:r w:rsidRPr="00722F54">
        <w:rPr>
          <w:rFonts w:cstheme="minorHAnsi"/>
        </w:rPr>
        <w:t xml:space="preserve"> 2020 </w:t>
      </w:r>
      <w:r w:rsidR="00777CF4" w:rsidRPr="00722F54">
        <w:rPr>
          <w:rFonts w:cstheme="minorHAnsi"/>
        </w:rPr>
        <w:t>diciembre</w:t>
      </w:r>
      <w:r w:rsidRPr="00722F54">
        <w:rPr>
          <w:rFonts w:cstheme="minorHAnsi"/>
        </w:rPr>
        <w:t xml:space="preserve">. </w:t>
      </w:r>
      <w:r w:rsidRPr="008B285D">
        <w:rPr>
          <w:rFonts w:cstheme="minorHAnsi"/>
          <w:lang w:val="en-US"/>
        </w:rPr>
        <w:t>Available from: https://www.pediatriaintegral.es/wp-content/uploads/2021/01/Pediatria-Integral-XXIV-8_WEB.pdf#page=86.</w:t>
      </w:r>
    </w:p>
    <w:p w14:paraId="2F3EE456" w14:textId="77777777" w:rsidR="00B13974" w:rsidRPr="008B285D" w:rsidRDefault="00B13974" w:rsidP="00722F54">
      <w:pPr>
        <w:pStyle w:val="Sinespaciado"/>
        <w:jc w:val="both"/>
        <w:rPr>
          <w:rFonts w:cstheme="minorHAnsi"/>
          <w:lang w:val="en-US"/>
        </w:rPr>
      </w:pPr>
    </w:p>
    <w:p w14:paraId="57675E76" w14:textId="47D6FA88" w:rsidR="00B13974" w:rsidRPr="00722F54" w:rsidRDefault="00B13974" w:rsidP="00722F54">
      <w:pPr>
        <w:pStyle w:val="Sinespaciado"/>
        <w:jc w:val="both"/>
        <w:rPr>
          <w:rFonts w:cstheme="minorHAnsi"/>
        </w:rPr>
      </w:pPr>
      <w:r w:rsidRPr="00722F54">
        <w:rPr>
          <w:rFonts w:cstheme="minorHAnsi"/>
        </w:rPr>
        <w:t>36.Callejas D, Silva-Sarabia CA, Silva-Orozco GS. PERFIL EPIDEMIOLÓGICO DE INFECCIONES RESPIRATORIAS AGUDAS EN PACIENTES PEDIÁTRICOS EN ECUADOR. Enfermería Investiga. 2022; 7(10).</w:t>
      </w:r>
    </w:p>
    <w:p w14:paraId="704406D3" w14:textId="77777777" w:rsidR="00A62072" w:rsidRPr="00722F54" w:rsidRDefault="00A62072" w:rsidP="00722F54">
      <w:pPr>
        <w:pStyle w:val="Sinespaciado"/>
        <w:jc w:val="both"/>
        <w:rPr>
          <w:rFonts w:cstheme="minorHAnsi"/>
        </w:rPr>
      </w:pPr>
    </w:p>
    <w:p w14:paraId="339FC2B7" w14:textId="04CA2575" w:rsidR="00B13974" w:rsidRPr="00722F54" w:rsidRDefault="00B13974" w:rsidP="00722F54">
      <w:pPr>
        <w:pStyle w:val="Sinespaciado"/>
        <w:jc w:val="both"/>
        <w:rPr>
          <w:rFonts w:cstheme="minorHAnsi"/>
        </w:rPr>
      </w:pPr>
      <w:r w:rsidRPr="00722F54">
        <w:rPr>
          <w:rFonts w:cstheme="minorHAnsi"/>
        </w:rPr>
        <w:t>37.Francisco González L, Calvo Rey C. Infecciones respiratorias virales. Protoc</w:t>
      </w:r>
      <w:r w:rsidR="00777CF4">
        <w:rPr>
          <w:rFonts w:cstheme="minorHAnsi"/>
        </w:rPr>
        <w:t>olo</w:t>
      </w:r>
      <w:r w:rsidRPr="00722F54">
        <w:rPr>
          <w:rFonts w:cstheme="minorHAnsi"/>
        </w:rPr>
        <w:t xml:space="preserve"> diagn</w:t>
      </w:r>
      <w:r w:rsidR="00777CF4">
        <w:rPr>
          <w:rFonts w:cstheme="minorHAnsi"/>
        </w:rPr>
        <w:t>ostico</w:t>
      </w:r>
      <w:r w:rsidRPr="00722F54">
        <w:rPr>
          <w:rFonts w:cstheme="minorHAnsi"/>
        </w:rPr>
        <w:t xml:space="preserve"> </w:t>
      </w:r>
      <w:proofErr w:type="spellStart"/>
      <w:r w:rsidR="00777CF4" w:rsidRPr="00722F54">
        <w:rPr>
          <w:rFonts w:cstheme="minorHAnsi"/>
        </w:rPr>
        <w:t>pediatr</w:t>
      </w:r>
      <w:r w:rsidR="00777CF4">
        <w:rPr>
          <w:rFonts w:cstheme="minorHAnsi"/>
        </w:rPr>
        <w:t>i</w:t>
      </w:r>
      <w:r w:rsidR="00777CF4" w:rsidRPr="00722F54">
        <w:rPr>
          <w:rFonts w:cstheme="minorHAnsi"/>
        </w:rPr>
        <w:t>a</w:t>
      </w:r>
      <w:proofErr w:type="spellEnd"/>
      <w:r w:rsidRPr="00722F54">
        <w:rPr>
          <w:rFonts w:cstheme="minorHAnsi"/>
        </w:rPr>
        <w:t>. 2023;(2).</w:t>
      </w:r>
    </w:p>
    <w:p w14:paraId="723D78D6" w14:textId="77777777" w:rsidR="00A62072" w:rsidRPr="00722F54" w:rsidRDefault="00A62072" w:rsidP="00722F54">
      <w:pPr>
        <w:pStyle w:val="Sinespaciado"/>
        <w:jc w:val="both"/>
        <w:rPr>
          <w:rFonts w:cstheme="minorHAnsi"/>
        </w:rPr>
      </w:pPr>
    </w:p>
    <w:p w14:paraId="12FDA4E6" w14:textId="350FEA12" w:rsidR="00B13974" w:rsidRPr="00722F54" w:rsidRDefault="00B13974" w:rsidP="00722F54">
      <w:pPr>
        <w:pStyle w:val="Sinespaciado"/>
        <w:jc w:val="both"/>
        <w:rPr>
          <w:rFonts w:cstheme="minorHAnsi"/>
        </w:rPr>
      </w:pPr>
      <w:r w:rsidRPr="00722F54">
        <w:rPr>
          <w:rFonts w:cstheme="minorHAnsi"/>
        </w:rPr>
        <w:t>38.Silva-</w:t>
      </w:r>
      <w:r w:rsidR="00777CF4" w:rsidRPr="00722F54">
        <w:rPr>
          <w:rFonts w:cstheme="minorHAnsi"/>
        </w:rPr>
        <w:t>Guayasamín,</w:t>
      </w:r>
      <w:r w:rsidRPr="00722F54">
        <w:rPr>
          <w:rFonts w:cstheme="minorHAnsi"/>
        </w:rPr>
        <w:t xml:space="preserve"> Lisbeth. Perfil </w:t>
      </w:r>
      <w:r w:rsidR="00777CF4" w:rsidRPr="00722F54">
        <w:rPr>
          <w:rFonts w:cstheme="minorHAnsi"/>
        </w:rPr>
        <w:t>epidemiológico</w:t>
      </w:r>
      <w:r w:rsidRPr="00722F54">
        <w:rPr>
          <w:rFonts w:cstheme="minorHAnsi"/>
        </w:rPr>
        <w:t xml:space="preserve"> de infecciones respiratorias agudas en pacientes </w:t>
      </w:r>
      <w:proofErr w:type="spellStart"/>
      <w:r w:rsidRPr="00722F54">
        <w:rPr>
          <w:rFonts w:cstheme="minorHAnsi"/>
        </w:rPr>
        <w:t>pediatricos</w:t>
      </w:r>
      <w:proofErr w:type="spellEnd"/>
      <w:r w:rsidRPr="00722F54">
        <w:rPr>
          <w:rFonts w:cstheme="minorHAnsi"/>
        </w:rPr>
        <w:t xml:space="preserve"> del Ecuador. Revista UTA. 2022.</w:t>
      </w:r>
    </w:p>
    <w:p w14:paraId="45CC47DA" w14:textId="77777777" w:rsidR="00A62072" w:rsidRPr="00722F54" w:rsidRDefault="00A62072" w:rsidP="00722F54">
      <w:pPr>
        <w:pStyle w:val="Sinespaciado"/>
        <w:jc w:val="both"/>
        <w:rPr>
          <w:rFonts w:cstheme="minorHAnsi"/>
        </w:rPr>
      </w:pPr>
    </w:p>
    <w:p w14:paraId="27ABCACC" w14:textId="24AC39D9" w:rsidR="00B13974" w:rsidRPr="00722F54" w:rsidRDefault="00B13974" w:rsidP="00722F54">
      <w:pPr>
        <w:pStyle w:val="Sinespaciado"/>
        <w:jc w:val="both"/>
        <w:rPr>
          <w:rFonts w:cstheme="minorHAnsi"/>
        </w:rPr>
      </w:pPr>
      <w:r w:rsidRPr="00722F54">
        <w:rPr>
          <w:rFonts w:cstheme="minorHAnsi"/>
        </w:rPr>
        <w:t xml:space="preserve">39.Gordillo </w:t>
      </w:r>
      <w:proofErr w:type="spellStart"/>
      <w:r w:rsidRPr="00722F54">
        <w:rPr>
          <w:rFonts w:cstheme="minorHAnsi"/>
        </w:rPr>
        <w:t>Cortaza</w:t>
      </w:r>
      <w:proofErr w:type="spellEnd"/>
      <w:r w:rsidRPr="00722F54">
        <w:rPr>
          <w:rFonts w:cstheme="minorHAnsi"/>
        </w:rPr>
        <w:t xml:space="preserve"> </w:t>
      </w:r>
      <w:proofErr w:type="spellStart"/>
      <w:r w:rsidRPr="00722F54">
        <w:rPr>
          <w:rFonts w:cstheme="minorHAnsi"/>
        </w:rPr>
        <w:t>JdR</w:t>
      </w:r>
      <w:proofErr w:type="spellEnd"/>
      <w:r w:rsidRPr="00722F54">
        <w:rPr>
          <w:rFonts w:cstheme="minorHAnsi"/>
        </w:rPr>
        <w:t xml:space="preserve">, </w:t>
      </w:r>
      <w:proofErr w:type="spellStart"/>
      <w:r w:rsidRPr="00722F54">
        <w:rPr>
          <w:rFonts w:cstheme="minorHAnsi"/>
        </w:rPr>
        <w:t>Touriz</w:t>
      </w:r>
      <w:proofErr w:type="spellEnd"/>
      <w:r w:rsidRPr="00722F54">
        <w:rPr>
          <w:rFonts w:cstheme="minorHAnsi"/>
        </w:rPr>
        <w:t xml:space="preserve"> Bonifaz MA, Vásquez Rodríguez NA, Quintana Columbus R, Gonzabay Bravo E, Preciado Robles EA, et al. Factores de riesgo asociado a enfermedades </w:t>
      </w:r>
      <w:r w:rsidR="00777CF4" w:rsidRPr="00722F54">
        <w:rPr>
          <w:rFonts w:cstheme="minorHAnsi"/>
        </w:rPr>
        <w:t>respiratorias agudas</w:t>
      </w:r>
      <w:r w:rsidRPr="00722F54">
        <w:rPr>
          <w:rFonts w:cstheme="minorHAnsi"/>
        </w:rPr>
        <w:t xml:space="preserve"> en el personal del Hospital. Nutrición Clínica y Dietética Hospitalaria. 2023; 43(3).</w:t>
      </w:r>
    </w:p>
    <w:p w14:paraId="6A8EBF92" w14:textId="77777777" w:rsidR="00A62072" w:rsidRPr="00722F54" w:rsidRDefault="00A62072" w:rsidP="00722F54">
      <w:pPr>
        <w:pStyle w:val="Sinespaciado"/>
        <w:jc w:val="both"/>
        <w:rPr>
          <w:rFonts w:cstheme="minorHAnsi"/>
        </w:rPr>
      </w:pPr>
    </w:p>
    <w:p w14:paraId="048FB347" w14:textId="4ADBD2F4" w:rsidR="00B13974" w:rsidRPr="00722F54" w:rsidRDefault="00B13974" w:rsidP="00722F54">
      <w:pPr>
        <w:pStyle w:val="Sinespaciado"/>
        <w:jc w:val="both"/>
        <w:rPr>
          <w:rFonts w:cstheme="minorHAnsi"/>
        </w:rPr>
      </w:pPr>
      <w:r w:rsidRPr="00722F54">
        <w:rPr>
          <w:rFonts w:cstheme="minorHAnsi"/>
        </w:rPr>
        <w:t>40.Véliz-Castro T, Ponce-Clavijo DY, Mendoza-Arteaga KA, Valero-Cedeño NJ. Epidemiología de las infecciones respiratorias y sus factores predisponentes en adultos del cantón Jipijapa. Dom. Cien. 2021; 7(4).</w:t>
      </w:r>
    </w:p>
    <w:p w14:paraId="22C6066F" w14:textId="77777777" w:rsidR="00B13974" w:rsidRPr="00722F54" w:rsidRDefault="00B13974" w:rsidP="00722F54">
      <w:pPr>
        <w:pStyle w:val="Sinespaciado"/>
        <w:jc w:val="both"/>
        <w:rPr>
          <w:rFonts w:cstheme="minorHAnsi"/>
        </w:rPr>
      </w:pPr>
    </w:p>
    <w:p w14:paraId="17DD62FE" w14:textId="6E38C4A9" w:rsidR="00B13974" w:rsidRPr="00722F54" w:rsidRDefault="00B13974" w:rsidP="00722F54">
      <w:pPr>
        <w:pStyle w:val="Sinespaciado"/>
        <w:jc w:val="both"/>
        <w:rPr>
          <w:rFonts w:cstheme="minorHAnsi"/>
          <w:lang w:val="en-US"/>
        </w:rPr>
      </w:pPr>
      <w:r w:rsidRPr="00722F54">
        <w:rPr>
          <w:rFonts w:cstheme="minorHAnsi"/>
        </w:rPr>
        <w:t xml:space="preserve">41.Alomía Castro PE, al e. Infecciones respiratorias agudas en infantes menores de 5 años del Centro de Salud Javier Loyola, Ecuador. </w:t>
      </w:r>
      <w:r w:rsidRPr="00722F54">
        <w:rPr>
          <w:rFonts w:cstheme="minorHAnsi"/>
          <w:lang w:val="en-US"/>
        </w:rPr>
        <w:t xml:space="preserve">Sociedad </w:t>
      </w:r>
      <w:proofErr w:type="spellStart"/>
      <w:r w:rsidRPr="00722F54">
        <w:rPr>
          <w:rFonts w:cstheme="minorHAnsi"/>
          <w:lang w:val="en-US"/>
        </w:rPr>
        <w:t>venezolana</w:t>
      </w:r>
      <w:proofErr w:type="spellEnd"/>
      <w:r w:rsidRPr="00722F54">
        <w:rPr>
          <w:rFonts w:cstheme="minorHAnsi"/>
          <w:lang w:val="en-US"/>
        </w:rPr>
        <w:t xml:space="preserve"> de </w:t>
      </w:r>
      <w:proofErr w:type="spellStart"/>
      <w:r w:rsidRPr="00722F54">
        <w:rPr>
          <w:rFonts w:cstheme="minorHAnsi"/>
          <w:lang w:val="en-US"/>
        </w:rPr>
        <w:t>faramcología</w:t>
      </w:r>
      <w:proofErr w:type="spellEnd"/>
      <w:proofErr w:type="gramStart"/>
      <w:r w:rsidRPr="00722F54">
        <w:rPr>
          <w:rFonts w:cstheme="minorHAnsi"/>
          <w:lang w:val="en-US"/>
        </w:rPr>
        <w:t>. ;</w:t>
      </w:r>
      <w:proofErr w:type="gramEnd"/>
      <w:r w:rsidRPr="00722F54">
        <w:rPr>
          <w:rFonts w:cstheme="minorHAnsi"/>
          <w:lang w:val="en-US"/>
        </w:rPr>
        <w:t xml:space="preserve"> 38(6).</w:t>
      </w:r>
    </w:p>
    <w:p w14:paraId="30A6A290" w14:textId="77777777" w:rsidR="00A62072" w:rsidRPr="00722F54" w:rsidRDefault="00A62072" w:rsidP="00722F54">
      <w:pPr>
        <w:pStyle w:val="Sinespaciado"/>
        <w:jc w:val="both"/>
        <w:rPr>
          <w:rFonts w:cstheme="minorHAnsi"/>
          <w:lang w:val="en-US"/>
        </w:rPr>
      </w:pPr>
    </w:p>
    <w:p w14:paraId="232B6698" w14:textId="12DD886D" w:rsidR="00B13974" w:rsidRPr="00722F54" w:rsidRDefault="00B13974" w:rsidP="00722F54">
      <w:pPr>
        <w:pStyle w:val="Sinespaciado"/>
        <w:jc w:val="both"/>
        <w:rPr>
          <w:rFonts w:cstheme="minorHAnsi"/>
          <w:lang w:val="en-US"/>
        </w:rPr>
      </w:pPr>
      <w:r w:rsidRPr="00722F54">
        <w:rPr>
          <w:rFonts w:cstheme="minorHAnsi"/>
          <w:lang w:val="en-US"/>
        </w:rPr>
        <w:t xml:space="preserve">42.Yao Z, Heng K, Wen A, Sim W. The convergent evolution of influenza A virus: Implications, therapeutic strategies and what we need to know. </w:t>
      </w:r>
      <w:proofErr w:type="spellStart"/>
      <w:r w:rsidRPr="00722F54">
        <w:rPr>
          <w:rFonts w:cstheme="minorHAnsi"/>
          <w:lang w:val="en-US"/>
        </w:rPr>
        <w:t>Curr</w:t>
      </w:r>
      <w:proofErr w:type="spellEnd"/>
      <w:r w:rsidRPr="00722F54">
        <w:rPr>
          <w:rFonts w:cstheme="minorHAnsi"/>
          <w:lang w:val="en-US"/>
        </w:rPr>
        <w:t xml:space="preserve"> Res </w:t>
      </w:r>
      <w:proofErr w:type="spellStart"/>
      <w:r w:rsidRPr="00722F54">
        <w:rPr>
          <w:rFonts w:cstheme="minorHAnsi"/>
          <w:lang w:val="en-US"/>
        </w:rPr>
        <w:t>Microb</w:t>
      </w:r>
      <w:proofErr w:type="spellEnd"/>
      <w:r w:rsidRPr="00722F54">
        <w:rPr>
          <w:rFonts w:cstheme="minorHAnsi"/>
          <w:lang w:val="en-US"/>
        </w:rPr>
        <w:t xml:space="preserve"> Sci. 2023 </w:t>
      </w:r>
      <w:proofErr w:type="spellStart"/>
      <w:r w:rsidRPr="00722F54">
        <w:rPr>
          <w:rFonts w:cstheme="minorHAnsi"/>
          <w:lang w:val="en-US"/>
        </w:rPr>
        <w:t>Septiembre</w:t>
      </w:r>
      <w:proofErr w:type="spellEnd"/>
      <w:r w:rsidRPr="00722F54">
        <w:rPr>
          <w:rFonts w:cstheme="minorHAnsi"/>
          <w:lang w:val="en-US"/>
        </w:rPr>
        <w:t>; 7(5).</w:t>
      </w:r>
    </w:p>
    <w:p w14:paraId="24FC8F86" w14:textId="77777777" w:rsidR="00A62072" w:rsidRPr="00722F54" w:rsidRDefault="00A62072" w:rsidP="00722F54">
      <w:pPr>
        <w:pStyle w:val="Sinespaciado"/>
        <w:jc w:val="both"/>
        <w:rPr>
          <w:rFonts w:cstheme="minorHAnsi"/>
          <w:lang w:val="en-US"/>
        </w:rPr>
      </w:pPr>
    </w:p>
    <w:p w14:paraId="530B9129" w14:textId="7343DE6F" w:rsidR="00B13974" w:rsidRPr="00722F54" w:rsidRDefault="00B13974" w:rsidP="00722F54">
      <w:pPr>
        <w:pStyle w:val="Sinespaciado"/>
        <w:jc w:val="both"/>
        <w:rPr>
          <w:rFonts w:cstheme="minorHAnsi"/>
        </w:rPr>
      </w:pPr>
      <w:r w:rsidRPr="00722F54">
        <w:rPr>
          <w:rFonts w:cstheme="minorHAnsi"/>
          <w:lang w:val="en-US"/>
        </w:rPr>
        <w:t xml:space="preserve">43.Torrico </w:t>
      </w:r>
      <w:proofErr w:type="spellStart"/>
      <w:r w:rsidRPr="00722F54">
        <w:rPr>
          <w:rFonts w:cstheme="minorHAnsi"/>
          <w:lang w:val="en-US"/>
        </w:rPr>
        <w:t>Villarroel</w:t>
      </w:r>
      <w:proofErr w:type="spellEnd"/>
      <w:r w:rsidRPr="00722F54">
        <w:rPr>
          <w:rFonts w:cstheme="minorHAnsi"/>
          <w:lang w:val="en-US"/>
        </w:rPr>
        <w:t xml:space="preserve"> G, </w:t>
      </w:r>
      <w:proofErr w:type="spellStart"/>
      <w:r w:rsidRPr="00722F54">
        <w:rPr>
          <w:rFonts w:cstheme="minorHAnsi"/>
          <w:lang w:val="en-US"/>
        </w:rPr>
        <w:t>Copana</w:t>
      </w:r>
      <w:proofErr w:type="spellEnd"/>
      <w:r w:rsidRPr="00722F54">
        <w:rPr>
          <w:rFonts w:cstheme="minorHAnsi"/>
          <w:lang w:val="en-US"/>
        </w:rPr>
        <w:t xml:space="preserve"> Olmos RR, </w:t>
      </w:r>
      <w:proofErr w:type="spellStart"/>
      <w:r w:rsidRPr="00722F54">
        <w:rPr>
          <w:rFonts w:cstheme="minorHAnsi"/>
          <w:lang w:val="en-US"/>
        </w:rPr>
        <w:t>Torrico</w:t>
      </w:r>
      <w:proofErr w:type="spellEnd"/>
      <w:r w:rsidRPr="00722F54">
        <w:rPr>
          <w:rFonts w:cstheme="minorHAnsi"/>
          <w:lang w:val="en-US"/>
        </w:rPr>
        <w:t xml:space="preserve"> Montaño MV, Calderón Lopez ME, Parrado Vargas R. Molecular epidemiology of SARS CoV-2, RSV and FLU in Children with severe acute respiratory infection. </w:t>
      </w:r>
      <w:r w:rsidRPr="00722F54">
        <w:rPr>
          <w:rFonts w:cstheme="minorHAnsi"/>
        </w:rPr>
        <w:t xml:space="preserve">Gaceta Médica Boliviana. 2022 </w:t>
      </w:r>
      <w:r w:rsidR="00065FBB" w:rsidRPr="00722F54">
        <w:rPr>
          <w:rFonts w:cstheme="minorHAnsi"/>
        </w:rPr>
        <w:t>diciembre</w:t>
      </w:r>
      <w:r w:rsidRPr="00722F54">
        <w:rPr>
          <w:rFonts w:cstheme="minorHAnsi"/>
        </w:rPr>
        <w:t>; 45(2).</w:t>
      </w:r>
    </w:p>
    <w:p w14:paraId="60EC1A47" w14:textId="77777777" w:rsidR="00A62072" w:rsidRPr="00722F54" w:rsidRDefault="00A62072" w:rsidP="00722F54">
      <w:pPr>
        <w:pStyle w:val="Sinespaciado"/>
        <w:jc w:val="both"/>
        <w:rPr>
          <w:rFonts w:cstheme="minorHAnsi"/>
        </w:rPr>
      </w:pPr>
    </w:p>
    <w:p w14:paraId="27E37B44" w14:textId="08A7C274" w:rsidR="00A62072" w:rsidRDefault="00B13974" w:rsidP="00722F54">
      <w:pPr>
        <w:pStyle w:val="Sinespaciado"/>
        <w:jc w:val="both"/>
        <w:rPr>
          <w:rFonts w:cstheme="minorHAnsi"/>
        </w:rPr>
      </w:pPr>
      <w:r w:rsidRPr="00722F54">
        <w:rPr>
          <w:rFonts w:cstheme="minorHAnsi"/>
        </w:rPr>
        <w:t>44.Benites-Meza JK, Herrera-</w:t>
      </w:r>
      <w:r w:rsidR="00065FBB" w:rsidRPr="00722F54">
        <w:rPr>
          <w:rFonts w:cstheme="minorHAnsi"/>
        </w:rPr>
        <w:t>Añazco,</w:t>
      </w:r>
      <w:r w:rsidRPr="00722F54">
        <w:rPr>
          <w:rFonts w:cstheme="minorHAnsi"/>
        </w:rPr>
        <w:t xml:space="preserve"> </w:t>
      </w:r>
      <w:proofErr w:type="spellStart"/>
      <w:r w:rsidRPr="00722F54">
        <w:rPr>
          <w:rFonts w:cstheme="minorHAnsi"/>
        </w:rPr>
        <w:t>Yhuri</w:t>
      </w:r>
      <w:proofErr w:type="spellEnd"/>
      <w:r w:rsidRPr="00722F54">
        <w:rPr>
          <w:rFonts w:cstheme="minorHAnsi"/>
        </w:rPr>
        <w:t xml:space="preserve"> </w:t>
      </w:r>
      <w:proofErr w:type="spellStart"/>
      <w:r w:rsidRPr="00722F54">
        <w:rPr>
          <w:rFonts w:cstheme="minorHAnsi"/>
        </w:rPr>
        <w:t>Carreazo</w:t>
      </w:r>
      <w:proofErr w:type="spellEnd"/>
      <w:r w:rsidRPr="00722F54">
        <w:rPr>
          <w:rFonts w:cstheme="minorHAnsi"/>
        </w:rPr>
        <w:t xml:space="preserve"> N, </w:t>
      </w:r>
      <w:proofErr w:type="spellStart"/>
      <w:r w:rsidRPr="00722F54">
        <w:rPr>
          <w:rFonts w:cstheme="minorHAnsi"/>
        </w:rPr>
        <w:t>Bendezu</w:t>
      </w:r>
      <w:proofErr w:type="spellEnd"/>
      <w:r w:rsidRPr="00722F54">
        <w:rPr>
          <w:rFonts w:cstheme="minorHAnsi"/>
        </w:rPr>
        <w:t xml:space="preserve">-Quispe G, Soriano-Moreno AN, Benites-Zapata VA. Asociación entre madres adolescentes e infecciones agudas en menores de cinco años en el Perú 2015-2019. Revista Brasileira de </w:t>
      </w:r>
      <w:proofErr w:type="spellStart"/>
      <w:r w:rsidRPr="00722F54">
        <w:rPr>
          <w:rFonts w:cstheme="minorHAnsi"/>
        </w:rPr>
        <w:t>Saúde</w:t>
      </w:r>
      <w:proofErr w:type="spellEnd"/>
      <w:r w:rsidRPr="00722F54">
        <w:rPr>
          <w:rFonts w:cstheme="minorHAnsi"/>
        </w:rPr>
        <w:t xml:space="preserve"> Materno Infantil. 2024 </w:t>
      </w:r>
      <w:r w:rsidR="00065FBB" w:rsidRPr="00722F54">
        <w:rPr>
          <w:rFonts w:cstheme="minorHAnsi"/>
        </w:rPr>
        <w:t>junio</w:t>
      </w:r>
      <w:r w:rsidRPr="00722F54">
        <w:rPr>
          <w:rFonts w:cstheme="minorHAnsi"/>
        </w:rPr>
        <w:t>; 24(1).</w:t>
      </w:r>
    </w:p>
    <w:p w14:paraId="30AB685C" w14:textId="77777777" w:rsidR="00722F54" w:rsidRPr="00722F54" w:rsidRDefault="00722F54" w:rsidP="00722F54">
      <w:pPr>
        <w:pStyle w:val="Sinespaciado"/>
        <w:jc w:val="both"/>
        <w:rPr>
          <w:rFonts w:cstheme="minorHAnsi"/>
        </w:rPr>
      </w:pPr>
    </w:p>
    <w:p w14:paraId="50D3C44E" w14:textId="67D917BF" w:rsidR="00A62072" w:rsidRPr="00722F54" w:rsidRDefault="00B13974" w:rsidP="00722F54">
      <w:pPr>
        <w:pStyle w:val="Sinespaciado"/>
        <w:jc w:val="both"/>
        <w:rPr>
          <w:rFonts w:cstheme="minorHAnsi"/>
          <w:lang w:val="en-US"/>
        </w:rPr>
      </w:pPr>
      <w:r w:rsidRPr="00722F54">
        <w:rPr>
          <w:rFonts w:cstheme="minorHAnsi"/>
        </w:rPr>
        <w:t xml:space="preserve">45.Gobierno de México, Secretaría de Salud. </w:t>
      </w:r>
      <w:r w:rsidRPr="00722F54">
        <w:rPr>
          <w:rFonts w:cstheme="minorHAnsi"/>
          <w:lang w:val="en-US"/>
        </w:rPr>
        <w:t>GOB.MX. [Online].; 2024 [cited 2025 01 05. Available from: https://www.gob.mx/cms/uploads/attachment/file/894618/12_Lineamiento_Estandarizado_VE_y_Lab_Enf_Resp_Viral.pdf.</w:t>
      </w:r>
      <w:r w:rsidR="007E4CB2" w:rsidRPr="00722F54">
        <w:rPr>
          <w:rFonts w:cstheme="minorHAnsi"/>
          <w:noProof/>
        </w:rPr>
        <w:drawing>
          <wp:anchor distT="0" distB="0" distL="0" distR="0" simplePos="0" relativeHeight="251762688" behindDoc="1" locked="0" layoutInCell="1" allowOverlap="1" wp14:anchorId="46EB0FBA" wp14:editId="0E70D5A7">
            <wp:simplePos x="0" y="0"/>
            <wp:positionH relativeFrom="margin">
              <wp:align>center</wp:align>
            </wp:positionH>
            <wp:positionV relativeFrom="margin">
              <wp:align>bottom</wp:align>
            </wp:positionV>
            <wp:extent cx="6809740" cy="9678155"/>
            <wp:effectExtent l="0" t="0" r="0" b="0"/>
            <wp:wrapNone/>
            <wp:docPr id="12524373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09740" cy="9678155"/>
                    </a:xfrm>
                    <a:prstGeom prst="rect">
                      <a:avLst/>
                    </a:prstGeom>
                  </pic:spPr>
                </pic:pic>
              </a:graphicData>
            </a:graphic>
            <wp14:sizeRelV relativeFrom="margin">
              <wp14:pctHeight>0</wp14:pctHeight>
            </wp14:sizeRelV>
          </wp:anchor>
        </w:drawing>
      </w:r>
    </w:p>
    <w:p w14:paraId="6F975E23" w14:textId="1EB130A0" w:rsidR="00B13974" w:rsidRPr="00722F54" w:rsidRDefault="00B13974" w:rsidP="00722F54">
      <w:pPr>
        <w:pStyle w:val="Sinespaciado"/>
        <w:jc w:val="both"/>
        <w:rPr>
          <w:rFonts w:cstheme="minorHAnsi"/>
        </w:rPr>
      </w:pPr>
      <w:r w:rsidRPr="00722F54">
        <w:rPr>
          <w:rFonts w:cstheme="minorHAnsi"/>
        </w:rPr>
        <w:t xml:space="preserve">46.Silva-Guayasamín LG, Callejas D, Silva-Sarabia CA, Silva-Orozco GS. PERFIL EPIDEMIOLÓGICO DE INFECCIONES RESPIRATORIAS AGUDAS EN PACIENTES PEDIÁTRICOS EN ECUADOR. Enfermería Investiga, Investigación, Vinculación, Docencia y Gestión. 2022 </w:t>
      </w:r>
      <w:r w:rsidR="00722F54" w:rsidRPr="00722F54">
        <w:rPr>
          <w:rFonts w:cstheme="minorHAnsi"/>
        </w:rPr>
        <w:t>abril</w:t>
      </w:r>
      <w:r w:rsidRPr="00722F54">
        <w:rPr>
          <w:rFonts w:cstheme="minorHAnsi"/>
        </w:rPr>
        <w:t>-Junio; 7(2).</w:t>
      </w:r>
    </w:p>
    <w:p w14:paraId="4029905E" w14:textId="77777777" w:rsidR="00A62072" w:rsidRPr="00722F54" w:rsidRDefault="00A62072" w:rsidP="00722F54">
      <w:pPr>
        <w:pStyle w:val="Sinespaciado"/>
        <w:jc w:val="both"/>
        <w:rPr>
          <w:rFonts w:cstheme="minorHAnsi"/>
        </w:rPr>
      </w:pPr>
    </w:p>
    <w:p w14:paraId="70204458" w14:textId="53D951B4" w:rsidR="00A62072" w:rsidRDefault="00B13974" w:rsidP="00722F54">
      <w:pPr>
        <w:pStyle w:val="Sinespaciado"/>
        <w:jc w:val="both"/>
        <w:rPr>
          <w:rFonts w:cstheme="minorHAnsi"/>
        </w:rPr>
      </w:pPr>
      <w:r w:rsidRPr="00722F54">
        <w:rPr>
          <w:rFonts w:cstheme="minorHAnsi"/>
        </w:rPr>
        <w:t xml:space="preserve">47.Silva-Guayasamín LG, </w:t>
      </w:r>
      <w:proofErr w:type="spellStart"/>
      <w:r w:rsidRPr="00722F54">
        <w:rPr>
          <w:rFonts w:cstheme="minorHAnsi"/>
        </w:rPr>
        <w:t>Calejas</w:t>
      </w:r>
      <w:proofErr w:type="spellEnd"/>
      <w:r w:rsidRPr="00722F54">
        <w:rPr>
          <w:rFonts w:cstheme="minorHAnsi"/>
        </w:rPr>
        <w:t xml:space="preserve"> D, Silva-Sarabia A, Silva-Orozco GS. Perfil epidemiológico de infecciones respiratorias agudas en pacientes pediátricos en Ecuador. Enfermería Investiga, Investigación, Vinculación, Docencia y Gestión. 2022 </w:t>
      </w:r>
      <w:r w:rsidR="00722F54" w:rsidRPr="00722F54">
        <w:rPr>
          <w:rFonts w:cstheme="minorHAnsi"/>
        </w:rPr>
        <w:t>abril</w:t>
      </w:r>
      <w:r w:rsidRPr="00722F54">
        <w:rPr>
          <w:rFonts w:cstheme="minorHAnsi"/>
        </w:rPr>
        <w:t>-Junio; 7(2).</w:t>
      </w:r>
    </w:p>
    <w:p w14:paraId="53203B0F" w14:textId="77777777" w:rsidR="008B285D" w:rsidRDefault="008B285D" w:rsidP="00722F54">
      <w:pPr>
        <w:pStyle w:val="Sinespaciado"/>
        <w:jc w:val="both"/>
        <w:rPr>
          <w:rFonts w:cstheme="minorHAnsi"/>
        </w:rPr>
      </w:pPr>
    </w:p>
    <w:p w14:paraId="134C5129" w14:textId="77777777" w:rsidR="00722F54" w:rsidRPr="00722F54" w:rsidRDefault="00722F54" w:rsidP="00722F54">
      <w:pPr>
        <w:pStyle w:val="Sinespaciado"/>
        <w:jc w:val="both"/>
        <w:rPr>
          <w:rFonts w:cstheme="minorHAnsi"/>
        </w:rPr>
      </w:pPr>
    </w:p>
    <w:p w14:paraId="24189628" w14:textId="20B35223" w:rsidR="00B13974" w:rsidRPr="00722F54" w:rsidRDefault="008B285D" w:rsidP="00722F54">
      <w:pPr>
        <w:pStyle w:val="Sinespaciado"/>
        <w:jc w:val="both"/>
        <w:rPr>
          <w:rFonts w:cstheme="minorHAnsi"/>
          <w:lang w:val="en-US"/>
        </w:rPr>
      </w:pPr>
      <w:r w:rsidRPr="00722F54">
        <w:rPr>
          <w:rFonts w:cstheme="minorHAnsi"/>
          <w:noProof/>
        </w:rPr>
        <w:lastRenderedPageBreak/>
        <w:drawing>
          <wp:anchor distT="0" distB="0" distL="0" distR="0" simplePos="0" relativeHeight="251770880" behindDoc="1" locked="0" layoutInCell="1" allowOverlap="1" wp14:anchorId="1A62DD89" wp14:editId="04C87D59">
            <wp:simplePos x="0" y="0"/>
            <wp:positionH relativeFrom="page">
              <wp:align>center</wp:align>
            </wp:positionH>
            <wp:positionV relativeFrom="margin">
              <wp:posOffset>-259715</wp:posOffset>
            </wp:positionV>
            <wp:extent cx="6809740" cy="967815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09740" cy="9678155"/>
                    </a:xfrm>
                    <a:prstGeom prst="rect">
                      <a:avLst/>
                    </a:prstGeom>
                  </pic:spPr>
                </pic:pic>
              </a:graphicData>
            </a:graphic>
            <wp14:sizeRelV relativeFrom="margin">
              <wp14:pctHeight>0</wp14:pctHeight>
            </wp14:sizeRelV>
          </wp:anchor>
        </w:drawing>
      </w:r>
      <w:r w:rsidR="00B13974" w:rsidRPr="00722F54">
        <w:rPr>
          <w:rFonts w:cstheme="minorHAnsi"/>
        </w:rPr>
        <w:t>48.Organización Panamericana de la Salud. Tratamiento de niños con infección respiratoria aguda: Modelos simplificados para la elección del tratamiento de niños con tos | Iris.paho.org. [Online].; 2020 [</w:t>
      </w:r>
      <w:proofErr w:type="spellStart"/>
      <w:r w:rsidR="00B13974" w:rsidRPr="00722F54">
        <w:rPr>
          <w:rFonts w:cstheme="minorHAnsi"/>
        </w:rPr>
        <w:t>cited</w:t>
      </w:r>
      <w:proofErr w:type="spellEnd"/>
      <w:r w:rsidR="00B13974" w:rsidRPr="00722F54">
        <w:rPr>
          <w:rFonts w:cstheme="minorHAnsi"/>
        </w:rPr>
        <w:t xml:space="preserve"> 2025 </w:t>
      </w:r>
      <w:r w:rsidR="00722F54" w:rsidRPr="00722F54">
        <w:rPr>
          <w:rFonts w:cstheme="minorHAnsi"/>
        </w:rPr>
        <w:t>enero</w:t>
      </w:r>
      <w:r w:rsidR="00B13974" w:rsidRPr="00722F54">
        <w:rPr>
          <w:rFonts w:cstheme="minorHAnsi"/>
        </w:rPr>
        <w:t xml:space="preserve"> 10. </w:t>
      </w:r>
      <w:r w:rsidR="00B13974" w:rsidRPr="00722F54">
        <w:rPr>
          <w:rFonts w:cstheme="minorHAnsi"/>
          <w:lang w:val="en-US"/>
        </w:rPr>
        <w:t>Available from: https://iris.paho.org/bitstream/handle/10665.2/40990/a245532.pdf?sequence=1&amp;isAllowed=y.</w:t>
      </w:r>
    </w:p>
    <w:p w14:paraId="6704919F" w14:textId="7E085C5D" w:rsidR="00B13974" w:rsidRPr="00722F54" w:rsidRDefault="00B13974" w:rsidP="00722F54">
      <w:pPr>
        <w:pStyle w:val="Sinespaciado"/>
        <w:jc w:val="both"/>
        <w:rPr>
          <w:rFonts w:cstheme="minorHAnsi"/>
          <w:lang w:val="en-US"/>
        </w:rPr>
      </w:pPr>
    </w:p>
    <w:p w14:paraId="5E45333A" w14:textId="3F4AF735" w:rsidR="00B13974" w:rsidRPr="00722F54" w:rsidRDefault="00B13974" w:rsidP="00722F54">
      <w:pPr>
        <w:pStyle w:val="Sinespaciado"/>
        <w:jc w:val="both"/>
        <w:rPr>
          <w:rFonts w:cstheme="minorHAnsi"/>
        </w:rPr>
      </w:pPr>
      <w:r w:rsidRPr="00722F54">
        <w:rPr>
          <w:rFonts w:cstheme="minorHAnsi"/>
        </w:rPr>
        <w:t xml:space="preserve">49.Francisco González L, Calvo Rey C. Infecciones respiratorias virales. </w:t>
      </w:r>
      <w:proofErr w:type="spellStart"/>
      <w:r w:rsidRPr="00722F54">
        <w:rPr>
          <w:rFonts w:cstheme="minorHAnsi"/>
        </w:rPr>
        <w:t>Protoc</w:t>
      </w:r>
      <w:proofErr w:type="spellEnd"/>
      <w:r w:rsidRPr="00722F54">
        <w:rPr>
          <w:rFonts w:cstheme="minorHAnsi"/>
        </w:rPr>
        <w:t xml:space="preserve"> </w:t>
      </w:r>
      <w:proofErr w:type="spellStart"/>
      <w:r w:rsidRPr="00722F54">
        <w:rPr>
          <w:rFonts w:cstheme="minorHAnsi"/>
        </w:rPr>
        <w:t>diagn</w:t>
      </w:r>
      <w:proofErr w:type="spellEnd"/>
      <w:r w:rsidRPr="00722F54">
        <w:rPr>
          <w:rFonts w:cstheme="minorHAnsi"/>
        </w:rPr>
        <w:t xml:space="preserve"> ter </w:t>
      </w:r>
      <w:proofErr w:type="spellStart"/>
      <w:r w:rsidRPr="00722F54">
        <w:rPr>
          <w:rFonts w:cstheme="minorHAnsi"/>
        </w:rPr>
        <w:t>pediatr</w:t>
      </w:r>
      <w:proofErr w:type="spellEnd"/>
      <w:r w:rsidRPr="00722F54">
        <w:rPr>
          <w:rFonts w:cstheme="minorHAnsi"/>
        </w:rPr>
        <w:t>. 2023 Julio; 2(1): p. 139-149.</w:t>
      </w:r>
    </w:p>
    <w:p w14:paraId="0AF03D03" w14:textId="4BBDFC33" w:rsidR="00B13974" w:rsidRPr="00722F54" w:rsidRDefault="00B13974" w:rsidP="00722F54">
      <w:pPr>
        <w:pStyle w:val="Sinespaciado"/>
        <w:jc w:val="both"/>
        <w:rPr>
          <w:rFonts w:cstheme="minorHAnsi"/>
        </w:rPr>
      </w:pPr>
    </w:p>
    <w:p w14:paraId="0A2FE904" w14:textId="26A21EA3" w:rsidR="00B13974" w:rsidRPr="00722F54" w:rsidRDefault="00B13974" w:rsidP="00722F54">
      <w:pPr>
        <w:pStyle w:val="Sinespaciado"/>
        <w:jc w:val="both"/>
        <w:rPr>
          <w:rFonts w:cstheme="minorHAnsi"/>
          <w:color w:val="000000" w:themeColor="text1"/>
        </w:rPr>
      </w:pPr>
    </w:p>
    <w:p w14:paraId="45BF3D7B" w14:textId="58B0E0AE" w:rsidR="00F159DF" w:rsidRPr="00722F54" w:rsidRDefault="00F159DF" w:rsidP="00722F54">
      <w:pPr>
        <w:pStyle w:val="Sinespaciado"/>
        <w:jc w:val="both"/>
        <w:rPr>
          <w:rFonts w:cstheme="minorHAnsi"/>
          <w:b/>
          <w:bCs/>
        </w:rPr>
      </w:pPr>
    </w:p>
    <w:p w14:paraId="6AAAF157" w14:textId="77777777" w:rsidR="000D2EE1" w:rsidRPr="00722F54" w:rsidRDefault="000D2EE1" w:rsidP="00722F54">
      <w:pPr>
        <w:pStyle w:val="Sinespaciado"/>
        <w:jc w:val="both"/>
        <w:rPr>
          <w:rFonts w:cstheme="minorHAnsi"/>
          <w:b/>
          <w:bCs/>
        </w:rPr>
      </w:pPr>
    </w:p>
    <w:p w14:paraId="3AF99130" w14:textId="77777777" w:rsidR="000D2EE1" w:rsidRPr="00722F54" w:rsidRDefault="000D2EE1" w:rsidP="00722F54">
      <w:pPr>
        <w:pStyle w:val="Sinespaciado"/>
        <w:jc w:val="both"/>
        <w:rPr>
          <w:rFonts w:cstheme="minorHAnsi"/>
        </w:rPr>
      </w:pPr>
    </w:p>
    <w:p w14:paraId="1343BE93" w14:textId="70702CCF" w:rsidR="000D2EE1" w:rsidRPr="00722F54" w:rsidRDefault="000D2EE1" w:rsidP="00722F54">
      <w:pPr>
        <w:pStyle w:val="Sinespaciado"/>
        <w:jc w:val="both"/>
        <w:rPr>
          <w:rFonts w:cstheme="minorHAnsi"/>
        </w:rPr>
      </w:pPr>
    </w:p>
    <w:p w14:paraId="29892DF2" w14:textId="77777777" w:rsidR="0086525F" w:rsidRPr="00722F54" w:rsidRDefault="0086525F" w:rsidP="00722F54">
      <w:pPr>
        <w:pStyle w:val="Sinespaciado"/>
        <w:jc w:val="both"/>
        <w:rPr>
          <w:rFonts w:cstheme="minorHAnsi"/>
          <w:noProof/>
        </w:rPr>
      </w:pPr>
    </w:p>
    <w:p w14:paraId="28F2C29A" w14:textId="0D41B824" w:rsidR="000D2EE1" w:rsidRPr="00722F54" w:rsidRDefault="000D2EE1" w:rsidP="00722F54">
      <w:pPr>
        <w:pStyle w:val="Sinespaciado"/>
        <w:jc w:val="both"/>
        <w:rPr>
          <w:rFonts w:cstheme="minorHAnsi"/>
        </w:rPr>
      </w:pPr>
    </w:p>
    <w:sectPr w:rsidR="000D2EE1" w:rsidRPr="00722F54">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07C9" w14:textId="77777777" w:rsidR="008B285D" w:rsidRDefault="008B285D" w:rsidP="008B285D">
      <w:r>
        <w:separator/>
      </w:r>
    </w:p>
  </w:endnote>
  <w:endnote w:type="continuationSeparator" w:id="0">
    <w:p w14:paraId="75CE763B" w14:textId="77777777" w:rsidR="008B285D" w:rsidRDefault="008B285D" w:rsidP="008B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0BFAF" w14:textId="77777777" w:rsidR="008B285D" w:rsidRDefault="008B285D" w:rsidP="008B285D">
      <w:r>
        <w:separator/>
      </w:r>
    </w:p>
  </w:footnote>
  <w:footnote w:type="continuationSeparator" w:id="0">
    <w:p w14:paraId="26283CE4" w14:textId="77777777" w:rsidR="008B285D" w:rsidRDefault="008B285D" w:rsidP="008B2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1"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3" w15:restartNumberingAfterBreak="0">
    <w:nsid w:val="362C7401"/>
    <w:multiLevelType w:val="hybridMultilevel"/>
    <w:tmpl w:val="7276735E"/>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45730B77"/>
    <w:multiLevelType w:val="hybridMultilevel"/>
    <w:tmpl w:val="5C72DC6A"/>
    <w:lvl w:ilvl="0" w:tplc="FE3E5342">
      <w:start w:val="1"/>
      <w:numFmt w:val="decimal"/>
      <w:lvlText w:val="%1."/>
      <w:lvlJc w:val="left"/>
      <w:pPr>
        <w:ind w:left="465" w:hanging="360"/>
      </w:pPr>
      <w:rPr>
        <w:rFonts w:hint="default"/>
      </w:rPr>
    </w:lvl>
    <w:lvl w:ilvl="1" w:tplc="300A0019" w:tentative="1">
      <w:start w:val="1"/>
      <w:numFmt w:val="lowerLetter"/>
      <w:lvlText w:val="%2."/>
      <w:lvlJc w:val="left"/>
      <w:pPr>
        <w:ind w:left="1185" w:hanging="360"/>
      </w:pPr>
    </w:lvl>
    <w:lvl w:ilvl="2" w:tplc="300A001B" w:tentative="1">
      <w:start w:val="1"/>
      <w:numFmt w:val="lowerRoman"/>
      <w:lvlText w:val="%3."/>
      <w:lvlJc w:val="right"/>
      <w:pPr>
        <w:ind w:left="1905" w:hanging="180"/>
      </w:pPr>
    </w:lvl>
    <w:lvl w:ilvl="3" w:tplc="300A000F" w:tentative="1">
      <w:start w:val="1"/>
      <w:numFmt w:val="decimal"/>
      <w:lvlText w:val="%4."/>
      <w:lvlJc w:val="left"/>
      <w:pPr>
        <w:ind w:left="2625" w:hanging="360"/>
      </w:pPr>
    </w:lvl>
    <w:lvl w:ilvl="4" w:tplc="300A0019" w:tentative="1">
      <w:start w:val="1"/>
      <w:numFmt w:val="lowerLetter"/>
      <w:lvlText w:val="%5."/>
      <w:lvlJc w:val="left"/>
      <w:pPr>
        <w:ind w:left="3345" w:hanging="360"/>
      </w:pPr>
    </w:lvl>
    <w:lvl w:ilvl="5" w:tplc="300A001B" w:tentative="1">
      <w:start w:val="1"/>
      <w:numFmt w:val="lowerRoman"/>
      <w:lvlText w:val="%6."/>
      <w:lvlJc w:val="right"/>
      <w:pPr>
        <w:ind w:left="4065" w:hanging="180"/>
      </w:pPr>
    </w:lvl>
    <w:lvl w:ilvl="6" w:tplc="300A000F" w:tentative="1">
      <w:start w:val="1"/>
      <w:numFmt w:val="decimal"/>
      <w:lvlText w:val="%7."/>
      <w:lvlJc w:val="left"/>
      <w:pPr>
        <w:ind w:left="4785" w:hanging="360"/>
      </w:pPr>
    </w:lvl>
    <w:lvl w:ilvl="7" w:tplc="300A0019" w:tentative="1">
      <w:start w:val="1"/>
      <w:numFmt w:val="lowerLetter"/>
      <w:lvlText w:val="%8."/>
      <w:lvlJc w:val="left"/>
      <w:pPr>
        <w:ind w:left="5505" w:hanging="360"/>
      </w:pPr>
    </w:lvl>
    <w:lvl w:ilvl="8" w:tplc="300A001B" w:tentative="1">
      <w:start w:val="1"/>
      <w:numFmt w:val="lowerRoman"/>
      <w:lvlText w:val="%9."/>
      <w:lvlJc w:val="right"/>
      <w:pPr>
        <w:ind w:left="6225" w:hanging="180"/>
      </w:pPr>
    </w:lvl>
  </w:abstractNum>
  <w:abstractNum w:abstractNumId="5"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65FBB"/>
    <w:rsid w:val="000937E9"/>
    <w:rsid w:val="000C57B4"/>
    <w:rsid w:val="000D2384"/>
    <w:rsid w:val="000D2EE1"/>
    <w:rsid w:val="000E2753"/>
    <w:rsid w:val="000E60E7"/>
    <w:rsid w:val="000F09F5"/>
    <w:rsid w:val="00114538"/>
    <w:rsid w:val="00120321"/>
    <w:rsid w:val="0013020F"/>
    <w:rsid w:val="001421E3"/>
    <w:rsid w:val="00154FFD"/>
    <w:rsid w:val="00162076"/>
    <w:rsid w:val="00171968"/>
    <w:rsid w:val="001A22C2"/>
    <w:rsid w:val="001C7D34"/>
    <w:rsid w:val="00247DDB"/>
    <w:rsid w:val="00287991"/>
    <w:rsid w:val="002911E9"/>
    <w:rsid w:val="002D546B"/>
    <w:rsid w:val="00325BC2"/>
    <w:rsid w:val="003336EB"/>
    <w:rsid w:val="00364C75"/>
    <w:rsid w:val="003A1E55"/>
    <w:rsid w:val="003D24B1"/>
    <w:rsid w:val="003E76F5"/>
    <w:rsid w:val="004401C9"/>
    <w:rsid w:val="00452F21"/>
    <w:rsid w:val="004D6022"/>
    <w:rsid w:val="005276C4"/>
    <w:rsid w:val="00535FB9"/>
    <w:rsid w:val="00553185"/>
    <w:rsid w:val="00556514"/>
    <w:rsid w:val="00580FD4"/>
    <w:rsid w:val="005F0F6B"/>
    <w:rsid w:val="0068338E"/>
    <w:rsid w:val="006A7426"/>
    <w:rsid w:val="006B129E"/>
    <w:rsid w:val="006C3024"/>
    <w:rsid w:val="006F4C5F"/>
    <w:rsid w:val="00700666"/>
    <w:rsid w:val="00722F54"/>
    <w:rsid w:val="00777CF4"/>
    <w:rsid w:val="007C7A81"/>
    <w:rsid w:val="007E4CB2"/>
    <w:rsid w:val="0086525F"/>
    <w:rsid w:val="00882C80"/>
    <w:rsid w:val="008A7F8A"/>
    <w:rsid w:val="008B285D"/>
    <w:rsid w:val="008B750E"/>
    <w:rsid w:val="008C203E"/>
    <w:rsid w:val="00906292"/>
    <w:rsid w:val="0092650B"/>
    <w:rsid w:val="00973A53"/>
    <w:rsid w:val="009A03BB"/>
    <w:rsid w:val="009B75D2"/>
    <w:rsid w:val="009D0046"/>
    <w:rsid w:val="00A30011"/>
    <w:rsid w:val="00A43F0F"/>
    <w:rsid w:val="00A51EA0"/>
    <w:rsid w:val="00A62072"/>
    <w:rsid w:val="00AA7100"/>
    <w:rsid w:val="00AB0314"/>
    <w:rsid w:val="00AB48A5"/>
    <w:rsid w:val="00AF05F7"/>
    <w:rsid w:val="00AF18EC"/>
    <w:rsid w:val="00B13974"/>
    <w:rsid w:val="00BF6DE4"/>
    <w:rsid w:val="00C21D1F"/>
    <w:rsid w:val="00C57959"/>
    <w:rsid w:val="00C6446D"/>
    <w:rsid w:val="00C774B4"/>
    <w:rsid w:val="00CA1404"/>
    <w:rsid w:val="00CB17BA"/>
    <w:rsid w:val="00CD43A6"/>
    <w:rsid w:val="00CD56B8"/>
    <w:rsid w:val="00CF75D3"/>
    <w:rsid w:val="00D666F5"/>
    <w:rsid w:val="00D809FC"/>
    <w:rsid w:val="00DF3AF7"/>
    <w:rsid w:val="00DF4BAB"/>
    <w:rsid w:val="00E04E1E"/>
    <w:rsid w:val="00E16F3D"/>
    <w:rsid w:val="00E244BB"/>
    <w:rsid w:val="00E2687F"/>
    <w:rsid w:val="00E27F96"/>
    <w:rsid w:val="00E550AD"/>
    <w:rsid w:val="00E940B5"/>
    <w:rsid w:val="00F159DF"/>
    <w:rsid w:val="00F163E1"/>
    <w:rsid w:val="00F3559C"/>
    <w:rsid w:val="00F443E7"/>
    <w:rsid w:val="00F46200"/>
    <w:rsid w:val="00FB04D3"/>
    <w:rsid w:val="00FF140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DF4B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character" w:customStyle="1" w:styleId="Ttulo2Car">
    <w:name w:val="Título 2 Car"/>
    <w:basedOn w:val="Fuentedeprrafopredeter"/>
    <w:link w:val="Ttulo2"/>
    <w:uiPriority w:val="9"/>
    <w:semiHidden/>
    <w:rsid w:val="00DF4BAB"/>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iPriority w:val="99"/>
    <w:unhideWhenUsed/>
    <w:rsid w:val="008B285D"/>
    <w:pPr>
      <w:tabs>
        <w:tab w:val="center" w:pos="4680"/>
        <w:tab w:val="right" w:pos="9360"/>
      </w:tabs>
    </w:pPr>
  </w:style>
  <w:style w:type="character" w:customStyle="1" w:styleId="EncabezadoCar">
    <w:name w:val="Encabezado Car"/>
    <w:basedOn w:val="Fuentedeprrafopredeter"/>
    <w:link w:val="Encabezado"/>
    <w:uiPriority w:val="99"/>
    <w:rsid w:val="008B285D"/>
    <w:rPr>
      <w:rFonts w:ascii="Calibri" w:eastAsia="Calibri" w:hAnsi="Calibri" w:cs="Calibri"/>
      <w:lang w:val="es-ES"/>
    </w:rPr>
  </w:style>
  <w:style w:type="paragraph" w:styleId="Piedepgina">
    <w:name w:val="footer"/>
    <w:basedOn w:val="Normal"/>
    <w:link w:val="PiedepginaCar"/>
    <w:uiPriority w:val="99"/>
    <w:unhideWhenUsed/>
    <w:rsid w:val="008B285D"/>
    <w:pPr>
      <w:tabs>
        <w:tab w:val="center" w:pos="4680"/>
        <w:tab w:val="right" w:pos="9360"/>
      </w:tabs>
    </w:pPr>
  </w:style>
  <w:style w:type="character" w:customStyle="1" w:styleId="PiedepginaCar">
    <w:name w:val="Pie de página Car"/>
    <w:basedOn w:val="Fuentedeprrafopredeter"/>
    <w:link w:val="Piedepgina"/>
    <w:uiPriority w:val="99"/>
    <w:rsid w:val="008B285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5643">
      <w:bodyDiv w:val="1"/>
      <w:marLeft w:val="0"/>
      <w:marRight w:val="0"/>
      <w:marTop w:val="0"/>
      <w:marBottom w:val="0"/>
      <w:divBdr>
        <w:top w:val="none" w:sz="0" w:space="0" w:color="auto"/>
        <w:left w:val="none" w:sz="0" w:space="0" w:color="auto"/>
        <w:bottom w:val="none" w:sz="0" w:space="0" w:color="auto"/>
        <w:right w:val="none" w:sz="0" w:space="0" w:color="auto"/>
      </w:divBdr>
    </w:div>
    <w:div w:id="877088881">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mc.ncbi.nlm.nih.gov/articles/PMC71079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jah" TargetMode="External"/><Relationship Id="rId4" Type="http://schemas.openxmlformats.org/officeDocument/2006/relationships/settings" Target="settings.xml"/><Relationship Id="rId9" Type="http://schemas.openxmlformats.org/officeDocument/2006/relationships/hyperlink" Target="mailto:carolina.heras_22@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Lau22</b:Tag>
    <b:SourceType>JournalArticle</b:SourceType>
    <b:Guid>{E9B267C3-5936-4A97-9AB1-9C262F245152}</b:Guid>
    <b:Title>Secuelas a largo plazo de COVID-19</b:Title>
    <b:JournalName>Revista Española de salud Publica</b:JournalName>
    <b:Year>2022</b:Year>
    <b:Month>Octubre</b:Month>
    <b:Author>
      <b:Author>
        <b:NameList>
          <b:Person>
            <b:Last>Falcón</b:Last>
            <b:First>Laura</b:First>
            <b:Middle>Stephanie Llamosas</b:Middle>
          </b:Person>
        </b:NameList>
      </b:Author>
    </b:Author>
    <b:Day>12</b:Day>
    <b:URL>https://www.sanidad.gob.es/biblioPublic/publicaciones/recursos_propios/resp/revista_cdrom/Suplementos/Perspectivas/perspectivas12_llamosas.pdf</b:URL>
    <b:RefOrder>19</b:RefOrder>
  </b:Source>
  <b:Source>
    <b:Tag>Med22</b:Tag>
    <b:SourceType>JournalArticle</b:SourceType>
    <b:Guid>{67E352FF-25CE-4746-9A49-61249574FDAF}</b:Guid>
    <b:Title>Las secuelas de la COVID-19: entre la anosmia y la ageusia</b:Title>
    <b:JournalName>Acta Otorrinolaringol Esp. 2022 May-June; 73(3): 200.</b:JournalName>
    <b:Year> 2022</b:Year>
    <b:Month>Mayo</b:Month>
    <b:Volume>73</b:Volume>
    <b:Issue>3</b:Issue>
    <b:Author>
      <b:Author>
        <b:NameList>
          <b:Person>
            <b:Last>Medina</b:Last>
            <b:First>Aldo</b:First>
          </b:Person>
          <b:Person>
            <b:Last>al</b:Last>
            <b:First>et</b:First>
          </b:Person>
        </b:NameList>
      </b:Author>
    </b:Author>
    <b:Pages>200</b:Pages>
    <b:URL>https://www.ncbi.nlm.nih.gov/pmc/articles/PMC8494994/</b:URL>
    <b:RefOrder>20</b:RefOrder>
  </b:Source>
  <b:Source>
    <b:Tag>Les21</b:Tag>
    <b:SourceType>JournalArticle</b:SourceType>
    <b:Guid>{FC103757-9A9A-419D-A9B3-4AAB730594D8}</b:Guid>
    <b:Title>Secuelas post-COVID en salud mental: una revisión narrativa</b:Title>
    <b:JournalName>Rev. Med. Vallejiana </b:JournalName>
    <b:Year>2021</b:Year>
    <b:Month>Junio</b:Month>
    <b:Volume>10</b:Volume>
    <b:Issue>2</b:Issue>
    <b:Author>
      <b:Author>
        <b:NameList>
          <b:Person>
            <b:Last>Leslie E. Aguilar-Sigüeñas1</b:Last>
            <b:First>Yulissa</b:First>
            <b:Middle>K. Cruz-Vásquez2David Villarreal-Zegarra</b:Middle>
          </b:Person>
        </b:NameList>
      </b:Author>
    </b:Author>
    <b:URL>http://revistas.ucv.edu.pe/index.php/revistamedicavallejiana/article/view/270/260</b:URL>
    <b:RefOrder>21</b:RefOrder>
  </b:Source>
  <b:Source>
    <b:Tag>Raf21</b:Tag>
    <b:SourceType>JournalArticle</b:SourceType>
    <b:Guid>{2A3DC16D-6C02-4FFF-BC19-8A140CED7DD1}</b:Guid>
    <b:Title>Rafael Urriola U.</b:Title>
    <b:JournalName>Cuaderno Medico Sociales</b:JournalName>
    <b:Year>2021</b:Year>
    <b:Volume>61</b:Volume>
    <b:Issue>2</b:Issue>
    <b:URL>https://cuadernosms.cl/index.php/cms/article/view/43</b:URL>
    <b:ShortTitle>Secuelas sanitario-epidemiológicas y económicas de la covid-19</b:ShortTitle>
    <b:RefOrder>22</b:RefOrder>
  </b:Source>
  <b:Source>
    <b:Tag>Rue21</b:Tag>
    <b:SourceType>DocumentFromInternetSite</b:SourceType>
    <b:Guid>{AAA90158-ED29-4AAA-81DA-F5B796DA358D}</b:Guid>
    <b:Title>Manifestaciones neurologicas del COVID-19 y sus posibles secuelas</b:Title>
    <b:JournalName>Universidad de Zaragosa</b:JournalName>
    <b:Year>2021</b:Year>
    <b:Author>
      <b:Author>
        <b:NameList>
          <b:Person>
            <b:Last>Rueda Pérez</b:Last>
            <b:First>Pablo</b:First>
          </b:Person>
        </b:NameList>
      </b:Author>
    </b:Author>
    <b:URL>https://zaguan.unizar.es/record/111262</b:URL>
    <b:RefOrder>23</b:RefOrder>
  </b:Source>
  <b:Source>
    <b:Tag>Rev21</b:Tag>
    <b:SourceType>JournalArticle</b:SourceType>
    <b:Guid>{D7CFB46D-10FD-4B53-B0C7-7AC21008CEDB}</b:Guid>
    <b:Year>2021</b:Year>
    <b:URL>https://www.scielo.org.mx/scielo.php?pid=S2448-91902020000400350&amp;script=sci_arttext</b:URL>
    <b:Title>Seguimiento de los pacientes después de neumonía por COVID-19. Secuelas pulmonares</b:Title>
    <b:JournalName>Rev. alerg. Méx.</b:JournalName>
    <b:Volume>67</b:Volume>
    <b:Issue>4</b:Issue>
    <b:Author>
      <b:Author>
        <b:NameList>
          <b:Person>
            <b:Last>Chérrez-Ojeda</b:Last>
            <b:First>Iván</b:First>
          </b:Person>
          <b:Person>
            <b:Last>al</b:Last>
            <b:First>et</b:First>
          </b:Person>
        </b:NameList>
      </b:Author>
    </b:Author>
    <b:RefOrder>24</b:RefOrder>
  </b:Source>
  <b:Source>
    <b:Tag>Vic23</b:Tag>
    <b:SourceType>JournalArticle</b:SourceType>
    <b:Guid>{995546A3-DB7D-490C-964C-D3EB9666DF83}</b:Guid>
    <b:Title>Urgent care and suicidal behavior in the child and adolescent population in a psychiatric emergency department in a Spanish province during the two COVID-19 states of alarm</b:Title>
    <b:Year>2023</b:Year>
    <b:Volume>16</b:Volume>
    <b:Issue>1</b:Issue>
    <b:Author>
      <b:Author>
        <b:NameList>
          <b:Person>
            <b:Last>Vicent Llorca-Bofí</b:Last>
            <b:First>et</b:First>
            <b:Middle>al</b:Middle>
          </b:Person>
        </b:NameList>
      </b:Author>
    </b:Author>
    <b:Pages> 76-83</b:Pages>
    <b:URL>https://www.sciencedirect.com/science/article/pii/S1888989122000659?via%3Dihub</b:URL>
    <b:RefOrder>25</b:RefOrder>
  </b:Source>
  <b:Source>
    <b:Tag>Ara20</b:Tag>
    <b:SourceType>JournalArticle</b:SourceType>
    <b:Guid>{BC6A6010-5E77-42E0-8B87-46CAF59B56CE}</b:Guid>
    <b:Year>2020</b:Year>
    <b:URL>http://www.scielo.org.bo/pdf/chc/v61n1/v61n1_a12.pdf</b:URL>
    <b:Title>Complicaciones Neurologicas psiquiatricas del covid -19 </b:Title>
    <b:JournalName>Lancet Psychiatry</b:JournalName>
    <b:Month>Junio</b:Month>
    <b:Author>
      <b:Author>
        <b:NameList>
          <b:Person>
            <b:Last>Aravinthan Varatharaj</b:Last>
            <b:First>Naomi</b:First>
            <b:Middle>Thomas, Mark A Ellul, Nicholas W S Davies, Thomas A Pollak, Elizabeth L</b:Middle>
          </b:Person>
        </b:NameList>
      </b:Author>
    </b:Author>
    <b:RefOrder>26</b:RefOrder>
  </b:Source>
  <b:Source>
    <b:Tag>Bro20</b:Tag>
    <b:SourceType>JournalArticle</b:SourceType>
    <b:Guid>{F478E729-EE5A-474D-9F77-5DC91C60FE39}</b:Guid>
    <b:Author>
      <b:Author>
        <b:NameList>
          <b:Person>
            <b:Last>Brooks</b:Last>
            <b:First>S.</b:First>
            <b:Middle>K., Webster, R. K., Smith, L. E., Woodland, L., Wessely, S., Greenberg, N., &amp; Rubin, G. J.</b:Middle>
          </b:Person>
        </b:NameList>
      </b:Author>
    </b:Author>
    <b:Title>El impacto psicológico de la cuarentena y cómo reducirla: revisión rápida de la evidencia</b:Title>
    <b:JournalName>The lancet</b:JournalName>
    <b:Year>2020</b:Year>
    <b:Month>marzo</b:Month>
    <b:Volume>395</b:Volume>
    <b:Issue>10227</b:Issue>
    <b:Pages>912-920</b:Pages>
    <b:URL>https://www.thelancet.com/journals/lancet/article/PIIS0140-6736(20)30460-8/fulltext?cid=in%3Adisplay%3Alfhtn0&amp;dclid=CNKCgb7nle0CFVUkjwodG0YCkg</b:URL>
    <b:RefOrder>27</b:RefOrder>
  </b:Source>
  <b:Source>
    <b:Tag>LCV201</b:Tag>
    <b:SourceType>JournalArticle</b:SourceType>
    <b:Guid>{F1689A91-FD0D-43B2-84A5-B69EEEBCDF63}</b:Guid>
    <b:Author>
      <b:Author>
        <b:NameList>
          <b:Person>
            <b:Last>Pérez</b:Last>
            <b:First>Luis</b:First>
            <b:Middle>Velázquez</b:Middle>
          </b:Person>
        </b:NameList>
      </b:Author>
    </b:Author>
    <b:Title>La COVID-19: reto para la ciencia mundial</b:Title>
    <b:JournalName>Anales de la Academia de Ciencias deCuba</b:JournalName>
    <b:Year>2020</b:Year>
    <b:Volume>10</b:Volume>
    <b:Issue>2</b:Issue>
    <b:URL>http://www.revistaccuba.sld.cu/index.php/revacc/article/view/763/792</b:URL>
    <b:DOI>http://www.revistaccuba.sld.cu/index.php/revacc/article/view/763/792</b:DOI>
    <b:RefOrder>28</b:RefOrder>
  </b:Source>
  <b:Source>
    <b:Tag>Aso20</b:Tag>
    <b:SourceType>JournalArticle</b:SourceType>
    <b:Guid>{DADAF467-66BA-462D-85DB-BFA18A271BC1}</b:Guid>
    <b:Title>Asociación de Salud Mental y Psiquiatría Comunitaria. Guía de apoyo psicosocial durante esta epidemia de coronavirus</b:Title>
    <b:JournalName>OME-AEN</b:JournalName>
    <b:Year>2020</b:Year>
    <b:URL>https://ome-aen.org/guia-de-apoyo-psicosocial-durante-esta- epidemia-de-coronavirus/</b:URL>
    <b:RefOrder>29</b:RefOrder>
  </b:Source>
  <b:Source>
    <b:Tag>Rib19</b:Tag>
    <b:SourceType>JournalArticle</b:SourceType>
    <b:Guid>{464AA6A8-CA7E-4B04-84EB-495B528F6DAD}</b:Guid>
    <b:Author>
      <b:Author>
        <b:NameList>
          <b:Person>
            <b:Last>Ribot Reyes Victoria</b:Last>
            <b:First>Chang</b:First>
            <b:Middle>Paredes Niurka, González Castillo Anthonio</b:Middle>
          </b:Person>
        </b:NameList>
      </b:Author>
    </b:Author>
    <b:Title>Efectos de la COVID- 19 en la salud mental de lapoblación</b:Title>
    <b:JournalName>Revista Habanera De Ciencias Medicas</b:JournalName>
    <b:Year>2019</b:Year>
    <b:Volume>19</b:Volume>
    <b:URL>11.	Ribot Reyes VC, Chang Paredes N, González Castillo AL. Efectos de la COVID- 19 en la salud mental de lapoblación.http://www.revhabanera.sld.cu/index.php/rhab/articl</b:URL>
    <b:RefOrder>30</b:RefOrder>
  </b:Source>
  <b:Source>
    <b:Tag>Mor20</b:Tag>
    <b:SourceType>InternetSite</b:SourceType>
    <b:Guid>{6C5D1546-4070-4589-B173-566D5D6FC614}</b:Guid>
    <b:Title>Mortalidad por suicidio y COVID-19: ¿una tormenta perfecta?</b:Title>
    <b:JournalName>IntraMed</b:JournalName>
    <b:Year>2020</b:Year>
    <b:Author>
      <b:Author>
        <b:Corporate>IntraMed</b:Corporate>
      </b:Author>
    </b:Author>
    <b:RefOrder>31</b:RefOrder>
  </b:Source>
  <b:Source>
    <b:Tag>Shw20</b:Tag>
    <b:SourceType>JournalArticle</b:SourceType>
    <b:Guid>{1BE947E2-80D1-4B54-B23D-C3784AD0C874}</b:Guid>
    <b:Author>
      <b:Author>
        <b:NameList>
          <b:Person>
            <b:Last>Shweta singh</b:Last>
            <b:First>Deblina</b:First>
            <b:Middle>Roy, Krittika Sinha, Sheeba Parveen, Ginni sharma , Gunjan Joshi</b:Middle>
          </b:Person>
        </b:NameList>
      </b:Author>
    </b:Author>
    <b:Title>Impacto de COVID-19 y bloqueo en la salud mental de niños y adolescentes: una revisión narrativa con recomendaciones</b:Title>
    <b:JournalName>Psiquiatría Res</b:JournalName>
    <b:Year>2020</b:Year>
    <b:Month>Noviembre</b:Month>
    <b:Pages>293</b:Pages>
    <b:URL>https://pubmed.ncbi.nlm.nih.gov/32882598/</b:URL>
    <b:RefOrder>32</b:RefOrder>
  </b:Source>
  <b:Source>
    <b:Tag>OPS19</b:Tag>
    <b:SourceType>InternetSite</b:SourceType>
    <b:Guid>{252DA621-0A34-45FE-B321-F9EE18400098}</b:Guid>
    <b:Author>
      <b:Author>
        <b:Corporate>OPS/OMS</b:Corporate>
      </b:Author>
    </b:Author>
    <b:Year>2019</b:Year>
    <b:YearAccessed>2023</b:YearAccessed>
    <b:MonthAccessed>Julio</b:MonthAccessed>
    <b:DayAccessed>22</b:DayAccessed>
    <b:URL>https://www.paho.org/es/noticias/31-12-2019-pandemia-covid-19-respuesta-%20cuba#gsc.tab=0</b:URL>
    <b:RefOrder>33</b:RefOrder>
  </b:Source>
  <b:Source>
    <b:Tag>Pab20</b:Tag>
    <b:SourceType>JournalArticle</b:SourceType>
    <b:Guid>{1D340DF7-DBC9-4643-9E91-F09D2C284E2E}</b:Guid>
    <b:Author>
      <b:Author>
        <b:NameList>
          <b:Person>
            <b:Last>Pablo</b:Last>
            <b:First>Vommaro</b:First>
          </b:Person>
        </b:NameList>
      </b:Author>
    </b:Author>
    <b:Title>Las dimensiones sociales, políticas y económicas de la pandemia</b:Title>
    <b:JournalName>EEUU:CLACSO</b:JournalName>
    <b:Year>2020</b:Year>
    <b:URL>https://www.clacso.org/las-dimensiones-sociales-politicas-y-economicas-de-la- pandemia/</b:URL>
    <b:RefOrder>34</b:RefOrder>
  </b:Source>
  <b:Source>
    <b:Tag>Jai20</b:Tag>
    <b:SourceType>JournalArticle</b:SourceType>
    <b:Guid>{443E7D88-5064-45B7-91AB-34B4FF1A2929}</b:Guid>
    <b:Author>
      <b:Author>
        <b:NameList>
          <b:Person>
            <b:Last>Jairo Ramírez-Ortiz</b:Last>
            <b:First>Jeisson</b:First>
            <b:Middle>Fontecha-Hernández, Franklin Escobar-Córdoba</b:Middle>
          </b:Person>
        </b:NameList>
      </b:Author>
    </b:Author>
    <b:Title>Efectos del aislamientos social sobe el sueño durante la pandemia del COVID-19</b:Title>
    <b:JournalName>Scielo Preprint</b:JournalName>
    <b:Year>2020</b:Year>
    <b:Month>Junio</b:Month>
    <b:Day>18</b:Day>
    <b:URL>https://preprints.scielo.org/index.php/scielo/preprint/view/801</b:URL>
    <b:RefOrder>35</b:RefOrder>
  </b:Source>
  <b:Source>
    <b:Tag>Jes20</b:Tag>
    <b:SourceType>JournalArticle</b:SourceType>
    <b:Guid>{03DBB1E6-0B17-4CE0-A9E6-E513A08DD9F0}</b:Guid>
    <b:Author>
      <b:Author>
        <b:NameList>
          <b:Person>
            <b:Last>Jesús Salvador Sánchez Díaz</b:Last>
            <b:First>*</b:First>
            <b:Middle>Karla Gabriela Peniche Moguel,* Gerardo Rivera Solís</b:Middle>
          </b:Person>
        </b:NameList>
      </b:Author>
    </b:Author>
    <b:Title>Psicosis del personal de salud en tiempos de COVID-19</b:Title>
    <b:JournalName>Med Cri</b:JournalName>
    <b:Year>2020</b:Year>
    <b:Pages>200-203</b:Pages>
    <b:URL>https://www.medigraphic.com/pdfs/medcri/ti-2020/ti203e.pdf</b:URL>
    <b:Volume>3</b:Volume>
    <b:Issue>34</b:Issue>
    <b:RefOrder>36</b:RefOrder>
  </b:Source>
  <b:Source>
    <b:Tag>Cae21</b:Tag>
    <b:SourceType>InternetSite</b:SourceType>
    <b:Guid>{1C2D8C00-F2E6-478B-B9BC-51EE040AE123}</b:Guid>
    <b:Year>2021</b:Year>
    <b:Month>Julio</b:Month>
    <b:ShortTitle>El otro impacto del Covid: las consecuencias en la salud mental</b:ShortTitle>
    <b:YearAccessed>2023</b:YearAccessed>
    <b:MonthAccessed>abril</b:MonthAccessed>
    <b:DayAccessed>5</b:DayAccessed>
    <b:URL>https://www.caeme.org.ar/el-otro-impacto-del-covid-las-consecuencias-en-la-salud-mental/</b:URL>
    <b:Author>
      <b:Author>
        <b:Corporate>Caeme</b:Corporate>
      </b:Author>
    </b:Author>
    <b:InternetSiteTitle>Caeme innovación para la salud</b:InternetSiteTitle>
    <b:RefOrder>37</b:RefOrder>
  </b:Source>
  <b:Source>
    <b:Tag>DaS20</b:Tag>
    <b:SourceType>JournalArticle</b:SourceType>
    <b:Guid>{B6A54733-FB10-49D2-B0BA-6D9905472AED}</b:Guid>
    <b:Title>Mental health: why it still matters in the midst of a pandemic</b:Title>
    <b:JournalName>Brazilian journal of psychiatry</b:JournalName>
    <b:Year>2020</b:Year>
    <b:Month>abril</b:Month>
    <b:Volume>42</b:Volume>
    <b:Issue>3</b:Issue>
    <b:Author>
      <b:Author>
        <b:NameList>
          <b:Person>
            <b:Last>Da Silva</b:Last>
            <b:First>A.</b:First>
            <b:Middle>G., Miranda, D. M., Diaz, A. P., Teles, A. L. S., Malloy-Diniz, L. F., &amp; Palha, A. P</b:Middle>
          </b:Person>
        </b:NameList>
      </b:Author>
    </b:Author>
    <b:Pages>229-231</b:Pages>
    <b:URL>https://www.scielo.br/j/rbp/a/5NkrjxyF9PYRQmYbGXyX5bw/?lang=en</b:URL>
    <b:RefOrder>38</b:RefOrder>
  </b:Source>
  <b:Source>
    <b:Tag>Org</b:Tag>
    <b:SourceType>InternetSite</b:SourceType>
    <b:Guid>{3439363D-8D6F-43E4-9AA4-ABE2C822FC41}</b:Guid>
    <b:Title>Organización Panamericana de la Salud. </b:Title>
    <b:JournalName>OPS</b:JournalName>
    <b:URL>https://www.paho.org/es/documentos/consideraciones- psicosociales-salud-mental-d</b:URL>
    <b:Year>2021</b:Year>
    <b:ShortTitle>Consideraciones psicosociales y de salud mental durante el brote de COVID-19</b:ShortTitle>
    <b:YearAccessed>2023</b:YearAccessed>
    <b:MonthAccessed>Mayo</b:MonthAccessed>
    <b:DayAccessed>6</b:DayAccessed>
    <b:InternetSiteTitle>OMS</b:InternetSiteTitle>
    <b:RefOrder>39</b:RefOrder>
  </b:Source>
  <b:Source>
    <b:Tag>Int20</b:Tag>
    <b:SourceType>InternetSite</b:SourceType>
    <b:Guid>{EE92D9F9-9340-4F71-94F6-5683B9A674BE}</b:Guid>
    <b:InternetSiteTitle>Intramed</b:InternetSiteTitle>
    <b:Year>2020</b:Year>
    <b:YearAccessed>2023</b:YearAccessed>
    <b:MonthAccessed>Julio</b:MonthAccessed>
    <b:DayAccessed>22</b:DayAccessed>
    <b:URL>https://www.intramed.net/contenidover.asp?contenidoid=95707</b:URL>
    <b:Author>
      <b:Author>
        <b:Corporate>Intramed</b:Corporate>
      </b:Author>
    </b:Author>
    <b:RefOrder>40</b:RefOrder>
  </b:Source>
  <b:Source>
    <b:Tag>MarcadorDePosición1</b:Tag>
    <b:SourceType>JournalArticle</b:SourceType>
    <b:Guid>{2389C71C-5450-4E5A-AC4B-EEC637911672}</b:Guid>
    <b:Author>
      <b:Author>
        <b:NameList>
          <b:Person>
            <b:Last>Rodriguez Quiroga</b:Last>
            <b:First>Andrea</b:First>
          </b:Person>
          <b:Person>
            <b:Last>Bongiardino</b:Last>
            <b:First>Laura</b:First>
          </b:Person>
          <b:Person>
            <b:Last>Aufenacker</b:Last>
            <b:First>Saskia</b:First>
            <b:Middle>Ivana</b:Middle>
          </b:Person>
          <b:Person>
            <b:Last>Borensztein</b:Last>
            <b:First>Laura</b:First>
          </b:Person>
          <b:Person>
            <b:Last>Botero Rojas</b:Last>
            <b:First>Maria</b:First>
            <b:Middle>Camila</b:Middle>
          </b:Person>
          <b:Person>
            <b:Last>Crawley</b:Last>
            <b:First>Alan</b:First>
          </b:Person>
          <b:Person>
            <b:Last>Scavone</b:Last>
            <b:First>Kevin</b:First>
          </b:Person>
          <b:Person>
            <b:Last>Vázquez</b:Last>
            <b:First>Natalia</b:First>
          </b:Person>
        </b:NameList>
      </b:Author>
    </b:Author>
    <b:Title>Mentañización, sentimientos de soledad y problemas internalizantes durante la cuarentena por el nuevo coronavirus covid-19</b:Title>
    <b:JournalName>Asociación Psicoanalítica de Buenos Aires</b:JournalName>
    <b:Year>2020</b:Year>
    <b:Pages>291-295</b:Pages>
    <b:URL>https://www.researchgate.net/profile/Camila_Botero2/publication/346426449_Mentalizacion_sentimientos_de_soledad_y_problemas_internalizantes_durante_la_cuarentena_por_el_nuevo_coronavirus_COVID-19/links/5fc1232292851c933f694a70/Mentalizacion-sentimientos-d</b:URL>
    <b:RefOrder>41</b:RefOrder>
  </b:Source>
  <b:Source>
    <b:Tag>Tir21</b:Tag>
    <b:SourceType>JournalArticle</b:SourceType>
    <b:Guid>{34E80F64-9726-4D45-8466-7696961678BE}</b:Guid>
    <b:Year>2021</b:Year>
    <b:URL>https://www.scielo.org.mx/scielo.php?script=sci_arttext&amp;pid=S1405-14352011000200006</b:URL>
    <b:Author>
      <b:Author>
        <b:NameList>
          <b:Person>
            <b:Last>Tirado Francisco</b:Last>
            <b:First>Cañada</b:First>
            <b:Middle>José A.</b:Middle>
          </b:Person>
        </b:NameList>
      </b:Author>
    </b:Author>
    <b:Title>Epidemias: un nuevo objeto sociotécnico</b:Title>
    <b:JournalName>Convergencia</b:JournalName>
    <b:Month>Mayo/Agosto</b:Month>
    <b:Volume>18</b:Volume>
    <b:Issue>56</b:Issue>
    <b:Pages>133-156</b:Pages>
    <b:RefOrder>42</b:RefOrder>
  </b:Source>
  <b:Source>
    <b:Tag>Psi20</b:Tag>
    <b:SourceType>InternetSite</b:SourceType>
    <b:Guid>{08B9EBD7-F47F-44A6-851D-2799D3DE3626}</b:Guid>
    <b:Year>2020</b:Year>
    <b:YearAccessed>2023</b:YearAccessed>
    <b:MonthAccessed>julio</b:MonthAccessed>
    <b:DayAccessed>22</b:DayAccessed>
    <b:URL>https://temas.sld.cu/psicobienestarsalud/2020/03/22/consideraciones- psicosociales-y-desalud-mental-durante-el-brote-de-covid-19/</b:URL>
    <b:Author>
      <b:Author>
        <b:Corporate>OMS</b:Corporate>
      </b:Author>
    </b:Author>
    <b:RefOrder>43</b:RefOrder>
  </b:Source>
  <b:Source>
    <b:Tag>Mol20</b:Tag>
    <b:SourceType>JournalArticle</b:SourceType>
    <b:Guid>{19A36AC3-21BB-4427-AE9B-6594A0190C43}</b:Guid>
    <b:Author>
      <b:Author>
        <b:NameList>
          <b:Person>
            <b:Last>Molina</b:Last>
            <b:First>C.</b:First>
            <b:Middle>L.</b:Middle>
          </b:Person>
        </b:NameList>
      </b:Author>
    </b:Author>
    <b:Title>La familia ante la pandemia del COVID-19</b:Title>
    <b:JournalName>Ius et Praxis</b:JournalName>
    <b:Year>2020</b:Year>
    <b:Issue>50-51</b:Issue>
    <b:Pages>23-29</b:Pages>
    <b:URL>https://revistas.ulima.edu.pe/index.php/Ius_et_Praxis/article/view/5028</b:URL>
    <b:RefOrder>44</b:RefOrder>
  </b:Source>
  <b:Source>
    <b:Tag>Eli18</b:Tag>
    <b:SourceType>JournalArticle</b:SourceType>
    <b:Guid>{21E3795D-6071-45F5-A680-3B85509F906B}</b:Guid>
    <b:Title>El impacto social de la comunicación en las epidemias: perspectivas bioéticas y de salud públicaSalud colectiva y salud pública</b:Title>
    <b:JournalName>Revista Iberoamericana de Bioética</b:JournalName>
    <b:Year>2018</b:Year>
    <b:Issue>7</b:Issue>
    <b:Pages>1-16</b:Pages>
    <b:URL>https://revistas.comillas.edu/index.php/bioetica-revista-iberoamericana/article/view/8374</b:URL>
    <b:Author>
      <b:Author>
        <b:NameList>
          <b:Person>
            <b:Last>21. Duro EA</b:Last>
            <b:First>Sotomayor</b:First>
            <b:Middle>MA, Czubaj F, Cardozo de Martínez CA, Gubert, IC, López Dávila LM</b:Middle>
          </b:Person>
        </b:NameList>
      </b:Author>
    </b:Author>
    <b:RefOrder>45</b:RefOrder>
  </b:Source>
  <b:Source>
    <b:Tag>Roj19</b:Tag>
    <b:SourceType>JournalArticle</b:SourceType>
    <b:Guid>{17E58111-C3F5-460F-8190-9AB8E0527CA6}</b:Guid>
    <b:Author>
      <b:Author>
        <b:NameList>
          <b:Person>
            <b:Last>Rojas Valeria</b:Last>
            <b:First>Rivera</b:First>
            <b:Middle>Andrea, Nilo Nelson</b:Middle>
          </b:Person>
        </b:NameList>
      </b:Author>
    </b:Author>
    <b:Title>Actualización en diagnóstico e intervención temprana del Trastorno del Espectro Autista</b:Title>
    <b:JournalName>Rev. chil. pediatr.</b:JournalName>
    <b:Year>2019</b:Year>
    <b:Month>oct</b:Month>
    <b:Volume>90</b:Volume>
    <b:Issue>5</b:Issue>
    <b:Pages>478-484</b:Pages>
    <b:YearAccessed>2023</b:YearAccessed>
    <b:MonthAccessed>Julio</b:MonthAccessed>
    <b:DayAccessed>22</b:DayAccessed>
    <b:URL>https://www.scielo.cl/scielo.php?script=sci_arttext&amp;pid=S0370-41062019000500478</b:URL>
    <b:RefOrder>46</b:RefOrder>
  </b:Source>
  <b:Source>
    <b:Tag>LiD20</b:Tag>
    <b:SourceType>JournalArticle</b:SourceType>
    <b:Guid>{93611DE0-9DE9-4269-A9D1-B2E5AFC12B3E}</b:Guid>
    <b:Title>Psychological interventions for people affected by the COVID-19 epidemic</b:Title>
    <b:JournalName>The Lancet </b:JournalName>
    <b:Year>2020</b:Year>
    <b:Month>April</b:Month>
    <b:Volume>7</b:Volume>
    <b:Issue>4</b:Issue>
    <b:Author>
      <b:Author>
        <b:NameList>
          <b:Person>
            <b:Last>Li Duan</b:Last>
            <b:First>Gang</b:First>
            <b:Middle>Zhu</b:Middle>
          </b:Person>
        </b:NameList>
      </b:Author>
    </b:Author>
    <b:URL>https://www.thelancet.com/journals/lanpsy/article/PIIS2215-0366(20)30073-0/fulltext</b:URL>
    <b:RefOrder>47</b:RefOrder>
  </b:Source>
  <b:Source>
    <b:Tag>Rod211</b:Tag>
    <b:SourceType>JournalArticle</b:SourceType>
    <b:Guid>{E358257C-1336-4B52-9811-7F0EFFAC5A29}</b:Guid>
    <b:Year>2021</b:Year>
    <b:URL>https://jah-journal.com/index.php/jah/article/view/64</b:URL>
    <b:Author>
      <b:Author>
        <b:NameList>
          <b:Person>
            <b:Last>Rodríguez Chiliquinga</b:Last>
            <b:First>N.</b:First>
            <b:Middle>S., Padilla Mina, L. Álvaro, Jarro Villavicencio, I. G., Suárez Rolando, B. I., &amp; Robles Urgilez, M.</b:Middle>
          </b:Person>
        </b:NameList>
      </b:Author>
    </b:Author>
    <b:Title>Rodríguez Chiliquinga, N. S., Padilla Mina, L. Álvaro, Jarro Villavicencio, I. G., Suárez Rolando,  Factores de riesgo asociados a depresión y ansiedad por covid-19 (SARS-Cov-2). Journal of American Health, 4(1), 63–71.</b:Title>
    <b:Volume>4</b:Volume>
    <b:Issue>1</b:Issue>
    <b:Pages>63-71</b:Pages>
    <b:RefOrder>48</b:RefOrder>
  </b:Source>
</b:Sources>
</file>

<file path=customXml/itemProps1.xml><?xml version="1.0" encoding="utf-8"?>
<ds:datastoreItem xmlns:ds="http://schemas.openxmlformats.org/officeDocument/2006/customXml" ds:itemID="{FBDCC82F-0347-4135-A358-FB90311D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8380</Words>
  <Characters>47771</Characters>
  <Application>Microsoft Office Word</Application>
  <DocSecurity>4</DocSecurity>
  <Lines>398</Lines>
  <Paragraphs>112</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56039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2</cp:revision>
  <cp:lastPrinted>2025-01-28T16:27:00Z</cp:lastPrinted>
  <dcterms:created xsi:type="dcterms:W3CDTF">2025-01-28T16:30:00Z</dcterms:created>
  <dcterms:modified xsi:type="dcterms:W3CDTF">2025-01-28T16:30:00Z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