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BAB2" w14:textId="669E2F2E" w:rsidR="00A04985" w:rsidRDefault="00090AFD" w:rsidP="00731324">
      <w:pPr>
        <w:jc w:val="both"/>
        <w:rPr>
          <w:rFonts w:asciiTheme="minorHAnsi" w:hAnsiTheme="minorHAnsi" w:cstheme="minorHAnsi"/>
          <w:b/>
          <w:bCs/>
          <w:sz w:val="28"/>
          <w:szCs w:val="28"/>
        </w:rPr>
      </w:pPr>
      <w:r w:rsidRPr="00390131">
        <w:rPr>
          <w:rFonts w:asciiTheme="minorHAnsi" w:hAnsiTheme="minorHAnsi" w:cstheme="minorHAnsi"/>
          <w:noProof/>
          <w:sz w:val="28"/>
          <w:szCs w:val="28"/>
        </w:rPr>
        <w:drawing>
          <wp:anchor distT="0" distB="0" distL="0" distR="0" simplePos="0" relativeHeight="251633664" behindDoc="1" locked="0" layoutInCell="1" allowOverlap="1" wp14:anchorId="04206671" wp14:editId="0ED03A6C">
            <wp:simplePos x="0" y="0"/>
            <wp:positionH relativeFrom="page">
              <wp:posOffset>304800</wp:posOffset>
            </wp:positionH>
            <wp:positionV relativeFrom="margin">
              <wp:align>bottom</wp:align>
            </wp:positionV>
            <wp:extent cx="6961505" cy="1042416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61505" cy="10424160"/>
                    </a:xfrm>
                    <a:prstGeom prst="rect">
                      <a:avLst/>
                    </a:prstGeom>
                  </pic:spPr>
                </pic:pic>
              </a:graphicData>
            </a:graphic>
            <wp14:sizeRelV relativeFrom="margin">
              <wp14:pctHeight>0</wp14:pctHeight>
            </wp14:sizeRelV>
          </wp:anchor>
        </w:drawing>
      </w:r>
      <w:r w:rsidR="00E72612" w:rsidRPr="00390131">
        <w:rPr>
          <w:rFonts w:asciiTheme="minorHAnsi" w:hAnsiTheme="minorHAnsi" w:cstheme="minorHAnsi"/>
          <w:b/>
          <w:bCs/>
          <w:sz w:val="28"/>
          <w:szCs w:val="28"/>
        </w:rPr>
        <w:t xml:space="preserve">Patogenia y </w:t>
      </w:r>
      <w:r w:rsidR="00657D65">
        <w:rPr>
          <w:rFonts w:asciiTheme="minorHAnsi" w:hAnsiTheme="minorHAnsi" w:cstheme="minorHAnsi"/>
          <w:b/>
          <w:bCs/>
          <w:sz w:val="28"/>
          <w:szCs w:val="28"/>
        </w:rPr>
        <w:t>manejo</w:t>
      </w:r>
      <w:r w:rsidR="00E72612" w:rsidRPr="00390131">
        <w:rPr>
          <w:rFonts w:asciiTheme="minorHAnsi" w:hAnsiTheme="minorHAnsi" w:cstheme="minorHAnsi"/>
          <w:b/>
          <w:bCs/>
          <w:sz w:val="28"/>
          <w:szCs w:val="28"/>
        </w:rPr>
        <w:t xml:space="preserve"> de la Gastritis Aguda </w:t>
      </w:r>
      <w:r w:rsidR="00657D65">
        <w:rPr>
          <w:rFonts w:asciiTheme="minorHAnsi" w:hAnsiTheme="minorHAnsi" w:cstheme="minorHAnsi"/>
          <w:b/>
          <w:bCs/>
          <w:sz w:val="28"/>
          <w:szCs w:val="28"/>
        </w:rPr>
        <w:t>a</w:t>
      </w:r>
      <w:r w:rsidR="00E72612" w:rsidRPr="00390131">
        <w:rPr>
          <w:rFonts w:asciiTheme="minorHAnsi" w:hAnsiTheme="minorHAnsi" w:cstheme="minorHAnsi"/>
          <w:b/>
          <w:bCs/>
          <w:sz w:val="28"/>
          <w:szCs w:val="28"/>
        </w:rPr>
        <w:t xml:space="preserve">sociada </w:t>
      </w:r>
      <w:r w:rsidR="00657D65">
        <w:rPr>
          <w:rFonts w:asciiTheme="minorHAnsi" w:hAnsiTheme="minorHAnsi" w:cstheme="minorHAnsi"/>
          <w:b/>
          <w:bCs/>
          <w:sz w:val="28"/>
          <w:szCs w:val="28"/>
        </w:rPr>
        <w:t xml:space="preserve">a </w:t>
      </w:r>
      <w:proofErr w:type="spellStart"/>
      <w:r w:rsidR="00E72612" w:rsidRPr="00390131">
        <w:rPr>
          <w:rFonts w:asciiTheme="minorHAnsi" w:hAnsiTheme="minorHAnsi" w:cstheme="minorHAnsi"/>
          <w:b/>
          <w:bCs/>
          <w:sz w:val="28"/>
          <w:szCs w:val="28"/>
        </w:rPr>
        <w:t>Helicobacter</w:t>
      </w:r>
      <w:proofErr w:type="spellEnd"/>
      <w:r w:rsidR="00E72612" w:rsidRPr="00390131">
        <w:rPr>
          <w:rFonts w:asciiTheme="minorHAnsi" w:hAnsiTheme="minorHAnsi" w:cstheme="minorHAnsi"/>
          <w:b/>
          <w:bCs/>
          <w:sz w:val="28"/>
          <w:szCs w:val="28"/>
        </w:rPr>
        <w:t xml:space="preserve"> Pylori</w:t>
      </w:r>
    </w:p>
    <w:p w14:paraId="36FF90F0" w14:textId="7EA11597" w:rsidR="00A04985" w:rsidRPr="00657D65" w:rsidRDefault="00A04985" w:rsidP="00731324">
      <w:pPr>
        <w:ind w:right="378"/>
        <w:jc w:val="both"/>
        <w:rPr>
          <w:rFonts w:asciiTheme="minorHAnsi" w:hAnsiTheme="minorHAnsi" w:cstheme="minorHAnsi"/>
          <w:sz w:val="24"/>
          <w:szCs w:val="24"/>
          <w:lang w:val="en-US"/>
        </w:rPr>
      </w:pPr>
      <w:r w:rsidRPr="00731324">
        <w:rPr>
          <w:rFonts w:asciiTheme="minorHAnsi" w:hAnsiTheme="minorHAnsi" w:cstheme="minorHAnsi"/>
          <w:sz w:val="24"/>
          <w:szCs w:val="24"/>
          <w:lang w:val="en"/>
        </w:rPr>
        <w:t xml:space="preserve">Pathogenesis and </w:t>
      </w:r>
      <w:r w:rsidR="00657D65" w:rsidRPr="00657D65">
        <w:rPr>
          <w:rFonts w:asciiTheme="minorHAnsi" w:hAnsiTheme="minorHAnsi" w:cstheme="minorHAnsi"/>
          <w:sz w:val="24"/>
          <w:szCs w:val="24"/>
          <w:lang w:val="en"/>
        </w:rPr>
        <w:t>management</w:t>
      </w:r>
      <w:r w:rsidR="00657D65" w:rsidRPr="00657D65">
        <w:rPr>
          <w:rFonts w:asciiTheme="minorHAnsi" w:hAnsiTheme="minorHAnsi" w:cstheme="minorHAnsi"/>
          <w:sz w:val="24"/>
          <w:szCs w:val="24"/>
          <w:lang w:val="en-US"/>
        </w:rPr>
        <w:t xml:space="preserve"> </w:t>
      </w:r>
      <w:r w:rsidRPr="00731324">
        <w:rPr>
          <w:rFonts w:asciiTheme="minorHAnsi" w:hAnsiTheme="minorHAnsi" w:cstheme="minorHAnsi"/>
          <w:sz w:val="24"/>
          <w:szCs w:val="24"/>
          <w:lang w:val="en"/>
        </w:rPr>
        <w:t>of Acute Gastritis Associated with Helicobacter Pylori</w:t>
      </w:r>
    </w:p>
    <w:p w14:paraId="0BFE33AD" w14:textId="05681232" w:rsidR="00B57191" w:rsidRPr="00390131" w:rsidRDefault="00B57191" w:rsidP="00731324">
      <w:pPr>
        <w:ind w:right="378"/>
        <w:jc w:val="both"/>
        <w:rPr>
          <w:rFonts w:asciiTheme="minorHAnsi" w:hAnsiTheme="minorHAnsi" w:cstheme="minorHAnsi"/>
          <w:sz w:val="28"/>
          <w:szCs w:val="28"/>
          <w:lang w:val="en-US"/>
        </w:rPr>
      </w:pPr>
    </w:p>
    <w:p w14:paraId="3DE41E85" w14:textId="312F7564" w:rsidR="00620D42" w:rsidRPr="00132D81" w:rsidRDefault="00620D42" w:rsidP="00287991">
      <w:pPr>
        <w:pStyle w:val="Textoindependiente"/>
        <w:rPr>
          <w:b/>
          <w:iCs/>
          <w:color w:val="FFFFFF"/>
          <w:sz w:val="18"/>
          <w:szCs w:val="22"/>
          <w:lang w:val="en-US"/>
        </w:rPr>
      </w:pPr>
    </w:p>
    <w:p w14:paraId="0812F306" w14:textId="036E268F" w:rsidR="00620D42" w:rsidRDefault="00620D42" w:rsidP="00620D42">
      <w:pPr>
        <w:pStyle w:val="Textoindependiente"/>
        <w:rPr>
          <w:b/>
          <w:iCs/>
          <w:color w:val="FFFFFF"/>
          <w:sz w:val="18"/>
          <w:szCs w:val="22"/>
          <w:lang w:val="es-EC"/>
        </w:rPr>
      </w:pPr>
      <w:r w:rsidRPr="00620D42">
        <w:rPr>
          <w:b/>
          <w:iCs/>
          <w:color w:val="FFFFFF"/>
          <w:sz w:val="18"/>
          <w:szCs w:val="22"/>
          <w:lang w:val="es-EC"/>
        </w:rPr>
        <w:t>Miguel Ramón Soria Alcívar</w:t>
      </w:r>
    </w:p>
    <w:p w14:paraId="6D1CDAF4" w14:textId="77777777" w:rsidR="00620D42" w:rsidRDefault="00620D42" w:rsidP="00620D42">
      <w:pPr>
        <w:pStyle w:val="Textoindependiente"/>
        <w:rPr>
          <w:b/>
          <w:iCs/>
          <w:color w:val="FFFFFF"/>
          <w:sz w:val="18"/>
          <w:szCs w:val="22"/>
          <w:lang w:val="es-EC"/>
        </w:rPr>
      </w:pPr>
      <w:r>
        <w:rPr>
          <w:b/>
          <w:iCs/>
          <w:color w:val="FFFFFF"/>
          <w:sz w:val="18"/>
          <w:szCs w:val="22"/>
          <w:lang w:val="es-EC"/>
        </w:rPr>
        <w:t>Universidad de Guayaquil</w:t>
      </w:r>
    </w:p>
    <w:p w14:paraId="411EC1DE" w14:textId="28F241FD" w:rsidR="00620D42" w:rsidRPr="00620D42" w:rsidRDefault="00620D42" w:rsidP="00620D42">
      <w:pPr>
        <w:pStyle w:val="Textoindependiente"/>
        <w:rPr>
          <w:b/>
          <w:iCs/>
          <w:color w:val="FFFFFF"/>
          <w:sz w:val="18"/>
          <w:szCs w:val="22"/>
          <w:lang w:val="es-EC"/>
        </w:rPr>
      </w:pPr>
      <w:r>
        <w:rPr>
          <w:b/>
          <w:iCs/>
          <w:color w:val="FFFFFF"/>
          <w:sz w:val="18"/>
          <w:szCs w:val="22"/>
          <w:lang w:val="es-EC"/>
        </w:rPr>
        <w:t xml:space="preserve">Hospital </w:t>
      </w:r>
      <w:proofErr w:type="spellStart"/>
      <w:r>
        <w:rPr>
          <w:b/>
          <w:iCs/>
          <w:color w:val="FFFFFF"/>
          <w:sz w:val="18"/>
          <w:szCs w:val="22"/>
          <w:lang w:val="es-EC"/>
        </w:rPr>
        <w:t>Clinica</w:t>
      </w:r>
      <w:proofErr w:type="spellEnd"/>
      <w:r>
        <w:rPr>
          <w:b/>
          <w:iCs/>
          <w:color w:val="FFFFFF"/>
          <w:sz w:val="18"/>
          <w:szCs w:val="22"/>
          <w:lang w:val="es-EC"/>
        </w:rPr>
        <w:t xml:space="preserve"> San Francisco</w:t>
      </w:r>
      <w:r w:rsidRPr="00620D42">
        <w:rPr>
          <w:b/>
          <w:iCs/>
          <w:color w:val="FFFFFF"/>
          <w:sz w:val="18"/>
          <w:szCs w:val="22"/>
          <w:lang w:val="es-EC"/>
        </w:rPr>
        <w:t xml:space="preserve"> </w:t>
      </w:r>
    </w:p>
    <w:p w14:paraId="65897F9F" w14:textId="1DA9546D" w:rsidR="00620D42" w:rsidRDefault="00B95A48" w:rsidP="00620D42">
      <w:pPr>
        <w:pStyle w:val="Textoindependiente"/>
        <w:rPr>
          <w:b/>
          <w:iCs/>
          <w:color w:val="FFFFFF"/>
          <w:sz w:val="18"/>
          <w:szCs w:val="22"/>
          <w:lang w:val="es-EC"/>
        </w:rPr>
      </w:pPr>
      <w:hyperlink r:id="rId9" w:history="1">
        <w:r w:rsidR="00620D42" w:rsidRPr="00306141">
          <w:rPr>
            <w:rStyle w:val="Hipervnculo"/>
            <w:b/>
            <w:iCs/>
            <w:sz w:val="18"/>
            <w:szCs w:val="22"/>
            <w:lang w:val="es-EC"/>
          </w:rPr>
          <w:t>miguel.soriaa@ug.edu.ec</w:t>
        </w:r>
      </w:hyperlink>
    </w:p>
    <w:p w14:paraId="561C66DB" w14:textId="3EC1EFDB" w:rsidR="00620D42" w:rsidRPr="00620D42" w:rsidRDefault="00620D42" w:rsidP="00620D42">
      <w:pPr>
        <w:pStyle w:val="Textoindependiente"/>
        <w:rPr>
          <w:b/>
          <w:iCs/>
          <w:color w:val="FFFFFF"/>
          <w:sz w:val="18"/>
          <w:szCs w:val="22"/>
          <w:lang w:val="es-EC"/>
        </w:rPr>
      </w:pPr>
      <w:r w:rsidRPr="00620D42">
        <w:rPr>
          <w:b/>
          <w:iCs/>
          <w:color w:val="FFFFFF"/>
          <w:sz w:val="18"/>
          <w:szCs w:val="22"/>
          <w:lang w:val="es-EC"/>
        </w:rPr>
        <w:t>https://orcid.org/0000-0003-0038-3155</w:t>
      </w:r>
    </w:p>
    <w:p w14:paraId="0942141E" w14:textId="77777777" w:rsidR="00620D42" w:rsidRPr="00620D42" w:rsidRDefault="00620D42" w:rsidP="00287991">
      <w:pPr>
        <w:pStyle w:val="Textoindependiente"/>
        <w:rPr>
          <w:b/>
          <w:iCs/>
          <w:color w:val="FFFFFF"/>
          <w:sz w:val="18"/>
          <w:szCs w:val="22"/>
          <w:lang w:val="es-EC"/>
        </w:rPr>
      </w:pPr>
    </w:p>
    <w:p w14:paraId="06F6E633" w14:textId="7B425EC7" w:rsidR="00973A53" w:rsidRDefault="00657D65" w:rsidP="00287991">
      <w:pPr>
        <w:pStyle w:val="Textoindependiente"/>
        <w:rPr>
          <w:b/>
          <w:iCs/>
          <w:color w:val="FFFFFF"/>
          <w:sz w:val="18"/>
          <w:szCs w:val="22"/>
        </w:rPr>
      </w:pPr>
      <w:r>
        <w:rPr>
          <w:b/>
          <w:iCs/>
          <w:color w:val="FFFFFF"/>
          <w:sz w:val="18"/>
          <w:szCs w:val="22"/>
        </w:rPr>
        <w:t>María</w:t>
      </w:r>
      <w:r w:rsidR="00A04985">
        <w:rPr>
          <w:b/>
          <w:iCs/>
          <w:color w:val="FFFFFF"/>
          <w:sz w:val="18"/>
          <w:szCs w:val="22"/>
        </w:rPr>
        <w:t xml:space="preserve"> </w:t>
      </w:r>
      <w:r>
        <w:rPr>
          <w:b/>
          <w:iCs/>
          <w:color w:val="FFFFFF"/>
          <w:sz w:val="18"/>
          <w:szCs w:val="22"/>
        </w:rPr>
        <w:t>Ángeles</w:t>
      </w:r>
      <w:r w:rsidR="00A04985">
        <w:rPr>
          <w:b/>
          <w:iCs/>
          <w:color w:val="FFFFFF"/>
          <w:sz w:val="18"/>
          <w:szCs w:val="22"/>
        </w:rPr>
        <w:t xml:space="preserve"> </w:t>
      </w:r>
      <w:r w:rsidR="00620D42">
        <w:rPr>
          <w:b/>
          <w:iCs/>
          <w:color w:val="FFFFFF"/>
          <w:sz w:val="18"/>
          <w:szCs w:val="22"/>
        </w:rPr>
        <w:t xml:space="preserve">Castillo </w:t>
      </w:r>
      <w:proofErr w:type="spellStart"/>
      <w:r w:rsidR="00620D42">
        <w:rPr>
          <w:b/>
          <w:iCs/>
          <w:color w:val="FFFFFF"/>
          <w:sz w:val="18"/>
          <w:szCs w:val="22"/>
        </w:rPr>
        <w:t>Castillo</w:t>
      </w:r>
      <w:proofErr w:type="spellEnd"/>
    </w:p>
    <w:p w14:paraId="14455501" w14:textId="380E7E1C" w:rsidR="00657D65" w:rsidRDefault="00657D65" w:rsidP="00287991">
      <w:pPr>
        <w:pStyle w:val="Textoindependiente"/>
        <w:rPr>
          <w:b/>
          <w:iCs/>
          <w:color w:val="FFFFFF"/>
          <w:sz w:val="18"/>
          <w:szCs w:val="22"/>
        </w:rPr>
      </w:pPr>
      <w:r>
        <w:rPr>
          <w:b/>
          <w:iCs/>
          <w:color w:val="FFFFFF"/>
          <w:sz w:val="18"/>
          <w:szCs w:val="22"/>
        </w:rPr>
        <w:t>Universidad de Guayaquil</w:t>
      </w:r>
    </w:p>
    <w:p w14:paraId="6052C08C" w14:textId="77777777" w:rsidR="00620D42" w:rsidRDefault="00B95A48" w:rsidP="00973A53">
      <w:pPr>
        <w:pStyle w:val="Textoindependiente"/>
      </w:pPr>
      <w:hyperlink r:id="rId10" w:history="1">
        <w:r w:rsidR="00657D65" w:rsidRPr="00166B72">
          <w:rPr>
            <w:rStyle w:val="Hipervnculo"/>
            <w:b/>
            <w:iCs/>
            <w:sz w:val="18"/>
            <w:szCs w:val="22"/>
          </w:rPr>
          <w:t>mariadelosangeles.castillo@ug.edu.ec</w:t>
        </w:r>
      </w:hyperlink>
      <w:r w:rsidR="00973A53" w:rsidRPr="00973A53">
        <w:rPr>
          <w:b/>
          <w:iCs/>
          <w:color w:val="FFFFFF" w:themeColor="background1"/>
          <w:sz w:val="18"/>
          <w:szCs w:val="22"/>
        </w:rPr>
        <w:t>;</w:t>
      </w:r>
      <w:r w:rsidR="00657D65" w:rsidRPr="00657D65">
        <w:t xml:space="preserve"> </w:t>
      </w:r>
    </w:p>
    <w:p w14:paraId="354B8E47" w14:textId="2877B4B7" w:rsidR="00973A53" w:rsidRPr="00132D81" w:rsidRDefault="00620D42" w:rsidP="00973A53">
      <w:pPr>
        <w:pStyle w:val="Textoindependiente"/>
        <w:rPr>
          <w:lang w:val="en-US"/>
        </w:rPr>
      </w:pPr>
      <w:r w:rsidRPr="00132D81">
        <w:rPr>
          <w:b/>
          <w:iCs/>
          <w:color w:val="FFFFFF"/>
          <w:sz w:val="18"/>
          <w:szCs w:val="22"/>
          <w:lang w:val="en-US"/>
        </w:rPr>
        <w:t>https://orcid.org/</w:t>
      </w:r>
      <w:r w:rsidR="00657D65" w:rsidRPr="00620D42">
        <w:rPr>
          <w:b/>
          <w:iCs/>
          <w:color w:val="FFFFFF" w:themeColor="background1"/>
          <w:sz w:val="18"/>
          <w:szCs w:val="22"/>
          <w:lang w:val="en-US"/>
        </w:rPr>
        <w:t>0000-0003-4027-3313</w:t>
      </w:r>
    </w:p>
    <w:p w14:paraId="50386920" w14:textId="77777777" w:rsidR="00CA1404" w:rsidRPr="00620D42" w:rsidRDefault="00CA1404" w:rsidP="00287991">
      <w:pPr>
        <w:pStyle w:val="Textoindependiente"/>
        <w:rPr>
          <w:b/>
          <w:iCs/>
          <w:color w:val="FFFFFF"/>
          <w:sz w:val="18"/>
          <w:szCs w:val="22"/>
          <w:lang w:val="en-US"/>
        </w:rPr>
      </w:pPr>
    </w:p>
    <w:p w14:paraId="07A14B3C" w14:textId="77777777" w:rsidR="00CA1404" w:rsidRPr="00620D42" w:rsidRDefault="00CA1404" w:rsidP="00287991">
      <w:pPr>
        <w:pStyle w:val="Textoindependiente"/>
        <w:rPr>
          <w:b/>
          <w:iCs/>
          <w:color w:val="FFFFFF"/>
          <w:sz w:val="18"/>
          <w:szCs w:val="22"/>
          <w:lang w:val="en-US"/>
        </w:rPr>
      </w:pPr>
    </w:p>
    <w:p w14:paraId="441051CF" w14:textId="77777777" w:rsidR="00973A53" w:rsidRPr="00620D42" w:rsidRDefault="00973A53" w:rsidP="00287991">
      <w:pPr>
        <w:pStyle w:val="Textoindependiente"/>
        <w:rPr>
          <w:b/>
          <w:iCs/>
          <w:color w:val="FFFFFF"/>
          <w:sz w:val="18"/>
          <w:szCs w:val="22"/>
          <w:lang w:val="en-US"/>
        </w:rPr>
      </w:pPr>
    </w:p>
    <w:p w14:paraId="1F7D513B" w14:textId="769183A9" w:rsidR="00171968" w:rsidRPr="00620D42" w:rsidRDefault="00171968" w:rsidP="00171968">
      <w:pPr>
        <w:pStyle w:val="Textoindependiente"/>
        <w:rPr>
          <w:color w:val="FFFFFF"/>
          <w:sz w:val="18"/>
          <w:lang w:val="en-US"/>
        </w:rPr>
      </w:pPr>
    </w:p>
    <w:p w14:paraId="25A1F6CA" w14:textId="557C62DB" w:rsidR="000D2EE1" w:rsidRPr="00FB04D3" w:rsidRDefault="00476174">
      <w:pPr>
        <w:spacing w:before="198"/>
        <w:ind w:left="105"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 xml:space="preserve"> </w:t>
      </w:r>
      <w:r w:rsidRPr="00FB04D3">
        <w:rPr>
          <w:color w:val="FFFFFF"/>
          <w:spacing w:val="-1"/>
          <w:sz w:val="18"/>
          <w:lang w:val="en-US"/>
        </w:rPr>
        <w:t>journal.com/</w:t>
      </w:r>
      <w:proofErr w:type="spellStart"/>
      <w:r w:rsidRPr="00FB04D3">
        <w:rPr>
          <w:color w:val="FFFFFF"/>
          <w:spacing w:val="-1"/>
          <w:sz w:val="18"/>
          <w:lang w:val="en-US"/>
        </w:rPr>
        <w:t>index.php</w:t>
      </w:r>
      <w:proofErr w:type="spellEnd"/>
      <w:r w:rsidRPr="00FB04D3">
        <w:rPr>
          <w:color w:val="FFFFFF"/>
          <w:spacing w:val="-1"/>
          <w:sz w:val="18"/>
          <w:lang w:val="en-US"/>
        </w:rPr>
        <w:t>/</w:t>
      </w:r>
      <w:proofErr w:type="spellStart"/>
      <w:r w:rsidRPr="00FB04D3">
        <w:rPr>
          <w:color w:val="FFFFFF"/>
          <w:spacing w:val="-1"/>
          <w:sz w:val="18"/>
          <w:lang w:val="en-US"/>
        </w:rPr>
        <w:t>jah</w:t>
      </w:r>
      <w:proofErr w:type="spellEnd"/>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51855941" w14:textId="2C651EDC" w:rsidR="000D2EE1" w:rsidRDefault="00476174">
      <w:pPr>
        <w:spacing w:line="219" w:lineRule="exact"/>
        <w:ind w:left="105"/>
        <w:rPr>
          <w:sz w:val="18"/>
        </w:rPr>
      </w:pPr>
      <w:r>
        <w:rPr>
          <w:color w:val="FFFFFF"/>
          <w:sz w:val="18"/>
        </w:rPr>
        <w:t>Enero</w:t>
      </w:r>
      <w:r>
        <w:rPr>
          <w:color w:val="FFFFFF"/>
          <w:spacing w:val="-3"/>
          <w:sz w:val="18"/>
        </w:rPr>
        <w:t xml:space="preserve"> </w:t>
      </w:r>
      <w:r>
        <w:rPr>
          <w:color w:val="FFFFFF"/>
          <w:sz w:val="18"/>
        </w:rPr>
        <w:t>-</w:t>
      </w:r>
      <w:r>
        <w:rPr>
          <w:color w:val="FFFFFF"/>
          <w:spacing w:val="-1"/>
          <w:sz w:val="18"/>
        </w:rPr>
        <w:t xml:space="preserve"> </w:t>
      </w:r>
      <w:r>
        <w:rPr>
          <w:color w:val="FFFFFF"/>
          <w:sz w:val="18"/>
        </w:rPr>
        <w:t>Junio</w:t>
      </w:r>
      <w:r>
        <w:rPr>
          <w:color w:val="FFFFFF"/>
          <w:spacing w:val="38"/>
          <w:sz w:val="18"/>
        </w:rPr>
        <w:t xml:space="preserve"> </w:t>
      </w:r>
      <w:r>
        <w:rPr>
          <w:color w:val="FFFFFF"/>
          <w:sz w:val="18"/>
        </w:rPr>
        <w:t>vol.</w:t>
      </w:r>
      <w:r>
        <w:rPr>
          <w:color w:val="FFFFFF"/>
          <w:spacing w:val="-1"/>
          <w:sz w:val="18"/>
        </w:rPr>
        <w:t xml:space="preserve"> </w:t>
      </w:r>
      <w:r w:rsidR="00657D65">
        <w:rPr>
          <w:color w:val="FFFFFF"/>
          <w:sz w:val="18"/>
        </w:rPr>
        <w:t>8</w:t>
      </w:r>
      <w:r>
        <w:rPr>
          <w:color w:val="FFFFFF"/>
          <w:sz w:val="18"/>
        </w:rPr>
        <w:t>.</w:t>
      </w:r>
      <w:r>
        <w:rPr>
          <w:color w:val="FFFFFF"/>
          <w:spacing w:val="-1"/>
          <w:sz w:val="18"/>
        </w:rPr>
        <w:t xml:space="preserve"> </w:t>
      </w:r>
      <w:proofErr w:type="spellStart"/>
      <w:r>
        <w:rPr>
          <w:color w:val="FFFFFF"/>
          <w:sz w:val="18"/>
        </w:rPr>
        <w:t>Num</w:t>
      </w:r>
      <w:proofErr w:type="spellEnd"/>
      <w:r>
        <w:rPr>
          <w:color w:val="FFFFFF"/>
          <w:sz w:val="18"/>
        </w:rPr>
        <w:t>.</w:t>
      </w:r>
      <w:r>
        <w:rPr>
          <w:color w:val="FFFFFF"/>
          <w:spacing w:val="-1"/>
          <w:sz w:val="18"/>
        </w:rPr>
        <w:t xml:space="preserve"> </w:t>
      </w:r>
      <w:r w:rsidR="00657D65">
        <w:rPr>
          <w:color w:val="FFFFFF"/>
          <w:sz w:val="18"/>
        </w:rPr>
        <w:t>1</w:t>
      </w:r>
      <w:r>
        <w:rPr>
          <w:color w:val="FFFFFF"/>
          <w:sz w:val="18"/>
        </w:rPr>
        <w:t>–</w:t>
      </w:r>
      <w:r>
        <w:rPr>
          <w:color w:val="FFFFFF"/>
          <w:spacing w:val="-2"/>
          <w:sz w:val="18"/>
        </w:rPr>
        <w:t xml:space="preserve"> </w:t>
      </w:r>
      <w:r>
        <w:rPr>
          <w:color w:val="FFFFFF"/>
          <w:sz w:val="18"/>
        </w:rPr>
        <w:t>202</w:t>
      </w:r>
      <w:r w:rsidR="00657D65">
        <w:rPr>
          <w:color w:val="FFFFFF"/>
          <w:sz w:val="18"/>
        </w:rPr>
        <w:t>5</w:t>
      </w:r>
    </w:p>
    <w:p w14:paraId="03BE0376" w14:textId="77777777" w:rsidR="000D2EE1" w:rsidRDefault="00476174">
      <w:pPr>
        <w:spacing w:before="4" w:line="235" w:lineRule="auto"/>
        <w:ind w:left="105" w:right="1047"/>
        <w:rPr>
          <w:sz w:val="18"/>
        </w:rPr>
      </w:pPr>
      <w:r>
        <w:rPr>
          <w:color w:val="FFFFFF"/>
          <w:sz w:val="18"/>
        </w:rPr>
        <w:t>Esta obra está bajo una Licencia Creative</w:t>
      </w:r>
      <w:r>
        <w:rPr>
          <w:color w:val="FFFFFF"/>
          <w:spacing w:val="-38"/>
          <w:sz w:val="18"/>
        </w:rPr>
        <w:t xml:space="preserve"> </w:t>
      </w:r>
      <w:proofErr w:type="spellStart"/>
      <w:r>
        <w:rPr>
          <w:color w:val="FFFFFF"/>
          <w:sz w:val="18"/>
        </w:rPr>
        <w:t>Commons</w:t>
      </w:r>
      <w:proofErr w:type="spellEnd"/>
    </w:p>
    <w:p w14:paraId="2B97681C" w14:textId="77777777" w:rsidR="000D2EE1" w:rsidRDefault="00476174">
      <w:pPr>
        <w:spacing w:before="3"/>
        <w:ind w:left="105"/>
        <w:rPr>
          <w:sz w:val="18"/>
        </w:rPr>
      </w:pPr>
      <w:r>
        <w:rPr>
          <w:color w:val="FFFFFF"/>
          <w:sz w:val="18"/>
        </w:rPr>
        <w:t>Atribución-</w:t>
      </w:r>
      <w:proofErr w:type="spellStart"/>
      <w:r>
        <w:rPr>
          <w:color w:val="FFFFFF"/>
          <w:sz w:val="18"/>
        </w:rPr>
        <w:t>NoComercial</w:t>
      </w:r>
      <w:proofErr w:type="spellEnd"/>
      <w:r>
        <w:rPr>
          <w:color w:val="FFFFFF"/>
          <w:sz w:val="18"/>
        </w:rPr>
        <w:t>-</w:t>
      </w:r>
      <w:proofErr w:type="spellStart"/>
      <w:r>
        <w:rPr>
          <w:color w:val="FFFFFF"/>
          <w:sz w:val="18"/>
        </w:rPr>
        <w:t>CompartirIgual</w:t>
      </w:r>
      <w:proofErr w:type="spellEnd"/>
    </w:p>
    <w:p w14:paraId="6A81D462" w14:textId="77777777" w:rsidR="000D2EE1" w:rsidRDefault="00476174">
      <w:pPr>
        <w:spacing w:before="1"/>
        <w:ind w:left="105"/>
        <w:rPr>
          <w:color w:val="FFFFFF"/>
          <w:sz w:val="18"/>
        </w:rPr>
      </w:pPr>
      <w:r>
        <w:rPr>
          <w:color w:val="FFFFFF"/>
          <w:sz w:val="18"/>
        </w:rPr>
        <w:t>4.0</w:t>
      </w:r>
      <w:r>
        <w:rPr>
          <w:color w:val="FFFFFF"/>
          <w:spacing w:val="-5"/>
          <w:sz w:val="18"/>
        </w:rPr>
        <w:t xml:space="preserve"> </w:t>
      </w:r>
      <w:r>
        <w:rPr>
          <w:color w:val="FFFFFF"/>
          <w:sz w:val="18"/>
        </w:rPr>
        <w:t>Internacional.</w:t>
      </w:r>
    </w:p>
    <w:p w14:paraId="2BC44C7F" w14:textId="77777777" w:rsidR="00657D65" w:rsidRDefault="00657D65">
      <w:pPr>
        <w:spacing w:before="1"/>
        <w:ind w:left="105"/>
        <w:rPr>
          <w:sz w:val="18"/>
        </w:rPr>
      </w:pPr>
    </w:p>
    <w:p w14:paraId="11BDA81E" w14:textId="77777777" w:rsidR="000D2EE1" w:rsidRDefault="000D2EE1">
      <w:pPr>
        <w:pStyle w:val="Textoindependiente"/>
        <w:spacing w:before="9"/>
        <w:rPr>
          <w:sz w:val="17"/>
        </w:rPr>
      </w:pPr>
    </w:p>
    <w:p w14:paraId="33E74BAF" w14:textId="6836AF76" w:rsidR="000D2EE1" w:rsidRDefault="00476174">
      <w:pPr>
        <w:spacing w:before="1"/>
        <w:ind w:left="105"/>
        <w:rPr>
          <w:i/>
          <w:sz w:val="18"/>
        </w:rPr>
      </w:pPr>
      <w:r>
        <w:rPr>
          <w:i/>
          <w:color w:val="FFFFFF"/>
          <w:sz w:val="18"/>
        </w:rPr>
        <w:t>RECIBIDO:</w:t>
      </w:r>
      <w:r>
        <w:rPr>
          <w:i/>
          <w:color w:val="FFFFFF"/>
          <w:spacing w:val="-2"/>
          <w:sz w:val="18"/>
        </w:rPr>
        <w:t xml:space="preserve"> </w:t>
      </w:r>
      <w:r w:rsidR="00B57191">
        <w:rPr>
          <w:i/>
          <w:color w:val="FFFFFF"/>
          <w:sz w:val="18"/>
        </w:rPr>
        <w:t>13</w:t>
      </w:r>
      <w:r>
        <w:rPr>
          <w:i/>
          <w:color w:val="FFFFFF"/>
          <w:spacing w:val="36"/>
          <w:sz w:val="18"/>
        </w:rPr>
        <w:t xml:space="preserve"> </w:t>
      </w:r>
      <w:r>
        <w:rPr>
          <w:i/>
          <w:color w:val="FFFFFF"/>
          <w:sz w:val="18"/>
        </w:rPr>
        <w:t>DE</w:t>
      </w:r>
      <w:r>
        <w:rPr>
          <w:i/>
          <w:color w:val="FFFFFF"/>
          <w:spacing w:val="-3"/>
          <w:sz w:val="18"/>
        </w:rPr>
        <w:t xml:space="preserve"> </w:t>
      </w:r>
      <w:r w:rsidR="00B57191">
        <w:rPr>
          <w:i/>
          <w:color w:val="FFFFFF"/>
          <w:sz w:val="18"/>
        </w:rPr>
        <w:t>SEPTIEMBRE</w:t>
      </w:r>
      <w:r w:rsidR="000E60E7">
        <w:rPr>
          <w:i/>
          <w:color w:val="FFFFFF"/>
          <w:sz w:val="18"/>
        </w:rPr>
        <w:t xml:space="preserve"> DEL 2024</w:t>
      </w:r>
    </w:p>
    <w:p w14:paraId="4B4F48AC" w14:textId="4AC7C692" w:rsidR="000D2EE1" w:rsidRDefault="00476174">
      <w:pPr>
        <w:spacing w:before="1"/>
        <w:ind w:left="105"/>
        <w:rPr>
          <w:i/>
          <w:sz w:val="18"/>
        </w:rPr>
      </w:pPr>
      <w:r>
        <w:rPr>
          <w:i/>
          <w:color w:val="FFFFFF"/>
          <w:sz w:val="18"/>
        </w:rPr>
        <w:t>ACEPTADO:</w:t>
      </w:r>
      <w:r>
        <w:rPr>
          <w:i/>
          <w:color w:val="FFFFFF"/>
          <w:spacing w:val="-5"/>
          <w:sz w:val="18"/>
        </w:rPr>
        <w:t xml:space="preserve"> </w:t>
      </w:r>
      <w:r w:rsidR="00B57191">
        <w:rPr>
          <w:i/>
          <w:color w:val="FFFFFF"/>
          <w:sz w:val="18"/>
        </w:rPr>
        <w:t>NOVIEMBRE</w:t>
      </w:r>
      <w:r>
        <w:rPr>
          <w:i/>
          <w:color w:val="FFFFFF"/>
          <w:spacing w:val="-4"/>
          <w:sz w:val="18"/>
        </w:rPr>
        <w:t xml:space="preserve"> </w:t>
      </w:r>
      <w:r>
        <w:rPr>
          <w:i/>
          <w:color w:val="FFFFFF"/>
          <w:sz w:val="18"/>
        </w:rPr>
        <w:t>DE</w:t>
      </w:r>
      <w:r>
        <w:rPr>
          <w:i/>
          <w:color w:val="FFFFFF"/>
          <w:spacing w:val="-4"/>
          <w:sz w:val="18"/>
        </w:rPr>
        <w:t xml:space="preserve"> </w:t>
      </w:r>
      <w:r w:rsidR="000E60E7">
        <w:rPr>
          <w:i/>
          <w:color w:val="FFFFFF"/>
          <w:sz w:val="18"/>
        </w:rPr>
        <w:t>2024</w:t>
      </w:r>
    </w:p>
    <w:p w14:paraId="1648BE51" w14:textId="09458F45" w:rsidR="000D2EE1" w:rsidRPr="00B57191" w:rsidRDefault="00476174" w:rsidP="00B57191">
      <w:pPr>
        <w:spacing w:before="1"/>
        <w:ind w:left="105"/>
        <w:rPr>
          <w:i/>
          <w:sz w:val="18"/>
        </w:rPr>
      </w:pPr>
      <w:r>
        <w:rPr>
          <w:i/>
          <w:color w:val="FFFFFF"/>
          <w:sz w:val="18"/>
        </w:rPr>
        <w:t>PUBLICADO:</w:t>
      </w:r>
      <w:r>
        <w:rPr>
          <w:i/>
          <w:color w:val="FFFFFF"/>
          <w:spacing w:val="-2"/>
          <w:sz w:val="18"/>
        </w:rPr>
        <w:t xml:space="preserve"> </w:t>
      </w:r>
      <w:r w:rsidR="00B57191">
        <w:rPr>
          <w:i/>
          <w:color w:val="FFFFFF"/>
          <w:sz w:val="18"/>
        </w:rPr>
        <w:t>28</w:t>
      </w:r>
      <w:r w:rsidR="000E60E7">
        <w:rPr>
          <w:i/>
          <w:color w:val="FFFFFF"/>
          <w:sz w:val="18"/>
        </w:rPr>
        <w:t xml:space="preserve"> </w:t>
      </w:r>
      <w:r>
        <w:rPr>
          <w:i/>
          <w:color w:val="FFFFFF"/>
          <w:sz w:val="18"/>
        </w:rPr>
        <w:t>DE</w:t>
      </w:r>
      <w:r>
        <w:rPr>
          <w:i/>
          <w:color w:val="FFFFFF"/>
          <w:spacing w:val="-3"/>
          <w:sz w:val="18"/>
        </w:rPr>
        <w:t xml:space="preserve"> </w:t>
      </w:r>
      <w:r w:rsidR="00B57191">
        <w:rPr>
          <w:i/>
          <w:color w:val="FFFFFF"/>
          <w:sz w:val="18"/>
        </w:rPr>
        <w:t>ENERO</w:t>
      </w:r>
      <w:r>
        <w:rPr>
          <w:i/>
          <w:color w:val="FFFFFF"/>
          <w:spacing w:val="-3"/>
          <w:sz w:val="18"/>
        </w:rPr>
        <w:t xml:space="preserve"> </w:t>
      </w:r>
      <w:r>
        <w:rPr>
          <w:i/>
          <w:color w:val="FFFFFF"/>
          <w:sz w:val="18"/>
        </w:rPr>
        <w:t>20</w:t>
      </w:r>
      <w:r w:rsidR="00B57191">
        <w:rPr>
          <w:i/>
          <w:color w:val="FFFFFF"/>
          <w:sz w:val="18"/>
        </w:rPr>
        <w:t>25</w:t>
      </w: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1C8579DF" w14:textId="77777777" w:rsidR="000D2EE1" w:rsidRDefault="000D2EE1">
      <w:pPr>
        <w:pStyle w:val="Textoindependiente"/>
        <w:rPr>
          <w:i/>
          <w:sz w:val="22"/>
        </w:rPr>
      </w:pPr>
    </w:p>
    <w:p w14:paraId="47A133EE" w14:textId="77777777" w:rsidR="000D2EE1" w:rsidRDefault="000D2EE1">
      <w:pPr>
        <w:pStyle w:val="Textoindependiente"/>
        <w:rPr>
          <w:i/>
          <w:sz w:val="22"/>
        </w:rPr>
      </w:pPr>
    </w:p>
    <w:p w14:paraId="0E521C16" w14:textId="77777777" w:rsidR="000D2EE1" w:rsidRDefault="000D2EE1">
      <w:pPr>
        <w:pStyle w:val="Textoindependiente"/>
        <w:rPr>
          <w:i/>
          <w:sz w:val="22"/>
        </w:rPr>
      </w:pPr>
    </w:p>
    <w:p w14:paraId="7F0C3DAC" w14:textId="77777777" w:rsidR="000D2EE1" w:rsidRDefault="000D2EE1">
      <w:pPr>
        <w:pStyle w:val="Textoindependiente"/>
        <w:rPr>
          <w:i/>
          <w:sz w:val="22"/>
        </w:rPr>
      </w:pPr>
    </w:p>
    <w:p w14:paraId="13A6ECD8" w14:textId="77777777" w:rsidR="000D2EE1" w:rsidRDefault="000D2EE1">
      <w:pPr>
        <w:pStyle w:val="Textoindependiente"/>
        <w:spacing w:before="3"/>
        <w:rPr>
          <w:i/>
          <w:sz w:val="25"/>
        </w:rPr>
      </w:pPr>
    </w:p>
    <w:p w14:paraId="54598D8F" w14:textId="050CAA43" w:rsidR="00171968" w:rsidRPr="00A86B31" w:rsidRDefault="00476174" w:rsidP="00731324">
      <w:pPr>
        <w:pStyle w:val="Ttulo1"/>
        <w:spacing w:before="215"/>
        <w:rPr>
          <w:rFonts w:asciiTheme="minorHAnsi" w:hAnsiTheme="minorHAnsi" w:cstheme="minorHAnsi"/>
          <w:lang w:val="es-MX"/>
        </w:rPr>
      </w:pPr>
      <w:r>
        <w:br w:type="column"/>
      </w:r>
      <w:r w:rsidR="00171968" w:rsidRPr="00A86B31">
        <w:rPr>
          <w:rFonts w:asciiTheme="minorHAnsi" w:hAnsiTheme="minorHAnsi" w:cstheme="minorHAnsi"/>
          <w:lang w:val="es-MX"/>
        </w:rPr>
        <w:t>RESUMEN</w:t>
      </w:r>
    </w:p>
    <w:p w14:paraId="15C3C323" w14:textId="68D348FF" w:rsidR="00BF6DE4" w:rsidRPr="00A86B31" w:rsidRDefault="00E72612" w:rsidP="00171968">
      <w:pPr>
        <w:spacing w:before="120" w:after="120" w:line="276" w:lineRule="auto"/>
        <w:jc w:val="both"/>
        <w:rPr>
          <w:rFonts w:asciiTheme="minorHAnsi" w:eastAsia="Times New Roman" w:hAnsiTheme="minorHAnsi" w:cstheme="minorHAnsi"/>
          <w:lang w:eastAsia="es-ES"/>
        </w:rPr>
      </w:pPr>
      <w:r w:rsidRPr="00A86B31">
        <w:rPr>
          <w:rFonts w:asciiTheme="minorHAnsi" w:eastAsia="Times New Roman" w:hAnsiTheme="minorHAnsi" w:cstheme="minorHAnsi"/>
          <w:lang w:val="es-ES_tradnl" w:eastAsia="es-ES"/>
        </w:rPr>
        <w:t xml:space="preserve">La infección por </w:t>
      </w:r>
      <w:proofErr w:type="spellStart"/>
      <w:r w:rsidRPr="00A86B31">
        <w:rPr>
          <w:rFonts w:asciiTheme="minorHAnsi" w:eastAsia="Times New Roman" w:hAnsiTheme="minorHAnsi" w:cstheme="minorHAnsi"/>
          <w:lang w:val="es-ES_tradnl" w:eastAsia="es-ES"/>
        </w:rPr>
        <w:t>Helicobacter</w:t>
      </w:r>
      <w:proofErr w:type="spellEnd"/>
      <w:r w:rsidRPr="00A86B31">
        <w:rPr>
          <w:rFonts w:asciiTheme="minorHAnsi" w:eastAsia="Times New Roman" w:hAnsiTheme="minorHAnsi" w:cstheme="minorHAnsi"/>
          <w:lang w:val="es-ES_tradnl" w:eastAsia="es-ES"/>
        </w:rPr>
        <w:t xml:space="preserve"> pylori (H. pylori) es una de las infecciones bacterianas más comunes a nivel mundial, afectando entre el 50% y el 70% de la población, especialmente en países en vías de desarrollo. Clasificada como carcinógeno tipo I por la IARC, H. pylori está asociada con el cáncer gástrico y otras enfermedades gastrointestinales. Aunque es un factor necesario para ciertas patologías gástricas, no es suficiente por sí solo para causar lesiones, lo que resalta la importancia de las características individuales del huésped y su respuesta inflamatoria. Este estudio revisa la patogenia, diagnóstico y tratamiento de la infección, destacando que la colonización por H. pylori interfiere con la barrera gástrica, provocando inflamación y daño en la mucosa. El diagnóstico se realiza mediante métodos invasivos y no invasivos, siendo estos últimos preferidos por su menor riesgo. El tratamiento incluye antibióticos e inhibidores de bomba de protones; sin embargo, la creciente resistencia bacteriana ha llevado a tasas de erradicación subóptimas, lo que requiere enfoques más agresivos y personalizados. Finalmente, la infección por H. pylori representa un desafío significativo en gastroenterología, con necesidad de continuar investigando nuevas estrategias diagnósticas y terapéuticas que mejoren los resultados clínicos y aborden la resistencia a antibióticos, así como la importancia de realizar pruebas de sensibilidad</w:t>
      </w:r>
      <w:r w:rsidR="00A04985" w:rsidRPr="00A86B31">
        <w:rPr>
          <w:rFonts w:asciiTheme="minorHAnsi" w:eastAsia="Times New Roman" w:hAnsiTheme="minorHAnsi" w:cstheme="minorHAnsi"/>
          <w:lang w:val="es-ES_tradnl" w:eastAsia="es-ES"/>
        </w:rPr>
        <w:t xml:space="preserve">. </w:t>
      </w:r>
    </w:p>
    <w:p w14:paraId="08E8A3B5" w14:textId="37D87224" w:rsidR="00A04985" w:rsidRPr="00A86B31" w:rsidRDefault="00171968" w:rsidP="00A04985">
      <w:pPr>
        <w:jc w:val="both"/>
        <w:rPr>
          <w:rFonts w:asciiTheme="minorHAnsi" w:hAnsiTheme="minorHAnsi" w:cstheme="minorHAnsi"/>
        </w:rPr>
      </w:pPr>
      <w:r w:rsidRPr="00A86B31">
        <w:rPr>
          <w:rFonts w:asciiTheme="minorHAnsi" w:eastAsia="Times New Roman" w:hAnsiTheme="minorHAnsi" w:cstheme="minorHAnsi"/>
          <w:b/>
          <w:bCs/>
          <w:iCs/>
          <w:lang w:val="es-EC" w:eastAsia="es-ES"/>
        </w:rPr>
        <w:t>Palabra</w:t>
      </w:r>
      <w:r w:rsidR="00BF6DE4" w:rsidRPr="00A86B31">
        <w:rPr>
          <w:rFonts w:asciiTheme="minorHAnsi" w:eastAsia="Times New Roman" w:hAnsiTheme="minorHAnsi" w:cstheme="minorHAnsi"/>
          <w:b/>
          <w:bCs/>
          <w:iCs/>
          <w:lang w:val="es-EC" w:eastAsia="es-ES"/>
        </w:rPr>
        <w:t>s</w:t>
      </w:r>
      <w:r w:rsidRPr="00A86B31">
        <w:rPr>
          <w:rFonts w:asciiTheme="minorHAnsi" w:eastAsia="Times New Roman" w:hAnsiTheme="minorHAnsi" w:cstheme="minorHAnsi"/>
          <w:b/>
          <w:bCs/>
          <w:iCs/>
          <w:lang w:val="es-EC" w:eastAsia="es-ES"/>
        </w:rPr>
        <w:t xml:space="preserve"> clave:</w:t>
      </w:r>
      <w:r w:rsidRPr="00A86B31">
        <w:rPr>
          <w:rFonts w:asciiTheme="minorHAnsi" w:eastAsia="Times New Roman" w:hAnsiTheme="minorHAnsi" w:cstheme="minorHAnsi"/>
          <w:bCs/>
          <w:lang w:val="es-EC" w:eastAsia="es-ES"/>
        </w:rPr>
        <w:t xml:space="preserve"> </w:t>
      </w:r>
      <w:r w:rsidR="00A04985" w:rsidRPr="00A86B31">
        <w:rPr>
          <w:rFonts w:asciiTheme="minorHAnsi" w:hAnsiTheme="minorHAnsi" w:cstheme="minorHAnsi"/>
        </w:rPr>
        <w:t xml:space="preserve">resistencia. </w:t>
      </w:r>
      <w:proofErr w:type="spellStart"/>
      <w:r w:rsidR="00A04985" w:rsidRPr="00A86B31">
        <w:rPr>
          <w:rFonts w:asciiTheme="minorHAnsi" w:hAnsiTheme="minorHAnsi" w:cstheme="minorHAnsi"/>
        </w:rPr>
        <w:t>Helicobacter</w:t>
      </w:r>
      <w:proofErr w:type="spellEnd"/>
      <w:r w:rsidR="00A04985" w:rsidRPr="00A86B31">
        <w:rPr>
          <w:rFonts w:asciiTheme="minorHAnsi" w:hAnsiTheme="minorHAnsi" w:cstheme="minorHAnsi"/>
        </w:rPr>
        <w:t xml:space="preserve"> </w:t>
      </w:r>
      <w:proofErr w:type="spellStart"/>
      <w:r w:rsidR="00A04985" w:rsidRPr="00A86B31">
        <w:rPr>
          <w:rFonts w:asciiTheme="minorHAnsi" w:hAnsiTheme="minorHAnsi" w:cstheme="minorHAnsi"/>
        </w:rPr>
        <w:t>pilory</w:t>
      </w:r>
      <w:proofErr w:type="spellEnd"/>
      <w:r w:rsidR="00A04985" w:rsidRPr="00A86B31">
        <w:rPr>
          <w:rFonts w:asciiTheme="minorHAnsi" w:hAnsiTheme="minorHAnsi" w:cstheme="minorHAnsi"/>
        </w:rPr>
        <w:t>, bacteria, cáncer, farmacopea, patogenia</w:t>
      </w:r>
      <w:r w:rsidR="005648D8">
        <w:rPr>
          <w:rFonts w:asciiTheme="minorHAnsi" w:hAnsiTheme="minorHAnsi" w:cstheme="minorHAnsi"/>
        </w:rPr>
        <w:t>.</w:t>
      </w:r>
    </w:p>
    <w:p w14:paraId="2B7A2591" w14:textId="5FDD1D7C" w:rsidR="000D2EE1" w:rsidRPr="00A86B31" w:rsidRDefault="000D2EE1" w:rsidP="00171968">
      <w:pPr>
        <w:spacing w:before="120" w:after="120" w:line="276" w:lineRule="auto"/>
        <w:jc w:val="both"/>
        <w:rPr>
          <w:rFonts w:asciiTheme="minorHAnsi" w:eastAsia="Times New Roman" w:hAnsiTheme="minorHAnsi" w:cstheme="minorHAnsi"/>
          <w:bCs/>
          <w:lang w:eastAsia="es-ES"/>
        </w:rPr>
      </w:pPr>
    </w:p>
    <w:p w14:paraId="4080E071"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4D5FCC0F"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94E5E60"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1C868546"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64BDEC7"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36EAA481"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728AFE98"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31A5354" w14:textId="77777777" w:rsidR="00A04985" w:rsidRPr="00A86B31" w:rsidRDefault="00A04985" w:rsidP="00171968">
      <w:pPr>
        <w:spacing w:before="120" w:after="120" w:line="276" w:lineRule="auto"/>
        <w:jc w:val="both"/>
        <w:rPr>
          <w:rFonts w:asciiTheme="minorHAnsi" w:eastAsia="Times New Roman" w:hAnsiTheme="minorHAnsi" w:cstheme="minorHAnsi"/>
          <w:bCs/>
          <w:lang w:eastAsia="es-ES"/>
        </w:rPr>
      </w:pPr>
    </w:p>
    <w:p w14:paraId="50761FC1" w14:textId="12254D1D" w:rsidR="005648D8" w:rsidRPr="00A86B31" w:rsidRDefault="00476174" w:rsidP="005648D8">
      <w:pPr>
        <w:pStyle w:val="Ttulo1"/>
        <w:spacing w:before="215"/>
        <w:rPr>
          <w:rFonts w:asciiTheme="minorHAnsi" w:hAnsiTheme="minorHAnsi" w:cstheme="minorHAnsi"/>
          <w:lang w:val="en-US"/>
        </w:rPr>
      </w:pPr>
      <w:r w:rsidRPr="00A86B31">
        <w:rPr>
          <w:rFonts w:asciiTheme="minorHAnsi" w:hAnsiTheme="minorHAnsi" w:cstheme="minorHAnsi"/>
          <w:noProof/>
        </w:rPr>
        <w:lastRenderedPageBreak/>
        <w:drawing>
          <wp:anchor distT="0" distB="0" distL="0" distR="0" simplePos="0" relativeHeight="251688960" behindDoc="1" locked="0" layoutInCell="1" allowOverlap="1" wp14:anchorId="34836B4B" wp14:editId="6AB1D66A">
            <wp:simplePos x="0" y="0"/>
            <wp:positionH relativeFrom="page">
              <wp:posOffset>457200</wp:posOffset>
            </wp:positionH>
            <wp:positionV relativeFrom="margin">
              <wp:posOffset>-378460</wp:posOffset>
            </wp:positionV>
            <wp:extent cx="6810375" cy="9890760"/>
            <wp:effectExtent l="0" t="0" r="9525" b="0"/>
            <wp:wrapNone/>
            <wp:docPr id="631372706" name="Imagen 63137270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810375" cy="9890760"/>
                    </a:xfrm>
                    <a:prstGeom prst="rect">
                      <a:avLst/>
                    </a:prstGeom>
                  </pic:spPr>
                </pic:pic>
              </a:graphicData>
            </a:graphic>
            <wp14:sizeRelH relativeFrom="margin">
              <wp14:pctWidth>0</wp14:pctWidth>
            </wp14:sizeRelH>
            <wp14:sizeRelV relativeFrom="margin">
              <wp14:pctHeight>0</wp14:pctHeight>
            </wp14:sizeRelV>
          </wp:anchor>
        </w:drawing>
      </w:r>
      <w:r w:rsidRPr="00A86B31">
        <w:rPr>
          <w:rFonts w:asciiTheme="minorHAnsi" w:hAnsiTheme="minorHAnsi" w:cstheme="minorHAnsi"/>
          <w:lang w:val="en-US"/>
        </w:rPr>
        <w:t>ABSTRACT</w:t>
      </w:r>
      <w:r w:rsidR="005648D8">
        <w:rPr>
          <w:rFonts w:asciiTheme="minorHAnsi" w:hAnsiTheme="minorHAnsi" w:cstheme="minorHAnsi"/>
          <w:lang w:val="en-US"/>
        </w:rPr>
        <w:br/>
      </w:r>
    </w:p>
    <w:p w14:paraId="3664A0D3" w14:textId="20982B6F" w:rsidR="00A04985" w:rsidRPr="00A86B31" w:rsidRDefault="00A04985" w:rsidP="00A04985">
      <w:pPr>
        <w:jc w:val="both"/>
        <w:rPr>
          <w:rFonts w:asciiTheme="minorHAnsi" w:hAnsiTheme="minorHAnsi" w:cstheme="minorHAnsi"/>
          <w:lang w:val="en-US"/>
        </w:rPr>
      </w:pPr>
      <w:r w:rsidRPr="00A86B31">
        <w:rPr>
          <w:rFonts w:asciiTheme="minorHAnsi" w:hAnsiTheme="minorHAnsi" w:cstheme="minorHAnsi"/>
          <w:lang w:val="en-US"/>
        </w:rPr>
        <w:t>The infection caused by </w:t>
      </w:r>
      <w:r w:rsidRPr="00A86B31">
        <w:rPr>
          <w:rFonts w:asciiTheme="minorHAnsi" w:hAnsiTheme="minorHAnsi" w:cstheme="minorHAnsi"/>
          <w:i/>
          <w:iCs/>
          <w:lang w:val="en-US"/>
        </w:rPr>
        <w:t>Helicobacter pylori</w:t>
      </w:r>
      <w:r w:rsidRPr="00A86B31">
        <w:rPr>
          <w:rFonts w:asciiTheme="minorHAnsi" w:hAnsiTheme="minorHAnsi" w:cstheme="minorHAnsi"/>
          <w:lang w:val="en-US"/>
        </w:rPr>
        <w:t> (H. pylori) is one of the most common bacterial infections worldwide, affecting between 50% and 70% of the population, particularly in developing countries. Classified as a Group I carcinogen by the IARC, </w:t>
      </w:r>
      <w:r w:rsidRPr="00A86B31">
        <w:rPr>
          <w:rFonts w:asciiTheme="minorHAnsi" w:hAnsiTheme="minorHAnsi" w:cstheme="minorHAnsi"/>
          <w:i/>
          <w:iCs/>
          <w:lang w:val="en-US"/>
        </w:rPr>
        <w:t>H. pylori</w:t>
      </w:r>
      <w:r w:rsidRPr="00A86B31">
        <w:rPr>
          <w:rFonts w:asciiTheme="minorHAnsi" w:hAnsiTheme="minorHAnsi" w:cstheme="minorHAnsi"/>
          <w:lang w:val="en-US"/>
        </w:rPr>
        <w:t> is associated with gastric cancer and other gastrointestinal diseases. Although it is a necessary factor for certain gastric pathologies, it is not sufficient on its own to cause lesions, highlighting the importance of individual host characteristics and their inflammatory response. This study reviews the pathogenesis, diagnosis, and treatment of the infection, emphasizing that colonization by </w:t>
      </w:r>
      <w:r w:rsidRPr="00A86B31">
        <w:rPr>
          <w:rFonts w:asciiTheme="minorHAnsi" w:hAnsiTheme="minorHAnsi" w:cstheme="minorHAnsi"/>
          <w:i/>
          <w:iCs/>
          <w:lang w:val="en-US"/>
        </w:rPr>
        <w:t>H. pylori</w:t>
      </w:r>
      <w:r w:rsidRPr="00A86B31">
        <w:rPr>
          <w:rFonts w:asciiTheme="minorHAnsi" w:hAnsiTheme="minorHAnsi" w:cstheme="minorHAnsi"/>
          <w:lang w:val="en-US"/>
        </w:rPr>
        <w:t> interferes with the gastric barrier, causing inflammation and damage to the mucosa. Diagnosis is performed using both invasive and non-invasive methods, with the latter preferred due to their lower risk. Treatment includes antibiotics and proton pump inhibitors; however, increasing bacterial resistance has led to suboptimal eradication rates, necessitating more aggressive and personalized approaches. Ultimately, </w:t>
      </w:r>
      <w:r w:rsidRPr="00A86B31">
        <w:rPr>
          <w:rFonts w:asciiTheme="minorHAnsi" w:hAnsiTheme="minorHAnsi" w:cstheme="minorHAnsi"/>
          <w:i/>
          <w:iCs/>
          <w:lang w:val="en-US"/>
        </w:rPr>
        <w:t>H. pylori</w:t>
      </w:r>
      <w:r w:rsidRPr="00A86B31">
        <w:rPr>
          <w:rFonts w:asciiTheme="minorHAnsi" w:hAnsiTheme="minorHAnsi" w:cstheme="minorHAnsi"/>
          <w:lang w:val="en-US"/>
        </w:rPr>
        <w:t> infection represents a significant challenge in gastroenterology, underscoring the need for continued research into new diagnostic and therapeutic strategies that improve clinical outcomes and address antibiotic resistance, as well as the importance of conducting sensitivity tests to guide appropriate treatment.</w:t>
      </w:r>
    </w:p>
    <w:p w14:paraId="39721E59" w14:textId="77777777" w:rsidR="00A04985" w:rsidRPr="00A86B31" w:rsidRDefault="00A04985" w:rsidP="00A04985">
      <w:pPr>
        <w:jc w:val="both"/>
        <w:rPr>
          <w:rFonts w:asciiTheme="minorHAnsi" w:eastAsia="Times New Roman" w:hAnsiTheme="minorHAnsi" w:cstheme="minorHAnsi"/>
          <w:lang w:val="en-US" w:eastAsia="es-ES"/>
        </w:rPr>
      </w:pPr>
    </w:p>
    <w:p w14:paraId="329514A8" w14:textId="2F390499" w:rsidR="00A04985" w:rsidRPr="00A86B31" w:rsidRDefault="00100450" w:rsidP="00A04985">
      <w:pPr>
        <w:jc w:val="both"/>
        <w:rPr>
          <w:rFonts w:asciiTheme="minorHAnsi" w:hAnsiTheme="minorHAnsi" w:cstheme="minorHAnsi"/>
          <w:lang w:val="en-US"/>
        </w:rPr>
      </w:pPr>
      <w:r w:rsidRPr="00A86B31">
        <w:rPr>
          <w:rFonts w:asciiTheme="minorHAnsi" w:eastAsia="Times New Roman" w:hAnsiTheme="minorHAnsi" w:cstheme="minorHAnsi"/>
          <w:b/>
          <w:bCs/>
          <w:lang w:val="en-US" w:eastAsia="es-ES"/>
        </w:rPr>
        <w:t>Keywords</w:t>
      </w:r>
      <w:r w:rsidRPr="00A86B31">
        <w:rPr>
          <w:rFonts w:asciiTheme="minorHAnsi" w:eastAsia="Times New Roman" w:hAnsiTheme="minorHAnsi" w:cstheme="minorHAnsi"/>
          <w:b/>
          <w:bCs/>
          <w:u w:val="single"/>
          <w:lang w:val="en-US" w:eastAsia="es-ES"/>
        </w:rPr>
        <w:t>:</w:t>
      </w:r>
      <w:r w:rsidRPr="00A86B31">
        <w:rPr>
          <w:rFonts w:asciiTheme="minorHAnsi" w:eastAsia="Times New Roman" w:hAnsiTheme="minorHAnsi" w:cstheme="minorHAnsi"/>
          <w:lang w:val="en-US" w:eastAsia="es-ES"/>
        </w:rPr>
        <w:t> </w:t>
      </w:r>
      <w:r w:rsidR="00A04985" w:rsidRPr="00A86B31">
        <w:rPr>
          <w:rFonts w:asciiTheme="minorHAnsi" w:hAnsiTheme="minorHAnsi" w:cstheme="minorHAnsi"/>
          <w:lang w:val="en-US"/>
        </w:rPr>
        <w:t>resistance, Helicobacter pylori, bacteria, cancer, pharmacology, pathogenesis.</w:t>
      </w:r>
    </w:p>
    <w:p w14:paraId="1C464421" w14:textId="77777777" w:rsidR="00A04985" w:rsidRPr="00A86B31" w:rsidRDefault="00A04985" w:rsidP="00A04985">
      <w:pPr>
        <w:jc w:val="both"/>
        <w:rPr>
          <w:rFonts w:asciiTheme="minorHAnsi" w:hAnsiTheme="minorHAnsi" w:cstheme="minorHAnsi"/>
          <w:lang w:val="en-US"/>
        </w:rPr>
      </w:pPr>
    </w:p>
    <w:p w14:paraId="595A3BEB" w14:textId="4EB06A53" w:rsidR="000D2EE1" w:rsidRPr="00A86B31" w:rsidRDefault="000E60E7" w:rsidP="00100450">
      <w:pPr>
        <w:spacing w:before="120" w:after="120" w:line="276" w:lineRule="auto"/>
        <w:jc w:val="both"/>
        <w:rPr>
          <w:rFonts w:asciiTheme="minorHAnsi" w:eastAsia="Times New Roman" w:hAnsiTheme="minorHAnsi" w:cstheme="minorHAnsi"/>
          <w:bCs/>
          <w:lang w:val="en-US" w:eastAsia="es-ES"/>
        </w:rPr>
        <w:sectPr w:rsidR="000D2EE1" w:rsidRPr="00A86B31">
          <w:type w:val="continuous"/>
          <w:pgSz w:w="11910" w:h="16840"/>
          <w:pgMar w:top="1580" w:right="1320" w:bottom="280" w:left="1200" w:header="720" w:footer="720" w:gutter="0"/>
          <w:cols w:num="2" w:space="720" w:equalWidth="0">
            <w:col w:w="4148" w:space="796"/>
            <w:col w:w="4446"/>
          </w:cols>
        </w:sectPr>
      </w:pPr>
      <w:r w:rsidRPr="00A86B31">
        <w:rPr>
          <w:rFonts w:asciiTheme="minorHAnsi" w:eastAsia="Times New Roman" w:hAnsiTheme="minorHAnsi" w:cstheme="minorHAnsi"/>
          <w:lang w:val="en-US" w:eastAsia="es-ES"/>
        </w:rPr>
        <w:t xml:space="preserve"> </w:t>
      </w:r>
    </w:p>
    <w:p w14:paraId="6B3E6958" w14:textId="2EB6476C" w:rsidR="000D2EE1" w:rsidRPr="00A86B31" w:rsidRDefault="00F159DF">
      <w:pPr>
        <w:pStyle w:val="Textoindependiente"/>
        <w:spacing w:before="1"/>
        <w:rPr>
          <w:rFonts w:asciiTheme="minorHAnsi" w:hAnsiTheme="minorHAnsi" w:cstheme="minorHAnsi"/>
          <w:lang w:val="en-US"/>
        </w:rPr>
      </w:pPr>
      <w:r w:rsidRPr="00A86B31">
        <w:rPr>
          <w:rFonts w:asciiTheme="minorHAnsi" w:hAnsiTheme="minorHAnsi" w:cstheme="minorHAnsi"/>
          <w:noProof/>
        </w:rPr>
        <w:lastRenderedPageBreak/>
        <w:drawing>
          <wp:anchor distT="0" distB="0" distL="0" distR="0" simplePos="0" relativeHeight="251635712" behindDoc="1" locked="0" layoutInCell="1" allowOverlap="1" wp14:anchorId="1AE8FCA9" wp14:editId="1B87D344">
            <wp:simplePos x="0" y="0"/>
            <wp:positionH relativeFrom="margin">
              <wp:posOffset>-426720</wp:posOffset>
            </wp:positionH>
            <wp:positionV relativeFrom="margin">
              <wp:posOffset>-363220</wp:posOffset>
            </wp:positionV>
            <wp:extent cx="6810375" cy="9875520"/>
            <wp:effectExtent l="0" t="0" r="952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810375" cy="9875520"/>
                    </a:xfrm>
                    <a:prstGeom prst="rect">
                      <a:avLst/>
                    </a:prstGeom>
                  </pic:spPr>
                </pic:pic>
              </a:graphicData>
            </a:graphic>
            <wp14:sizeRelV relativeFrom="margin">
              <wp14:pctHeight>0</wp14:pctHeight>
            </wp14:sizeRelV>
          </wp:anchor>
        </w:drawing>
      </w:r>
    </w:p>
    <w:p w14:paraId="545C4057" w14:textId="6AE0E5C5" w:rsidR="000D2EE1" w:rsidRPr="00A86B31" w:rsidRDefault="00476174" w:rsidP="00F347B6">
      <w:pPr>
        <w:pStyle w:val="Ttulo1"/>
        <w:numPr>
          <w:ilvl w:val="0"/>
          <w:numId w:val="10"/>
        </w:numPr>
        <w:spacing w:before="1"/>
        <w:jc w:val="both"/>
        <w:rPr>
          <w:rFonts w:asciiTheme="minorHAnsi" w:hAnsiTheme="minorHAnsi" w:cstheme="minorHAnsi"/>
          <w:lang w:val="es-MX"/>
        </w:rPr>
      </w:pPr>
      <w:r w:rsidRPr="00A86B31">
        <w:rPr>
          <w:rFonts w:asciiTheme="minorHAnsi" w:hAnsiTheme="minorHAnsi" w:cstheme="minorHAnsi"/>
          <w:lang w:val="es-MX"/>
        </w:rPr>
        <w:t>INTRODUCCIÓN</w:t>
      </w:r>
    </w:p>
    <w:p w14:paraId="4761FB16" w14:textId="77777777" w:rsidR="00CA1404" w:rsidRPr="00A86B31" w:rsidRDefault="00CA1404" w:rsidP="00F347B6">
      <w:pPr>
        <w:pStyle w:val="Ttulo1"/>
        <w:spacing w:before="1"/>
        <w:ind w:left="720"/>
        <w:jc w:val="both"/>
        <w:rPr>
          <w:rFonts w:asciiTheme="minorHAnsi" w:hAnsiTheme="minorHAnsi" w:cstheme="minorHAnsi"/>
          <w:sz w:val="22"/>
          <w:szCs w:val="22"/>
          <w:lang w:val="es-MX"/>
        </w:rPr>
      </w:pPr>
    </w:p>
    <w:p w14:paraId="5457338F" w14:textId="77777777" w:rsidR="000D2EE1" w:rsidRPr="00A86B31" w:rsidRDefault="000D2EE1" w:rsidP="00F347B6">
      <w:pPr>
        <w:pStyle w:val="Textoindependiente"/>
        <w:spacing w:before="182"/>
        <w:ind w:left="105" w:right="108"/>
        <w:jc w:val="both"/>
        <w:rPr>
          <w:rFonts w:asciiTheme="minorHAnsi" w:hAnsiTheme="minorHAnsi" w:cstheme="minorHAnsi"/>
          <w:sz w:val="22"/>
          <w:szCs w:val="22"/>
          <w:lang w:val="es-MX"/>
        </w:rPr>
      </w:pPr>
    </w:p>
    <w:p w14:paraId="3B3096FB" w14:textId="6BDA79D2" w:rsidR="000E60E7" w:rsidRPr="00A86B31" w:rsidRDefault="000E60E7" w:rsidP="00F347B6">
      <w:pPr>
        <w:pStyle w:val="Textoindependiente"/>
        <w:spacing w:before="182"/>
        <w:ind w:left="105" w:right="108"/>
        <w:jc w:val="both"/>
        <w:rPr>
          <w:rFonts w:asciiTheme="minorHAnsi" w:hAnsiTheme="minorHAnsi" w:cstheme="minorHAnsi"/>
          <w:sz w:val="22"/>
          <w:szCs w:val="22"/>
          <w:lang w:val="es-MX"/>
        </w:rPr>
        <w:sectPr w:rsidR="000E60E7" w:rsidRPr="00A86B31">
          <w:pgSz w:w="11910" w:h="16840"/>
          <w:pgMar w:top="1580" w:right="1320" w:bottom="280" w:left="1200" w:header="720" w:footer="720" w:gutter="0"/>
          <w:cols w:num="2" w:space="720" w:equalWidth="0">
            <w:col w:w="4370" w:space="574"/>
            <w:col w:w="4446"/>
          </w:cols>
        </w:sectPr>
      </w:pPr>
    </w:p>
    <w:p w14:paraId="53C1B9E2" w14:textId="15A06C20" w:rsidR="00A04985" w:rsidRPr="00A86B31" w:rsidRDefault="00A04985" w:rsidP="00A86B31">
      <w:pPr>
        <w:pStyle w:val="Ttulo1"/>
        <w:spacing w:line="360" w:lineRule="auto"/>
        <w:jc w:val="both"/>
        <w:rPr>
          <w:rFonts w:asciiTheme="minorHAnsi" w:hAnsiTheme="minorHAnsi" w:cstheme="minorHAnsi"/>
          <w:b w:val="0"/>
          <w:bCs w:val="0"/>
          <w:sz w:val="22"/>
          <w:szCs w:val="22"/>
        </w:rPr>
      </w:pPr>
      <w:r w:rsidRPr="00A86B31">
        <w:rPr>
          <w:rFonts w:asciiTheme="minorHAnsi" w:hAnsiTheme="minorHAnsi" w:cstheme="minorHAnsi"/>
          <w:b w:val="0"/>
          <w:bCs w:val="0"/>
          <w:sz w:val="22"/>
          <w:szCs w:val="22"/>
        </w:rPr>
        <w:t>La infección por H. pylori es una de las infecciones bacterianas más comunes a nivel mundial, afectando a aproximadamente el 50-70% de la población, especialmente en países en vías de desarrollo. Su clasificación como carcinógeno tipo I resalta su asociación con el cáncer gástrico y otras enfermedades gastrointestinales. Aunque es un factor necesario para ciertas patologías gástricas, no es suficiente por sí solo para causar lesión, lo que indica la importancia de las características individuales del huésped en la respuesta inflamatoria. El diagnóstico se realiza mediante diversas pruebas, mientras que el tratamiento enfrenta desafíos significativos debido a costos y resistencia bacteriana.</w:t>
      </w:r>
    </w:p>
    <w:p w14:paraId="3FDD470E" w14:textId="77777777" w:rsidR="00A05597" w:rsidRPr="00A86B31" w:rsidRDefault="00A05597" w:rsidP="00A86B31">
      <w:pPr>
        <w:pStyle w:val="Ttulo1"/>
        <w:spacing w:line="360" w:lineRule="auto"/>
        <w:jc w:val="both"/>
        <w:rPr>
          <w:rFonts w:asciiTheme="minorHAnsi" w:hAnsiTheme="minorHAnsi" w:cstheme="minorHAnsi"/>
          <w:b w:val="0"/>
          <w:bCs w:val="0"/>
          <w:sz w:val="22"/>
          <w:szCs w:val="22"/>
        </w:rPr>
      </w:pPr>
    </w:p>
    <w:p w14:paraId="4A04ED9D" w14:textId="0AEACB33" w:rsidR="00A04985" w:rsidRPr="00A86B31" w:rsidRDefault="00A04985" w:rsidP="00A86B31">
      <w:pPr>
        <w:spacing w:line="360" w:lineRule="auto"/>
        <w:jc w:val="both"/>
        <w:rPr>
          <w:rFonts w:asciiTheme="minorHAnsi" w:hAnsiTheme="minorHAnsi" w:cstheme="minorHAnsi"/>
        </w:rPr>
      </w:pPr>
      <w:r w:rsidRPr="00A86B31">
        <w:rPr>
          <w:rFonts w:asciiTheme="minorHAnsi" w:hAnsiTheme="minorHAnsi" w:cstheme="minorHAnsi"/>
        </w:rPr>
        <w:t xml:space="preserve">La infección por </w:t>
      </w:r>
      <w:proofErr w:type="spellStart"/>
      <w:r w:rsidRPr="00A86B31">
        <w:rPr>
          <w:rFonts w:asciiTheme="minorHAnsi" w:hAnsiTheme="minorHAnsi" w:cstheme="minorHAnsi"/>
        </w:rPr>
        <w:t>Helicobacter</w:t>
      </w:r>
      <w:proofErr w:type="spellEnd"/>
      <w:r w:rsidRPr="00A86B31">
        <w:rPr>
          <w:rFonts w:asciiTheme="minorHAnsi" w:hAnsiTheme="minorHAnsi" w:cstheme="minorHAnsi"/>
        </w:rPr>
        <w:t xml:space="preserve"> pylori (H. pylori) representa el proceso de colonización bacteriana más extendido a nivel mundial</w:t>
      </w:r>
      <w:sdt>
        <w:sdtPr>
          <w:rPr>
            <w:rFonts w:asciiTheme="minorHAnsi" w:hAnsiTheme="minorHAnsi" w:cstheme="minorHAnsi"/>
          </w:rPr>
          <w:id w:val="-1690907180"/>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Agb18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w:t>
          </w:r>
          <w:r w:rsidRPr="00A86B31">
            <w:rPr>
              <w:rFonts w:asciiTheme="minorHAnsi" w:hAnsiTheme="minorHAnsi" w:cstheme="minorHAnsi"/>
            </w:rPr>
            <w:fldChar w:fldCharType="end"/>
          </w:r>
        </w:sdtContent>
      </w:sdt>
      <w:sdt>
        <w:sdtPr>
          <w:rPr>
            <w:rFonts w:asciiTheme="minorHAnsi" w:hAnsiTheme="minorHAnsi" w:cstheme="minorHAnsi"/>
          </w:rPr>
          <w:id w:val="632911371"/>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Vid20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w:t>
          </w:r>
          <w:r w:rsidRPr="00A86B31">
            <w:rPr>
              <w:rFonts w:asciiTheme="minorHAnsi" w:hAnsiTheme="minorHAnsi" w:cstheme="minorHAnsi"/>
            </w:rPr>
            <w:fldChar w:fldCharType="end"/>
          </w:r>
        </w:sdtContent>
      </w:sdt>
      <w:sdt>
        <w:sdtPr>
          <w:rPr>
            <w:rFonts w:asciiTheme="minorHAnsi" w:hAnsiTheme="minorHAnsi" w:cstheme="minorHAnsi"/>
          </w:rPr>
          <w:id w:val="-92008678"/>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Wal19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w:t>
          </w:r>
          <w:r w:rsidRPr="00A86B31">
            <w:rPr>
              <w:rFonts w:asciiTheme="minorHAnsi" w:hAnsiTheme="minorHAnsi" w:cstheme="minorHAnsi"/>
            </w:rPr>
            <w:fldChar w:fldCharType="end"/>
          </w:r>
        </w:sdtContent>
      </w:sdt>
      <w:r w:rsidRPr="00A86B31">
        <w:rPr>
          <w:rFonts w:asciiTheme="minorHAnsi" w:hAnsiTheme="minorHAnsi" w:cstheme="minorHAnsi"/>
        </w:rPr>
        <w:t>. Estudios del Centro para el Control y prevención de enfermedades revelaron que aproximadamente dos tercios de la población mundial albergan esta bacteria, siendo los índices de infección más altos en países en vías de desarrollo que en naciones desarrolladas</w:t>
      </w:r>
      <w:sdt>
        <w:sdtPr>
          <w:rPr>
            <w:rFonts w:asciiTheme="minorHAnsi" w:hAnsiTheme="minorHAnsi" w:cstheme="minorHAnsi"/>
          </w:rPr>
          <w:id w:val="1829322693"/>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Alb06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w:t>
          </w:r>
          <w:r w:rsidRPr="00A86B31">
            <w:rPr>
              <w:rFonts w:asciiTheme="minorHAnsi" w:hAnsiTheme="minorHAnsi" w:cstheme="minorHAnsi"/>
            </w:rPr>
            <w:fldChar w:fldCharType="end"/>
          </w:r>
        </w:sdtContent>
      </w:sdt>
      <w:sdt>
        <w:sdtPr>
          <w:rPr>
            <w:rFonts w:asciiTheme="minorHAnsi" w:hAnsiTheme="minorHAnsi" w:cstheme="minorHAnsi"/>
          </w:rPr>
          <w:id w:val="1530680299"/>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Wan14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(5)</w:t>
          </w:r>
          <w:r w:rsidRPr="00A86B31">
            <w:rPr>
              <w:rFonts w:asciiTheme="minorHAnsi" w:hAnsiTheme="minorHAnsi" w:cstheme="minorHAnsi"/>
            </w:rPr>
            <w:fldChar w:fldCharType="end"/>
          </w:r>
        </w:sdtContent>
      </w:sdt>
      <w:sdt>
        <w:sdtPr>
          <w:rPr>
            <w:rFonts w:asciiTheme="minorHAnsi" w:hAnsiTheme="minorHAnsi" w:cstheme="minorHAnsi"/>
          </w:rPr>
          <w:id w:val="323935866"/>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Wan22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(6)</w:t>
          </w:r>
          <w:r w:rsidRPr="00A86B31">
            <w:rPr>
              <w:rFonts w:asciiTheme="minorHAnsi" w:hAnsiTheme="minorHAnsi" w:cstheme="minorHAnsi"/>
            </w:rPr>
            <w:fldChar w:fldCharType="end"/>
          </w:r>
        </w:sdtContent>
      </w:sdt>
      <w:r w:rsidRPr="00A86B31">
        <w:rPr>
          <w:rFonts w:asciiTheme="minorHAnsi" w:hAnsiTheme="minorHAnsi" w:cstheme="minorHAnsi"/>
        </w:rPr>
        <w:t xml:space="preserve">. </w:t>
      </w:r>
    </w:p>
    <w:p w14:paraId="3A1C8A0F" w14:textId="00213BCE" w:rsidR="00A04985" w:rsidRPr="00A86B31" w:rsidRDefault="00A04985" w:rsidP="00A86B31">
      <w:pPr>
        <w:spacing w:line="360" w:lineRule="auto"/>
        <w:jc w:val="both"/>
        <w:rPr>
          <w:rFonts w:asciiTheme="minorHAnsi" w:hAnsiTheme="minorHAnsi" w:cstheme="minorHAnsi"/>
        </w:rPr>
      </w:pPr>
      <w:r w:rsidRPr="00A86B31">
        <w:rPr>
          <w:rFonts w:asciiTheme="minorHAnsi" w:hAnsiTheme="minorHAnsi" w:cstheme="minorHAnsi"/>
        </w:rPr>
        <w:t>La clasificación del H. pylori como un carcinógeno de tipo I por la Agencia Internacional para la Investigación en Cáncer (IARC) en 1994 subrayó su potencial para causar cáncer en humanos</w:t>
      </w:r>
      <w:sdt>
        <w:sdtPr>
          <w:rPr>
            <w:rFonts w:asciiTheme="minorHAnsi" w:hAnsiTheme="minorHAnsi" w:cstheme="minorHAnsi"/>
          </w:rPr>
          <w:id w:val="-1461252125"/>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Ans19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(7)</w:t>
          </w:r>
          <w:r w:rsidRPr="00A86B31">
            <w:rPr>
              <w:rFonts w:asciiTheme="minorHAnsi" w:hAnsiTheme="minorHAnsi" w:cstheme="minorHAnsi"/>
            </w:rPr>
            <w:fldChar w:fldCharType="end"/>
          </w:r>
        </w:sdtContent>
      </w:sdt>
      <w:sdt>
        <w:sdtPr>
          <w:rPr>
            <w:rFonts w:asciiTheme="minorHAnsi" w:hAnsiTheme="minorHAnsi" w:cstheme="minorHAnsi"/>
          </w:rPr>
          <w:id w:val="-1523619662"/>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Wat14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(8)</w:t>
          </w:r>
          <w:r w:rsidRPr="00A86B31">
            <w:rPr>
              <w:rFonts w:asciiTheme="minorHAnsi" w:hAnsiTheme="minorHAnsi" w:cstheme="minorHAnsi"/>
            </w:rPr>
            <w:fldChar w:fldCharType="end"/>
          </w:r>
        </w:sdtContent>
      </w:sdt>
      <w:r w:rsidRPr="00A86B31">
        <w:rPr>
          <w:rFonts w:asciiTheme="minorHAnsi" w:hAnsiTheme="minorHAnsi" w:cstheme="minorHAnsi"/>
        </w:rPr>
        <w:t>. En la actualidad, se considera que la colonización del estómago por esta bacteria es un factor de riesgo para diversas condiciones gástricas, tales como úlcera péptica, gastritis crónica, adenocarcinoma gástrico, linfoma gástrico asociado a mucosa (</w:t>
      </w:r>
      <w:proofErr w:type="spellStart"/>
      <w:r w:rsidRPr="00A86B31">
        <w:rPr>
          <w:rFonts w:asciiTheme="minorHAnsi" w:hAnsiTheme="minorHAnsi" w:cstheme="minorHAnsi"/>
        </w:rPr>
        <w:t>Maltoma</w:t>
      </w:r>
      <w:proofErr w:type="spellEnd"/>
      <w:r w:rsidRPr="00A86B31">
        <w:rPr>
          <w:rFonts w:asciiTheme="minorHAnsi" w:hAnsiTheme="minorHAnsi" w:cstheme="minorHAnsi"/>
        </w:rPr>
        <w:t>), y otras enfermedades del tracto gastrointestinal</w:t>
      </w:r>
      <w:sdt>
        <w:sdtPr>
          <w:rPr>
            <w:rFonts w:asciiTheme="minorHAnsi" w:hAnsiTheme="minorHAnsi" w:cstheme="minorHAnsi"/>
          </w:rPr>
          <w:id w:val="1507939308"/>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Bag16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(9)</w:t>
          </w:r>
          <w:r w:rsidRPr="00A86B31">
            <w:rPr>
              <w:rFonts w:asciiTheme="minorHAnsi" w:hAnsiTheme="minorHAnsi" w:cstheme="minorHAnsi"/>
            </w:rPr>
            <w:fldChar w:fldCharType="end"/>
          </w:r>
        </w:sdtContent>
      </w:sdt>
      <w:sdt>
        <w:sdtPr>
          <w:rPr>
            <w:rFonts w:asciiTheme="minorHAnsi" w:hAnsiTheme="minorHAnsi" w:cstheme="minorHAnsi"/>
          </w:rPr>
          <w:id w:val="2042546808"/>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Zha13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(10)</w:t>
          </w:r>
          <w:r w:rsidRPr="00A86B31">
            <w:rPr>
              <w:rFonts w:asciiTheme="minorHAnsi" w:hAnsiTheme="minorHAnsi" w:cstheme="minorHAnsi"/>
            </w:rPr>
            <w:fldChar w:fldCharType="end"/>
          </w:r>
        </w:sdtContent>
      </w:sdt>
      <w:r w:rsidRPr="00A86B31">
        <w:rPr>
          <w:rFonts w:asciiTheme="minorHAnsi" w:hAnsiTheme="minorHAnsi" w:cstheme="minorHAnsi"/>
        </w:rPr>
        <w:t>.</w:t>
      </w:r>
    </w:p>
    <w:p w14:paraId="73E93C1C" w14:textId="4C025EB9" w:rsidR="00A04985" w:rsidRPr="00A86B31" w:rsidRDefault="00A04985" w:rsidP="00A86B31">
      <w:pPr>
        <w:spacing w:line="360" w:lineRule="auto"/>
        <w:jc w:val="both"/>
        <w:rPr>
          <w:rFonts w:asciiTheme="minorHAnsi" w:hAnsiTheme="minorHAnsi" w:cstheme="minorHAnsi"/>
        </w:rPr>
      </w:pPr>
      <w:r w:rsidRPr="00A86B31">
        <w:rPr>
          <w:rFonts w:asciiTheme="minorHAnsi" w:hAnsiTheme="minorHAnsi" w:cstheme="minorHAnsi"/>
        </w:rPr>
        <w:t>A pesar de ser necesario para el desarrollo de lesiones en la mucosa gástrica, se ha comprobado que la infección por H. pylori es un factor que por sí solo no es suficiente para desencadenar estas lesiones</w:t>
      </w:r>
      <w:sdt>
        <w:sdtPr>
          <w:rPr>
            <w:rFonts w:asciiTheme="minorHAnsi" w:hAnsiTheme="minorHAnsi" w:cstheme="minorHAnsi"/>
          </w:rPr>
          <w:id w:val="745074457"/>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Buc23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(11)</w:t>
          </w:r>
          <w:r w:rsidRPr="00A86B31">
            <w:rPr>
              <w:rFonts w:asciiTheme="minorHAnsi" w:hAnsiTheme="minorHAnsi" w:cstheme="minorHAnsi"/>
            </w:rPr>
            <w:fldChar w:fldCharType="end"/>
          </w:r>
        </w:sdtContent>
      </w:sdt>
      <w:sdt>
        <w:sdtPr>
          <w:rPr>
            <w:rFonts w:asciiTheme="minorHAnsi" w:hAnsiTheme="minorHAnsi" w:cstheme="minorHAnsi"/>
          </w:rPr>
          <w:id w:val="643785220"/>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Car142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(12)</w:t>
          </w:r>
          <w:r w:rsidRPr="00A86B31">
            <w:rPr>
              <w:rFonts w:asciiTheme="minorHAnsi" w:hAnsiTheme="minorHAnsi" w:cstheme="minorHAnsi"/>
            </w:rPr>
            <w:fldChar w:fldCharType="end"/>
          </w:r>
        </w:sdtContent>
      </w:sdt>
      <w:sdt>
        <w:sdtPr>
          <w:rPr>
            <w:rFonts w:asciiTheme="minorHAnsi" w:hAnsiTheme="minorHAnsi" w:cstheme="minorHAnsi"/>
          </w:rPr>
          <w:id w:val="-608896093"/>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Duq19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(13)</w:t>
          </w:r>
          <w:r w:rsidRPr="00A86B31">
            <w:rPr>
              <w:rFonts w:asciiTheme="minorHAnsi" w:hAnsiTheme="minorHAnsi" w:cstheme="minorHAnsi"/>
            </w:rPr>
            <w:fldChar w:fldCharType="end"/>
          </w:r>
        </w:sdtContent>
      </w:sdt>
      <w:r w:rsidRPr="00A86B31">
        <w:rPr>
          <w:rFonts w:asciiTheme="minorHAnsi" w:hAnsiTheme="minorHAnsi" w:cstheme="minorHAnsi"/>
        </w:rPr>
        <w:t>. El proceso de colonización, infección y defensa activa contra la bacteria involucra una serie de eventos celulares y moleculares que pueden provocar daño en la mucosa gástrica</w:t>
      </w:r>
      <w:sdt>
        <w:sdtPr>
          <w:rPr>
            <w:rFonts w:asciiTheme="minorHAnsi" w:hAnsiTheme="minorHAnsi" w:cstheme="minorHAnsi"/>
          </w:rPr>
          <w:id w:val="-653836084"/>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Ega07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(14)</w:t>
          </w:r>
          <w:r w:rsidRPr="00A86B31">
            <w:rPr>
              <w:rFonts w:asciiTheme="minorHAnsi" w:hAnsiTheme="minorHAnsi" w:cstheme="minorHAnsi"/>
            </w:rPr>
            <w:fldChar w:fldCharType="end"/>
          </w:r>
        </w:sdtContent>
      </w:sdt>
      <w:sdt>
        <w:sdtPr>
          <w:rPr>
            <w:rFonts w:asciiTheme="minorHAnsi" w:hAnsiTheme="minorHAnsi" w:cstheme="minorHAnsi"/>
          </w:rPr>
          <w:id w:val="-365374861"/>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Zha231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(15)</w:t>
          </w:r>
          <w:r w:rsidRPr="00A86B31">
            <w:rPr>
              <w:rFonts w:asciiTheme="minorHAnsi" w:hAnsiTheme="minorHAnsi" w:cstheme="minorHAnsi"/>
            </w:rPr>
            <w:fldChar w:fldCharType="end"/>
          </w:r>
        </w:sdtContent>
      </w:sdt>
      <w:r w:rsidRPr="00A86B31">
        <w:rPr>
          <w:rFonts w:asciiTheme="minorHAnsi" w:hAnsiTheme="minorHAnsi" w:cstheme="minorHAnsi"/>
        </w:rPr>
        <w:t>. Se considera que la respuesta inflamatoria desencadenada no solo depende del H. pylori en sí mismo, sino también de las particularidades individuales de cada huésped infectado</w:t>
      </w:r>
      <w:sdt>
        <w:sdtPr>
          <w:rPr>
            <w:rFonts w:asciiTheme="minorHAnsi" w:hAnsiTheme="minorHAnsi" w:cstheme="minorHAnsi"/>
          </w:rPr>
          <w:id w:val="443275687"/>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ElZ18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(16)</w:t>
          </w:r>
          <w:r w:rsidRPr="00A86B31">
            <w:rPr>
              <w:rFonts w:asciiTheme="minorHAnsi" w:hAnsiTheme="minorHAnsi" w:cstheme="minorHAnsi"/>
            </w:rPr>
            <w:fldChar w:fldCharType="end"/>
          </w:r>
        </w:sdtContent>
      </w:sdt>
      <w:sdt>
        <w:sdtPr>
          <w:rPr>
            <w:rFonts w:asciiTheme="minorHAnsi" w:hAnsiTheme="minorHAnsi" w:cstheme="minorHAnsi"/>
          </w:rPr>
          <w:id w:val="-1987537903"/>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Ema16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(17)</w:t>
          </w:r>
          <w:r w:rsidRPr="00A86B31">
            <w:rPr>
              <w:rFonts w:asciiTheme="minorHAnsi" w:hAnsiTheme="minorHAnsi" w:cstheme="minorHAnsi"/>
            </w:rPr>
            <w:fldChar w:fldCharType="end"/>
          </w:r>
        </w:sdtContent>
      </w:sdt>
      <w:sdt>
        <w:sdtPr>
          <w:rPr>
            <w:rFonts w:asciiTheme="minorHAnsi" w:hAnsiTheme="minorHAnsi" w:cstheme="minorHAnsi"/>
          </w:rPr>
          <w:id w:val="109868011"/>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Esk10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(18)</w:t>
          </w:r>
          <w:r w:rsidRPr="00A86B31">
            <w:rPr>
              <w:rFonts w:asciiTheme="minorHAnsi" w:hAnsiTheme="minorHAnsi" w:cstheme="minorHAnsi"/>
            </w:rPr>
            <w:fldChar w:fldCharType="end"/>
          </w:r>
        </w:sdtContent>
      </w:sdt>
      <w:r w:rsidRPr="00A86B31">
        <w:rPr>
          <w:rFonts w:asciiTheme="minorHAnsi" w:hAnsiTheme="minorHAnsi" w:cstheme="minorHAnsi"/>
        </w:rPr>
        <w:t>. Los mecanismos moleculares implicados en este proceso continúan siendo objeto de investigación y aún no están completamente definidos</w:t>
      </w:r>
      <w:sdt>
        <w:sdtPr>
          <w:rPr>
            <w:rFonts w:asciiTheme="minorHAnsi" w:hAnsiTheme="minorHAnsi" w:cstheme="minorHAnsi"/>
          </w:rPr>
          <w:id w:val="-1503037869"/>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Fed14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(19)</w:t>
          </w:r>
          <w:r w:rsidRPr="00A86B31">
            <w:rPr>
              <w:rFonts w:asciiTheme="minorHAnsi" w:hAnsiTheme="minorHAnsi" w:cstheme="minorHAnsi"/>
            </w:rPr>
            <w:fldChar w:fldCharType="end"/>
          </w:r>
        </w:sdtContent>
      </w:sdt>
      <w:sdt>
        <w:sdtPr>
          <w:rPr>
            <w:rFonts w:asciiTheme="minorHAnsi" w:hAnsiTheme="minorHAnsi" w:cstheme="minorHAnsi"/>
          </w:rPr>
          <w:id w:val="-1997490055"/>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Fri16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(20)</w:t>
          </w:r>
          <w:r w:rsidRPr="00A86B31">
            <w:rPr>
              <w:rFonts w:asciiTheme="minorHAnsi" w:hAnsiTheme="minorHAnsi" w:cstheme="minorHAnsi"/>
            </w:rPr>
            <w:fldChar w:fldCharType="end"/>
          </w:r>
        </w:sdtContent>
      </w:sdt>
      <w:r w:rsidRPr="00A86B31">
        <w:rPr>
          <w:rFonts w:asciiTheme="minorHAnsi" w:hAnsiTheme="minorHAnsi" w:cstheme="minorHAnsi"/>
        </w:rPr>
        <w:t>.</w:t>
      </w:r>
    </w:p>
    <w:p w14:paraId="229AFFCE" w14:textId="77777777" w:rsidR="00A05597" w:rsidRPr="00A86B31" w:rsidRDefault="00A05597" w:rsidP="00A86B31">
      <w:pPr>
        <w:spacing w:line="360" w:lineRule="auto"/>
        <w:jc w:val="both"/>
        <w:rPr>
          <w:rFonts w:asciiTheme="minorHAnsi" w:hAnsiTheme="minorHAnsi" w:cstheme="minorHAnsi"/>
        </w:rPr>
      </w:pPr>
    </w:p>
    <w:p w14:paraId="73F648D8" w14:textId="6D1CC40B" w:rsidR="00A04985" w:rsidRPr="00A86B31" w:rsidRDefault="00A04985" w:rsidP="00A86B31">
      <w:pPr>
        <w:spacing w:line="360" w:lineRule="auto"/>
        <w:jc w:val="both"/>
        <w:rPr>
          <w:rFonts w:asciiTheme="minorHAnsi" w:hAnsiTheme="minorHAnsi" w:cstheme="minorHAnsi"/>
        </w:rPr>
      </w:pPr>
      <w:r w:rsidRPr="00A86B31">
        <w:rPr>
          <w:rFonts w:asciiTheme="minorHAnsi" w:hAnsiTheme="minorHAnsi" w:cstheme="minorHAnsi"/>
        </w:rPr>
        <w:t>La diversidad o heterogeneidad de las cepas de H. pylori es otro aspecto relevante en la fisiopatología de esta infección</w:t>
      </w:r>
      <w:sdt>
        <w:sdtPr>
          <w:rPr>
            <w:rFonts w:asciiTheme="minorHAnsi" w:hAnsiTheme="minorHAnsi" w:cstheme="minorHAnsi"/>
          </w:rPr>
          <w:id w:val="-802148267"/>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Gar141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(21)</w:t>
          </w:r>
          <w:r w:rsidRPr="00A86B31">
            <w:rPr>
              <w:rFonts w:asciiTheme="minorHAnsi" w:hAnsiTheme="minorHAnsi" w:cstheme="minorHAnsi"/>
            </w:rPr>
            <w:fldChar w:fldCharType="end"/>
          </w:r>
        </w:sdtContent>
      </w:sdt>
      <w:sdt>
        <w:sdtPr>
          <w:rPr>
            <w:rFonts w:asciiTheme="minorHAnsi" w:hAnsiTheme="minorHAnsi" w:cstheme="minorHAnsi"/>
          </w:rPr>
          <w:id w:val="1797097142"/>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Gen10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(22)</w:t>
          </w:r>
          <w:r w:rsidRPr="00A86B31">
            <w:rPr>
              <w:rFonts w:asciiTheme="minorHAnsi" w:hAnsiTheme="minorHAnsi" w:cstheme="minorHAnsi"/>
            </w:rPr>
            <w:fldChar w:fldCharType="end"/>
          </w:r>
        </w:sdtContent>
      </w:sdt>
      <w:r w:rsidRPr="00A86B31">
        <w:rPr>
          <w:rFonts w:asciiTheme="minorHAnsi" w:hAnsiTheme="minorHAnsi" w:cstheme="minorHAnsi"/>
        </w:rPr>
        <w:t>.</w:t>
      </w:r>
      <w:r w:rsidR="00A05597" w:rsidRPr="00A86B31">
        <w:rPr>
          <w:rFonts w:asciiTheme="minorHAnsi" w:hAnsiTheme="minorHAnsi" w:cstheme="minorHAnsi"/>
        </w:rPr>
        <w:t xml:space="preserve"> </w:t>
      </w:r>
      <w:r w:rsidRPr="00A86B31">
        <w:rPr>
          <w:rFonts w:asciiTheme="minorHAnsi" w:hAnsiTheme="minorHAnsi" w:cstheme="minorHAnsi"/>
        </w:rPr>
        <w:t xml:space="preserve">La infección por HP puede causar daño en la mucosa gástrica al interferir con la barrera gástrica compuesta por elementos </w:t>
      </w:r>
      <w:proofErr w:type="spellStart"/>
      <w:r w:rsidRPr="00A86B31">
        <w:rPr>
          <w:rFonts w:asciiTheme="minorHAnsi" w:hAnsiTheme="minorHAnsi" w:cstheme="minorHAnsi"/>
        </w:rPr>
        <w:t>pre-epiteliales</w:t>
      </w:r>
      <w:proofErr w:type="spellEnd"/>
      <w:r w:rsidRPr="00A86B31">
        <w:rPr>
          <w:rFonts w:asciiTheme="minorHAnsi" w:hAnsiTheme="minorHAnsi" w:cstheme="minorHAnsi"/>
        </w:rPr>
        <w:t>, epiteliales y subepiteliales</w:t>
      </w:r>
      <w:sdt>
        <w:sdtPr>
          <w:rPr>
            <w:rFonts w:asciiTheme="minorHAnsi" w:hAnsiTheme="minorHAnsi" w:cstheme="minorHAnsi"/>
          </w:rPr>
          <w:id w:val="496318017"/>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Gis15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(23)</w:t>
          </w:r>
          <w:r w:rsidRPr="00A86B31">
            <w:rPr>
              <w:rFonts w:asciiTheme="minorHAnsi" w:hAnsiTheme="minorHAnsi" w:cstheme="minorHAnsi"/>
            </w:rPr>
            <w:fldChar w:fldCharType="end"/>
          </w:r>
        </w:sdtContent>
      </w:sdt>
      <w:sdt>
        <w:sdtPr>
          <w:rPr>
            <w:rFonts w:asciiTheme="minorHAnsi" w:hAnsiTheme="minorHAnsi" w:cstheme="minorHAnsi"/>
          </w:rPr>
          <w:id w:val="339365421"/>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Gra08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(24)</w:t>
          </w:r>
          <w:r w:rsidRPr="00A86B31">
            <w:rPr>
              <w:rFonts w:asciiTheme="minorHAnsi" w:hAnsiTheme="minorHAnsi" w:cstheme="minorHAnsi"/>
            </w:rPr>
            <w:fldChar w:fldCharType="end"/>
          </w:r>
        </w:sdtContent>
      </w:sdt>
      <w:sdt>
        <w:sdtPr>
          <w:rPr>
            <w:rFonts w:asciiTheme="minorHAnsi" w:hAnsiTheme="minorHAnsi" w:cstheme="minorHAnsi"/>
          </w:rPr>
          <w:id w:val="1431693312"/>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Ien16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(25)</w:t>
          </w:r>
          <w:r w:rsidRPr="00A86B31">
            <w:rPr>
              <w:rFonts w:asciiTheme="minorHAnsi" w:hAnsiTheme="minorHAnsi" w:cstheme="minorHAnsi"/>
            </w:rPr>
            <w:fldChar w:fldCharType="end"/>
          </w:r>
        </w:sdtContent>
      </w:sdt>
      <w:r w:rsidRPr="00A86B31">
        <w:rPr>
          <w:rFonts w:asciiTheme="minorHAnsi" w:hAnsiTheme="minorHAnsi" w:cstheme="minorHAnsi"/>
        </w:rPr>
        <w:t xml:space="preserve">. Esto desencadena una respuesta inflamatoria en la mucosa gástrica, facilitando la lesión de la lámina propia por ácido, proteasas y ácidos biliares, lo que provoca daños en la </w:t>
      </w:r>
      <w:proofErr w:type="spellStart"/>
      <w:r w:rsidRPr="00A86B31">
        <w:rPr>
          <w:rFonts w:asciiTheme="minorHAnsi" w:hAnsiTheme="minorHAnsi" w:cstheme="minorHAnsi"/>
        </w:rPr>
        <w:t>vasculatura</w:t>
      </w:r>
      <w:proofErr w:type="spellEnd"/>
      <w:r w:rsidRPr="00A86B31">
        <w:rPr>
          <w:rFonts w:asciiTheme="minorHAnsi" w:hAnsiTheme="minorHAnsi" w:cstheme="minorHAnsi"/>
        </w:rPr>
        <w:t>, estimulación de terminaciones nerviosas y liberación de mediadores como la histamina</w:t>
      </w:r>
      <w:sdt>
        <w:sdtPr>
          <w:rPr>
            <w:rFonts w:asciiTheme="minorHAnsi" w:hAnsiTheme="minorHAnsi" w:cstheme="minorHAnsi"/>
          </w:rPr>
          <w:id w:val="298584456"/>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Iha23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(26)</w:t>
          </w:r>
          <w:r w:rsidRPr="00A86B31">
            <w:rPr>
              <w:rFonts w:asciiTheme="minorHAnsi" w:hAnsiTheme="minorHAnsi" w:cstheme="minorHAnsi"/>
            </w:rPr>
            <w:fldChar w:fldCharType="end"/>
          </w:r>
        </w:sdtContent>
      </w:sdt>
      <w:sdt>
        <w:sdtPr>
          <w:rPr>
            <w:rFonts w:asciiTheme="minorHAnsi" w:hAnsiTheme="minorHAnsi" w:cstheme="minorHAnsi"/>
          </w:rPr>
          <w:id w:val="810450400"/>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Jey18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(27)</w:t>
          </w:r>
          <w:r w:rsidRPr="00A86B31">
            <w:rPr>
              <w:rFonts w:asciiTheme="minorHAnsi" w:hAnsiTheme="minorHAnsi" w:cstheme="minorHAnsi"/>
            </w:rPr>
            <w:fldChar w:fldCharType="end"/>
          </w:r>
        </w:sdtContent>
      </w:sdt>
      <w:sdt>
        <w:sdtPr>
          <w:rPr>
            <w:rFonts w:asciiTheme="minorHAnsi" w:hAnsiTheme="minorHAnsi" w:cstheme="minorHAnsi"/>
          </w:rPr>
          <w:id w:val="1437326493"/>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Kam15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(28)</w:t>
          </w:r>
          <w:r w:rsidRPr="00A86B31">
            <w:rPr>
              <w:rFonts w:asciiTheme="minorHAnsi" w:hAnsiTheme="minorHAnsi" w:cstheme="minorHAnsi"/>
            </w:rPr>
            <w:fldChar w:fldCharType="end"/>
          </w:r>
        </w:sdtContent>
      </w:sdt>
      <w:sdt>
        <w:sdtPr>
          <w:rPr>
            <w:rFonts w:asciiTheme="minorHAnsi" w:hAnsiTheme="minorHAnsi" w:cstheme="minorHAnsi"/>
          </w:rPr>
          <w:id w:val="1323233361"/>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Kis19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(29)</w:t>
          </w:r>
          <w:r w:rsidRPr="00A86B31">
            <w:rPr>
              <w:rFonts w:asciiTheme="minorHAnsi" w:hAnsiTheme="minorHAnsi" w:cstheme="minorHAnsi"/>
            </w:rPr>
            <w:fldChar w:fldCharType="end"/>
          </w:r>
        </w:sdtContent>
      </w:sdt>
      <w:r w:rsidRPr="00A86B31">
        <w:rPr>
          <w:rFonts w:asciiTheme="minorHAnsi" w:hAnsiTheme="minorHAnsi" w:cstheme="minorHAnsi"/>
        </w:rPr>
        <w:t>.</w:t>
      </w:r>
    </w:p>
    <w:p w14:paraId="09FEEEB6" w14:textId="77777777" w:rsidR="00F347B6" w:rsidRPr="00A86B31" w:rsidRDefault="00F347B6" w:rsidP="00A86B31">
      <w:pPr>
        <w:spacing w:line="360" w:lineRule="auto"/>
        <w:jc w:val="both"/>
        <w:rPr>
          <w:rFonts w:asciiTheme="minorHAnsi" w:hAnsiTheme="minorHAnsi" w:cstheme="minorHAnsi"/>
        </w:rPr>
      </w:pPr>
    </w:p>
    <w:p w14:paraId="157849BF" w14:textId="77777777" w:rsidR="00F347B6" w:rsidRPr="00A86B31" w:rsidRDefault="00F347B6" w:rsidP="00A86B31">
      <w:pPr>
        <w:spacing w:line="360" w:lineRule="auto"/>
        <w:jc w:val="both"/>
        <w:rPr>
          <w:rFonts w:asciiTheme="minorHAnsi" w:hAnsiTheme="minorHAnsi" w:cstheme="minorHAnsi"/>
        </w:rPr>
      </w:pPr>
    </w:p>
    <w:p w14:paraId="3A76D92F" w14:textId="77777777" w:rsidR="00F347B6" w:rsidRPr="00A86B31" w:rsidRDefault="00F347B6" w:rsidP="00A86B31">
      <w:pPr>
        <w:spacing w:line="360" w:lineRule="auto"/>
        <w:jc w:val="both"/>
        <w:rPr>
          <w:rFonts w:asciiTheme="minorHAnsi" w:hAnsiTheme="minorHAnsi" w:cstheme="minorHAnsi"/>
        </w:rPr>
      </w:pPr>
    </w:p>
    <w:p w14:paraId="03B43FBE" w14:textId="2EF77C1D" w:rsidR="00F347B6" w:rsidRPr="00A86B31" w:rsidRDefault="00A86B31" w:rsidP="00A86B31">
      <w:pPr>
        <w:spacing w:line="360" w:lineRule="auto"/>
        <w:jc w:val="both"/>
        <w:rPr>
          <w:rFonts w:asciiTheme="minorHAnsi" w:hAnsiTheme="minorHAnsi" w:cstheme="minorHAnsi"/>
        </w:rPr>
      </w:pPr>
      <w:r w:rsidRPr="00A86B31">
        <w:rPr>
          <w:rFonts w:asciiTheme="minorHAnsi" w:hAnsiTheme="minorHAnsi" w:cstheme="minorHAnsi"/>
          <w:noProof/>
        </w:rPr>
        <w:lastRenderedPageBreak/>
        <w:drawing>
          <wp:anchor distT="0" distB="0" distL="0" distR="0" simplePos="0" relativeHeight="251691008" behindDoc="1" locked="0" layoutInCell="1" allowOverlap="1" wp14:anchorId="3BC6D271" wp14:editId="7D145564">
            <wp:simplePos x="0" y="0"/>
            <wp:positionH relativeFrom="page">
              <wp:posOffset>487680</wp:posOffset>
            </wp:positionH>
            <wp:positionV relativeFrom="margin">
              <wp:posOffset>-424180</wp:posOffset>
            </wp:positionV>
            <wp:extent cx="6589395" cy="9936480"/>
            <wp:effectExtent l="0" t="0" r="1905" b="7620"/>
            <wp:wrapNone/>
            <wp:docPr id="265113938" name="Imagen 26511393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89395" cy="9936480"/>
                    </a:xfrm>
                    <a:prstGeom prst="rect">
                      <a:avLst/>
                    </a:prstGeom>
                  </pic:spPr>
                </pic:pic>
              </a:graphicData>
            </a:graphic>
            <wp14:sizeRelH relativeFrom="margin">
              <wp14:pctWidth>0</wp14:pctWidth>
            </wp14:sizeRelH>
            <wp14:sizeRelV relativeFrom="margin">
              <wp14:pctHeight>0</wp14:pctHeight>
            </wp14:sizeRelV>
          </wp:anchor>
        </w:drawing>
      </w:r>
    </w:p>
    <w:p w14:paraId="54C8BE2A" w14:textId="6EFB04E3" w:rsidR="00A05597" w:rsidRPr="00A86B31" w:rsidRDefault="00A04985" w:rsidP="00A86B31">
      <w:pPr>
        <w:spacing w:line="360" w:lineRule="auto"/>
        <w:jc w:val="both"/>
        <w:rPr>
          <w:rFonts w:asciiTheme="minorHAnsi" w:hAnsiTheme="minorHAnsi" w:cstheme="minorHAnsi"/>
        </w:rPr>
      </w:pPr>
      <w:r w:rsidRPr="00A86B31">
        <w:rPr>
          <w:rFonts w:asciiTheme="minorHAnsi" w:hAnsiTheme="minorHAnsi" w:cstheme="minorHAnsi"/>
        </w:rPr>
        <w:t>La infección por HP puede ser asintomática o manifestarse con síntomas como dolor epigástrico, úlceras gástricas o duodenales, gastritis aguda o crónica</w:t>
      </w:r>
      <w:sdt>
        <w:sdtPr>
          <w:rPr>
            <w:rFonts w:asciiTheme="minorHAnsi" w:hAnsiTheme="minorHAnsi" w:cstheme="minorHAnsi"/>
          </w:rPr>
          <w:id w:val="-968198486"/>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Kis19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(29)</w:t>
          </w:r>
          <w:r w:rsidRPr="00A86B31">
            <w:rPr>
              <w:rFonts w:asciiTheme="minorHAnsi" w:hAnsiTheme="minorHAnsi" w:cstheme="minorHAnsi"/>
            </w:rPr>
            <w:fldChar w:fldCharType="end"/>
          </w:r>
        </w:sdtContent>
      </w:sdt>
      <w:sdt>
        <w:sdtPr>
          <w:rPr>
            <w:rFonts w:asciiTheme="minorHAnsi" w:hAnsiTheme="minorHAnsi" w:cstheme="minorHAnsi"/>
          </w:rPr>
          <w:id w:val="434724022"/>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DeK06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(30)</w:t>
          </w:r>
          <w:r w:rsidRPr="00A86B31">
            <w:rPr>
              <w:rFonts w:asciiTheme="minorHAnsi" w:hAnsiTheme="minorHAnsi" w:cstheme="minorHAnsi"/>
            </w:rPr>
            <w:fldChar w:fldCharType="end"/>
          </w:r>
        </w:sdtContent>
      </w:sdt>
      <w:sdt>
        <w:sdtPr>
          <w:rPr>
            <w:rFonts w:asciiTheme="minorHAnsi" w:hAnsiTheme="minorHAnsi" w:cstheme="minorHAnsi"/>
          </w:rPr>
          <w:id w:val="-1303230762"/>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Lau10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(31)</w:t>
          </w:r>
          <w:r w:rsidRPr="00A86B31">
            <w:rPr>
              <w:rFonts w:asciiTheme="minorHAnsi" w:hAnsiTheme="minorHAnsi" w:cstheme="minorHAnsi"/>
            </w:rPr>
            <w:fldChar w:fldCharType="end"/>
          </w:r>
        </w:sdtContent>
      </w:sdt>
      <w:r w:rsidRPr="00A86B31">
        <w:rPr>
          <w:rFonts w:asciiTheme="minorHAnsi" w:hAnsiTheme="minorHAnsi" w:cstheme="minorHAnsi"/>
        </w:rPr>
        <w:t>. En casos severos, puede contribuir al desarrollo de cáncer gástrico</w:t>
      </w:r>
      <w:sdt>
        <w:sdtPr>
          <w:rPr>
            <w:rFonts w:asciiTheme="minorHAnsi" w:hAnsiTheme="minorHAnsi" w:cstheme="minorHAnsi"/>
          </w:rPr>
          <w:id w:val="-778867545"/>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Les07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(32)</w:t>
          </w:r>
          <w:r w:rsidRPr="00A86B31">
            <w:rPr>
              <w:rFonts w:asciiTheme="minorHAnsi" w:hAnsiTheme="minorHAnsi" w:cstheme="minorHAnsi"/>
            </w:rPr>
            <w:fldChar w:fldCharType="end"/>
          </w:r>
        </w:sdtContent>
      </w:sdt>
      <w:r w:rsidRPr="00A86B31">
        <w:rPr>
          <w:rFonts w:asciiTheme="minorHAnsi" w:hAnsiTheme="minorHAnsi" w:cstheme="minorHAnsi"/>
        </w:rPr>
        <w:t>. La prevalencia de la infección aumenta con la edad, llegando hasta el 70% en pacientes sintomáticos y alrededor del 40-60% en personas asintomáticas</w:t>
      </w:r>
      <w:sdt>
        <w:sdtPr>
          <w:rPr>
            <w:rFonts w:asciiTheme="minorHAnsi" w:hAnsiTheme="minorHAnsi" w:cstheme="minorHAnsi"/>
          </w:rPr>
          <w:id w:val="1140536716"/>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Mal18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(33)</w:t>
          </w:r>
          <w:r w:rsidRPr="00A86B31">
            <w:rPr>
              <w:rFonts w:asciiTheme="minorHAnsi" w:hAnsiTheme="minorHAnsi" w:cstheme="minorHAnsi"/>
            </w:rPr>
            <w:fldChar w:fldCharType="end"/>
          </w:r>
        </w:sdtContent>
      </w:sdt>
      <w:sdt>
        <w:sdtPr>
          <w:rPr>
            <w:rFonts w:asciiTheme="minorHAnsi" w:hAnsiTheme="minorHAnsi" w:cstheme="minorHAnsi"/>
          </w:rPr>
          <w:id w:val="-1508362557"/>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Mal12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(34)</w:t>
          </w:r>
          <w:r w:rsidRPr="00A86B31">
            <w:rPr>
              <w:rFonts w:asciiTheme="minorHAnsi" w:hAnsiTheme="minorHAnsi" w:cstheme="minorHAnsi"/>
            </w:rPr>
            <w:fldChar w:fldCharType="end"/>
          </w:r>
        </w:sdtContent>
      </w:sdt>
      <w:sdt>
        <w:sdtPr>
          <w:rPr>
            <w:rFonts w:asciiTheme="minorHAnsi" w:hAnsiTheme="minorHAnsi" w:cstheme="minorHAnsi"/>
          </w:rPr>
          <w:id w:val="-69505325"/>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Mas18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(35)</w:t>
          </w:r>
          <w:r w:rsidRPr="00A86B31">
            <w:rPr>
              <w:rFonts w:asciiTheme="minorHAnsi" w:hAnsiTheme="minorHAnsi" w:cstheme="minorHAnsi"/>
            </w:rPr>
            <w:fldChar w:fldCharType="end"/>
          </w:r>
        </w:sdtContent>
      </w:sdt>
      <w:r w:rsidRPr="00A86B31">
        <w:rPr>
          <w:rFonts w:asciiTheme="minorHAnsi" w:hAnsiTheme="minorHAnsi" w:cstheme="minorHAnsi"/>
        </w:rPr>
        <w:t>.</w:t>
      </w:r>
    </w:p>
    <w:p w14:paraId="71776552" w14:textId="77777777" w:rsidR="00731324" w:rsidRPr="00A86B31" w:rsidRDefault="00731324" w:rsidP="00A86B31">
      <w:pPr>
        <w:spacing w:line="360" w:lineRule="auto"/>
        <w:jc w:val="both"/>
        <w:rPr>
          <w:rFonts w:asciiTheme="minorHAnsi" w:hAnsiTheme="minorHAnsi" w:cstheme="minorHAnsi"/>
        </w:rPr>
      </w:pPr>
    </w:p>
    <w:p w14:paraId="4E082710" w14:textId="2FC07365" w:rsidR="00A04985" w:rsidRPr="00A86B31" w:rsidRDefault="00A04985" w:rsidP="00A86B31">
      <w:pPr>
        <w:spacing w:line="360" w:lineRule="auto"/>
        <w:jc w:val="both"/>
        <w:rPr>
          <w:rFonts w:asciiTheme="minorHAnsi" w:hAnsiTheme="minorHAnsi" w:cstheme="minorHAnsi"/>
        </w:rPr>
      </w:pPr>
      <w:r w:rsidRPr="00A86B31">
        <w:rPr>
          <w:rFonts w:asciiTheme="minorHAnsi" w:hAnsiTheme="minorHAnsi" w:cstheme="minorHAnsi"/>
        </w:rPr>
        <w:t>El diagnóstico de la infección por HP se realiza mediante pruebas invasivas (biopsia gástrica) o no invasivas (pruebas de aliento, análisis de heces, pruebas serológicas)</w:t>
      </w:r>
      <w:sdt>
        <w:sdtPr>
          <w:rPr>
            <w:rFonts w:asciiTheme="minorHAnsi" w:hAnsiTheme="minorHAnsi" w:cstheme="minorHAnsi"/>
          </w:rPr>
          <w:id w:val="-1115282655"/>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Mom18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(36)</w:t>
          </w:r>
          <w:r w:rsidRPr="00A86B31">
            <w:rPr>
              <w:rFonts w:asciiTheme="minorHAnsi" w:hAnsiTheme="minorHAnsi" w:cstheme="minorHAnsi"/>
            </w:rPr>
            <w:fldChar w:fldCharType="end"/>
          </w:r>
        </w:sdtContent>
      </w:sdt>
      <w:sdt>
        <w:sdtPr>
          <w:rPr>
            <w:rFonts w:asciiTheme="minorHAnsi" w:hAnsiTheme="minorHAnsi" w:cstheme="minorHAnsi"/>
          </w:rPr>
          <w:id w:val="-131098579"/>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Muk14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(37)</w:t>
          </w:r>
          <w:r w:rsidRPr="00A86B31">
            <w:rPr>
              <w:rFonts w:asciiTheme="minorHAnsi" w:hAnsiTheme="minorHAnsi" w:cstheme="minorHAnsi"/>
            </w:rPr>
            <w:fldChar w:fldCharType="end"/>
          </w:r>
        </w:sdtContent>
      </w:sdt>
      <w:r w:rsidRPr="00A86B31">
        <w:rPr>
          <w:rFonts w:asciiTheme="minorHAnsi" w:hAnsiTheme="minorHAnsi" w:cstheme="minorHAnsi"/>
        </w:rPr>
        <w:t>. Estas pruebas permiten detectar la presencia de la bacteria y orientar el tratamiento</w:t>
      </w:r>
      <w:sdt>
        <w:sdtPr>
          <w:rPr>
            <w:rFonts w:asciiTheme="minorHAnsi" w:hAnsiTheme="minorHAnsi" w:cstheme="minorHAnsi"/>
          </w:rPr>
          <w:id w:val="-1136784269"/>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OMS23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(38)</w:t>
          </w:r>
          <w:r w:rsidRPr="00A86B31">
            <w:rPr>
              <w:rFonts w:asciiTheme="minorHAnsi" w:hAnsiTheme="minorHAnsi" w:cstheme="minorHAnsi"/>
            </w:rPr>
            <w:fldChar w:fldCharType="end"/>
          </w:r>
        </w:sdtContent>
      </w:sdt>
      <w:r w:rsidRPr="00A86B31">
        <w:rPr>
          <w:rFonts w:asciiTheme="minorHAnsi" w:hAnsiTheme="minorHAnsi" w:cstheme="minorHAnsi"/>
        </w:rPr>
        <w:t>.</w:t>
      </w:r>
    </w:p>
    <w:p w14:paraId="4F3B3D34" w14:textId="77777777" w:rsidR="00A05597" w:rsidRPr="00A86B31" w:rsidRDefault="00A05597" w:rsidP="00A86B31">
      <w:pPr>
        <w:spacing w:line="360" w:lineRule="auto"/>
        <w:jc w:val="both"/>
        <w:rPr>
          <w:rFonts w:asciiTheme="minorHAnsi" w:hAnsiTheme="minorHAnsi" w:cstheme="minorHAnsi"/>
        </w:rPr>
      </w:pPr>
    </w:p>
    <w:p w14:paraId="29CF60B0" w14:textId="5AEA0148" w:rsidR="00A04985" w:rsidRPr="00A86B31" w:rsidRDefault="00A04985" w:rsidP="00A86B31">
      <w:pPr>
        <w:spacing w:line="360" w:lineRule="auto"/>
        <w:jc w:val="both"/>
        <w:rPr>
          <w:rFonts w:asciiTheme="minorHAnsi" w:hAnsiTheme="minorHAnsi" w:cstheme="minorHAnsi"/>
        </w:rPr>
      </w:pPr>
      <w:r w:rsidRPr="00A86B31">
        <w:rPr>
          <w:rFonts w:asciiTheme="minorHAnsi" w:hAnsiTheme="minorHAnsi" w:cstheme="minorHAnsi"/>
        </w:rPr>
        <w:t>El tratamiento para la erradicación de la infección por HP implica un régimen que combina antibióticos con inhibidores de la producción de ácido gástrico</w:t>
      </w:r>
      <w:sdt>
        <w:sdtPr>
          <w:rPr>
            <w:rFonts w:asciiTheme="minorHAnsi" w:hAnsiTheme="minorHAnsi" w:cstheme="minorHAnsi"/>
          </w:rPr>
          <w:id w:val="1383057795"/>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Paj06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(39)</w:t>
          </w:r>
          <w:r w:rsidRPr="00A86B31">
            <w:rPr>
              <w:rFonts w:asciiTheme="minorHAnsi" w:hAnsiTheme="minorHAnsi" w:cstheme="minorHAnsi"/>
            </w:rPr>
            <w:fldChar w:fldCharType="end"/>
          </w:r>
        </w:sdtContent>
      </w:sdt>
      <w:sdt>
        <w:sdtPr>
          <w:rPr>
            <w:rFonts w:asciiTheme="minorHAnsi" w:hAnsiTheme="minorHAnsi" w:cstheme="minorHAnsi"/>
          </w:rPr>
          <w:id w:val="-1097948818"/>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Pen05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(40)</w:t>
          </w:r>
          <w:r w:rsidRPr="00A86B31">
            <w:rPr>
              <w:rFonts w:asciiTheme="minorHAnsi" w:hAnsiTheme="minorHAnsi" w:cstheme="minorHAnsi"/>
            </w:rPr>
            <w:fldChar w:fldCharType="end"/>
          </w:r>
        </w:sdtContent>
      </w:sdt>
      <w:sdt>
        <w:sdtPr>
          <w:rPr>
            <w:rFonts w:asciiTheme="minorHAnsi" w:hAnsiTheme="minorHAnsi" w:cstheme="minorHAnsi"/>
          </w:rPr>
          <w:id w:val="1964302366"/>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Rah14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(41)</w:t>
          </w:r>
          <w:r w:rsidRPr="00A86B31">
            <w:rPr>
              <w:rFonts w:asciiTheme="minorHAnsi" w:hAnsiTheme="minorHAnsi" w:cstheme="minorHAnsi"/>
            </w:rPr>
            <w:fldChar w:fldCharType="end"/>
          </w:r>
        </w:sdtContent>
      </w:sdt>
      <w:r w:rsidRPr="00A86B31">
        <w:rPr>
          <w:rFonts w:asciiTheme="minorHAnsi" w:hAnsiTheme="minorHAnsi" w:cstheme="minorHAnsi"/>
        </w:rPr>
        <w:t>. Sin embargo, puede ser costoso, ineficaz o generar reacciones adversas, además de la aparición de cepas resistentes a los antibióticos</w:t>
      </w:r>
      <w:sdt>
        <w:sdtPr>
          <w:rPr>
            <w:rFonts w:asciiTheme="minorHAnsi" w:hAnsiTheme="minorHAnsi" w:cstheme="minorHAnsi"/>
          </w:rPr>
          <w:id w:val="1530536480"/>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Rug10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(42)</w:t>
          </w:r>
          <w:r w:rsidRPr="00A86B31">
            <w:rPr>
              <w:rFonts w:asciiTheme="minorHAnsi" w:hAnsiTheme="minorHAnsi" w:cstheme="minorHAnsi"/>
            </w:rPr>
            <w:fldChar w:fldCharType="end"/>
          </w:r>
        </w:sdtContent>
      </w:sdt>
      <w:sdt>
        <w:sdtPr>
          <w:rPr>
            <w:rFonts w:asciiTheme="minorHAnsi" w:hAnsiTheme="minorHAnsi" w:cstheme="minorHAnsi"/>
          </w:rPr>
          <w:id w:val="-42291437"/>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Sal15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(43)</w:t>
          </w:r>
          <w:r w:rsidRPr="00A86B31">
            <w:rPr>
              <w:rFonts w:asciiTheme="minorHAnsi" w:hAnsiTheme="minorHAnsi" w:cstheme="minorHAnsi"/>
            </w:rPr>
            <w:fldChar w:fldCharType="end"/>
          </w:r>
        </w:sdtContent>
      </w:sdt>
      <w:sdt>
        <w:sdtPr>
          <w:rPr>
            <w:rFonts w:asciiTheme="minorHAnsi" w:hAnsiTheme="minorHAnsi" w:cstheme="minorHAnsi"/>
          </w:rPr>
          <w:id w:val="-1294439435"/>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Sla16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(44)</w:t>
          </w:r>
          <w:r w:rsidRPr="00A86B31">
            <w:rPr>
              <w:rFonts w:asciiTheme="minorHAnsi" w:hAnsiTheme="minorHAnsi" w:cstheme="minorHAnsi"/>
            </w:rPr>
            <w:fldChar w:fldCharType="end"/>
          </w:r>
        </w:sdtContent>
      </w:sdt>
      <w:sdt>
        <w:sdtPr>
          <w:rPr>
            <w:rFonts w:asciiTheme="minorHAnsi" w:hAnsiTheme="minorHAnsi" w:cstheme="minorHAnsi"/>
          </w:rPr>
          <w:id w:val="1072318102"/>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Son16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(45)</w:t>
          </w:r>
          <w:r w:rsidRPr="00A86B31">
            <w:rPr>
              <w:rFonts w:asciiTheme="minorHAnsi" w:hAnsiTheme="minorHAnsi" w:cstheme="minorHAnsi"/>
            </w:rPr>
            <w:fldChar w:fldCharType="end"/>
          </w:r>
        </w:sdtContent>
      </w:sdt>
      <w:r w:rsidRPr="00A86B31">
        <w:rPr>
          <w:rFonts w:asciiTheme="minorHAnsi" w:hAnsiTheme="minorHAnsi" w:cstheme="minorHAnsi"/>
        </w:rPr>
        <w:t>. Las investigaciones actuales se centran en el desarrollo de vacunas terapéuticas y preventivas como alternativas de tratamiento</w:t>
      </w:r>
      <w:sdt>
        <w:sdtPr>
          <w:rPr>
            <w:rFonts w:asciiTheme="minorHAnsi" w:hAnsiTheme="minorHAnsi" w:cstheme="minorHAnsi"/>
          </w:rPr>
          <w:id w:val="2017189273"/>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Sug15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(46)</w:t>
          </w:r>
          <w:r w:rsidRPr="00A86B31">
            <w:rPr>
              <w:rFonts w:asciiTheme="minorHAnsi" w:hAnsiTheme="minorHAnsi" w:cstheme="minorHAnsi"/>
            </w:rPr>
            <w:fldChar w:fldCharType="end"/>
          </w:r>
        </w:sdtContent>
      </w:sdt>
      <w:sdt>
        <w:sdtPr>
          <w:rPr>
            <w:rFonts w:asciiTheme="minorHAnsi" w:hAnsiTheme="minorHAnsi" w:cstheme="minorHAnsi"/>
          </w:rPr>
          <w:id w:val="276609328"/>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Suz15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(47)</w:t>
          </w:r>
          <w:r w:rsidRPr="00A86B31">
            <w:rPr>
              <w:rFonts w:asciiTheme="minorHAnsi" w:hAnsiTheme="minorHAnsi" w:cstheme="minorHAnsi"/>
            </w:rPr>
            <w:fldChar w:fldCharType="end"/>
          </w:r>
        </w:sdtContent>
      </w:sdt>
      <w:sdt>
        <w:sdtPr>
          <w:rPr>
            <w:rFonts w:asciiTheme="minorHAnsi" w:hAnsiTheme="minorHAnsi" w:cstheme="minorHAnsi"/>
          </w:rPr>
          <w:id w:val="-221522669"/>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Tor16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(48)</w:t>
          </w:r>
          <w:r w:rsidRPr="00A86B31">
            <w:rPr>
              <w:rFonts w:asciiTheme="minorHAnsi" w:hAnsiTheme="minorHAnsi" w:cstheme="minorHAnsi"/>
            </w:rPr>
            <w:fldChar w:fldCharType="end"/>
          </w:r>
        </w:sdtContent>
      </w:sdt>
      <w:sdt>
        <w:sdtPr>
          <w:rPr>
            <w:rFonts w:asciiTheme="minorHAnsi" w:hAnsiTheme="minorHAnsi" w:cstheme="minorHAnsi"/>
          </w:rPr>
          <w:id w:val="-1447687912"/>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Val11 \l 12298 </w:instrText>
          </w:r>
          <w:r w:rsidRPr="00A86B31">
            <w:rPr>
              <w:rFonts w:asciiTheme="minorHAnsi" w:hAnsiTheme="minorHAnsi" w:cstheme="minorHAnsi"/>
            </w:rPr>
            <w:fldChar w:fldCharType="separate"/>
          </w:r>
          <w:r w:rsidR="001A5049" w:rsidRPr="00A86B31">
            <w:rPr>
              <w:rFonts w:asciiTheme="minorHAnsi" w:hAnsiTheme="minorHAnsi" w:cstheme="minorHAnsi"/>
              <w:noProof/>
            </w:rPr>
            <w:t xml:space="preserve"> (49)</w:t>
          </w:r>
          <w:r w:rsidRPr="00A86B31">
            <w:rPr>
              <w:rFonts w:asciiTheme="minorHAnsi" w:hAnsiTheme="minorHAnsi" w:cstheme="minorHAnsi"/>
            </w:rPr>
            <w:fldChar w:fldCharType="end"/>
          </w:r>
        </w:sdtContent>
      </w:sdt>
      <w:r w:rsidRPr="00A86B31">
        <w:rPr>
          <w:rFonts w:asciiTheme="minorHAnsi" w:hAnsiTheme="minorHAnsi" w:cstheme="minorHAnsi"/>
        </w:rPr>
        <w:t>.</w:t>
      </w:r>
    </w:p>
    <w:p w14:paraId="777805FF" w14:textId="77777777" w:rsidR="00A05597" w:rsidRPr="00A86B31" w:rsidRDefault="00A05597" w:rsidP="00A86B31">
      <w:pPr>
        <w:spacing w:line="360" w:lineRule="auto"/>
        <w:jc w:val="both"/>
        <w:rPr>
          <w:rFonts w:asciiTheme="minorHAnsi" w:hAnsiTheme="minorHAnsi" w:cstheme="minorHAnsi"/>
        </w:rPr>
      </w:pPr>
    </w:p>
    <w:p w14:paraId="7B500841" w14:textId="171FCC55" w:rsidR="00E5568E" w:rsidRPr="00E5568E" w:rsidRDefault="00A04985" w:rsidP="00E5568E">
      <w:pPr>
        <w:pStyle w:val="Ttulo1"/>
        <w:numPr>
          <w:ilvl w:val="0"/>
          <w:numId w:val="10"/>
        </w:numPr>
        <w:spacing w:line="360" w:lineRule="auto"/>
        <w:jc w:val="both"/>
        <w:rPr>
          <w:rFonts w:asciiTheme="minorHAnsi" w:hAnsiTheme="minorHAnsi" w:cstheme="minorHAnsi"/>
        </w:rPr>
      </w:pPr>
      <w:r w:rsidRPr="00A86B31">
        <w:rPr>
          <w:rFonts w:asciiTheme="minorHAnsi" w:hAnsiTheme="minorHAnsi" w:cstheme="minorHAnsi"/>
        </w:rPr>
        <w:t>MATERIALES</w:t>
      </w:r>
      <w:r w:rsidRPr="00A86B31">
        <w:rPr>
          <w:rFonts w:asciiTheme="minorHAnsi" w:hAnsiTheme="minorHAnsi" w:cstheme="minorHAnsi"/>
          <w:spacing w:val="-1"/>
        </w:rPr>
        <w:t xml:space="preserve"> </w:t>
      </w:r>
      <w:r w:rsidRPr="00A86B31">
        <w:rPr>
          <w:rFonts w:asciiTheme="minorHAnsi" w:hAnsiTheme="minorHAnsi" w:cstheme="minorHAnsi"/>
        </w:rPr>
        <w:t>Y</w:t>
      </w:r>
      <w:r w:rsidRPr="00A86B31">
        <w:rPr>
          <w:rFonts w:asciiTheme="minorHAnsi" w:hAnsiTheme="minorHAnsi" w:cstheme="minorHAnsi"/>
          <w:spacing w:val="-1"/>
        </w:rPr>
        <w:t xml:space="preserve"> </w:t>
      </w:r>
      <w:r w:rsidRPr="00A86B31">
        <w:rPr>
          <w:rFonts w:asciiTheme="minorHAnsi" w:hAnsiTheme="minorHAnsi" w:cstheme="minorHAnsi"/>
        </w:rPr>
        <w:t>MÉTODOS</w:t>
      </w:r>
    </w:p>
    <w:p w14:paraId="1884DBC3" w14:textId="1238578E" w:rsidR="00F347B6" w:rsidRDefault="00F347B6" w:rsidP="00A86B31">
      <w:pPr>
        <w:spacing w:line="360" w:lineRule="auto"/>
        <w:ind w:left="105"/>
        <w:jc w:val="both"/>
        <w:rPr>
          <w:rFonts w:asciiTheme="minorHAnsi" w:hAnsiTheme="minorHAnsi" w:cstheme="minorHAnsi"/>
        </w:rPr>
      </w:pPr>
      <w:r w:rsidRPr="00A86B31">
        <w:rPr>
          <w:rFonts w:asciiTheme="minorHAnsi" w:hAnsiTheme="minorHAnsi" w:cstheme="minorHAnsi"/>
        </w:rPr>
        <w:t xml:space="preserve">Se llevó a cabo un estudio de revisión bibliográfica sobre la infección por </w:t>
      </w:r>
      <w:proofErr w:type="spellStart"/>
      <w:r w:rsidRPr="00A86B31">
        <w:rPr>
          <w:rFonts w:asciiTheme="minorHAnsi" w:hAnsiTheme="minorHAnsi" w:cstheme="minorHAnsi"/>
        </w:rPr>
        <w:t>Helicobacter</w:t>
      </w:r>
      <w:proofErr w:type="spellEnd"/>
      <w:r w:rsidRPr="00A86B31">
        <w:rPr>
          <w:rFonts w:asciiTheme="minorHAnsi" w:hAnsiTheme="minorHAnsi" w:cstheme="minorHAnsi"/>
        </w:rPr>
        <w:t xml:space="preserve"> pylori, analizando un total de 5</w:t>
      </w:r>
      <w:r w:rsidR="00390131" w:rsidRPr="00A86B31">
        <w:rPr>
          <w:rFonts w:asciiTheme="minorHAnsi" w:hAnsiTheme="minorHAnsi" w:cstheme="minorHAnsi"/>
        </w:rPr>
        <w:t>7</w:t>
      </w:r>
      <w:r w:rsidRPr="00A86B31">
        <w:rPr>
          <w:rFonts w:asciiTheme="minorHAnsi" w:hAnsiTheme="minorHAnsi" w:cstheme="minorHAnsi"/>
        </w:rPr>
        <w:t xml:space="preserve"> fuentes relevantes extraídas de artículos científicos, libros y guías clínicas publicadas en los últimos años. La búsqueda de literatura se realizó en bases de datos académicas como PubMed, </w:t>
      </w:r>
      <w:proofErr w:type="spellStart"/>
      <w:r w:rsidRPr="00A86B31">
        <w:rPr>
          <w:rFonts w:asciiTheme="minorHAnsi" w:hAnsiTheme="minorHAnsi" w:cstheme="minorHAnsi"/>
        </w:rPr>
        <w:t>Scopus</w:t>
      </w:r>
      <w:proofErr w:type="spellEnd"/>
      <w:r w:rsidRPr="00A86B31">
        <w:rPr>
          <w:rFonts w:asciiTheme="minorHAnsi" w:hAnsiTheme="minorHAnsi" w:cstheme="minorHAnsi"/>
        </w:rPr>
        <w:t xml:space="preserve"> y Google </w:t>
      </w:r>
      <w:proofErr w:type="spellStart"/>
      <w:r w:rsidRPr="00A86B31">
        <w:rPr>
          <w:rFonts w:asciiTheme="minorHAnsi" w:hAnsiTheme="minorHAnsi" w:cstheme="minorHAnsi"/>
        </w:rPr>
        <w:t>Scholar</w:t>
      </w:r>
      <w:proofErr w:type="spellEnd"/>
      <w:r w:rsidRPr="00A86B31">
        <w:rPr>
          <w:rFonts w:asciiTheme="minorHAnsi" w:hAnsiTheme="minorHAnsi" w:cstheme="minorHAnsi"/>
        </w:rPr>
        <w:t xml:space="preserve">, utilizando palabras clave relacionadas con la patogenia, diagnóstico, tratamiento y complicaciones asociadas a H. pylori. Se incluyeron estudios originales, revisiones sistemáticas y metaanálisis que proporcionaron información actualizada y pertinente sobre el tema. Los artículos seleccionados fueron evaluados en términos de calidad metodológica y relevancia clínica, y se extrajeron datos significativos que fueron organizados temáticamente para facilitar su análisis. Los hallazgos se presentaron en forma de tablas y resúmenes narrativos, destacando las tendencias actuales en el manejo de la infección por H. pylori. </w:t>
      </w:r>
    </w:p>
    <w:p w14:paraId="1BC2A038" w14:textId="77777777" w:rsidR="00A86B31" w:rsidRPr="00A86B31" w:rsidRDefault="00A86B31" w:rsidP="00A86B31">
      <w:pPr>
        <w:spacing w:line="360" w:lineRule="auto"/>
        <w:ind w:left="105"/>
        <w:jc w:val="both"/>
        <w:rPr>
          <w:rFonts w:asciiTheme="minorHAnsi" w:hAnsiTheme="minorHAnsi" w:cstheme="minorHAnsi"/>
        </w:rPr>
      </w:pPr>
    </w:p>
    <w:p w14:paraId="6E8B5663" w14:textId="09729CBC" w:rsidR="00F347B6" w:rsidRPr="00A86B31" w:rsidRDefault="00F347B6" w:rsidP="00F347B6">
      <w:pPr>
        <w:pStyle w:val="Prrafodelista"/>
        <w:numPr>
          <w:ilvl w:val="0"/>
          <w:numId w:val="10"/>
        </w:numPr>
        <w:spacing w:line="360" w:lineRule="auto"/>
        <w:rPr>
          <w:rFonts w:asciiTheme="minorHAnsi" w:hAnsiTheme="minorHAnsi" w:cstheme="minorHAnsi"/>
          <w:b/>
          <w:bCs/>
          <w:sz w:val="24"/>
          <w:szCs w:val="24"/>
        </w:rPr>
      </w:pPr>
      <w:r w:rsidRPr="00A86B31">
        <w:rPr>
          <w:rFonts w:asciiTheme="minorHAnsi" w:hAnsiTheme="minorHAnsi" w:cstheme="minorHAnsi"/>
          <w:b/>
          <w:bCs/>
          <w:sz w:val="24"/>
          <w:szCs w:val="24"/>
        </w:rPr>
        <w:t>RESULTADOS</w:t>
      </w:r>
    </w:p>
    <w:p w14:paraId="0F99B016" w14:textId="77777777" w:rsidR="00E5568E" w:rsidRDefault="00F347B6" w:rsidP="00F347B6">
      <w:pPr>
        <w:spacing w:line="360" w:lineRule="auto"/>
        <w:ind w:left="105"/>
        <w:jc w:val="both"/>
        <w:rPr>
          <w:rFonts w:asciiTheme="minorHAnsi" w:hAnsiTheme="minorHAnsi" w:cstheme="minorHAnsi"/>
        </w:rPr>
      </w:pPr>
      <w:r w:rsidRPr="00A86B31">
        <w:rPr>
          <w:rFonts w:asciiTheme="minorHAnsi" w:hAnsiTheme="minorHAnsi" w:cstheme="minorHAnsi"/>
        </w:rPr>
        <w:t>Los resultados de esta revisión revelaron que</w:t>
      </w:r>
      <w:r w:rsidRPr="00A86B31">
        <w:rPr>
          <w:rFonts w:asciiTheme="minorHAnsi" w:hAnsiTheme="minorHAnsi" w:cstheme="minorHAnsi"/>
          <w:b/>
          <w:bCs/>
        </w:rPr>
        <w:t xml:space="preserve"> </w:t>
      </w:r>
      <w:r w:rsidRPr="00A86B31">
        <w:rPr>
          <w:rFonts w:asciiTheme="minorHAnsi" w:hAnsiTheme="minorHAnsi" w:cstheme="minorHAnsi"/>
        </w:rPr>
        <w:t>la infección por </w:t>
      </w:r>
      <w:proofErr w:type="spellStart"/>
      <w:r w:rsidRPr="00A86B31">
        <w:rPr>
          <w:rFonts w:asciiTheme="minorHAnsi" w:hAnsiTheme="minorHAnsi" w:cstheme="minorHAnsi"/>
          <w:i/>
          <w:iCs/>
        </w:rPr>
        <w:t>Helicobacter</w:t>
      </w:r>
      <w:proofErr w:type="spellEnd"/>
      <w:r w:rsidRPr="00A86B31">
        <w:rPr>
          <w:rFonts w:asciiTheme="minorHAnsi" w:hAnsiTheme="minorHAnsi" w:cstheme="minorHAnsi"/>
          <w:i/>
          <w:iCs/>
        </w:rPr>
        <w:t xml:space="preserve"> pylori</w:t>
      </w:r>
      <w:r w:rsidRPr="00A86B31">
        <w:rPr>
          <w:rFonts w:asciiTheme="minorHAnsi" w:hAnsiTheme="minorHAnsi" w:cstheme="minorHAnsi"/>
        </w:rPr>
        <w:t> (H. pylori) es una de las infecciones bacterianas más prevalentes a nivel mundial, afectando entre el 50% y el 70% de la población, especialmente en países en vías de desarrollo. La patogenia de </w:t>
      </w:r>
      <w:r w:rsidRPr="00A86B31">
        <w:rPr>
          <w:rFonts w:asciiTheme="minorHAnsi" w:hAnsiTheme="minorHAnsi" w:cstheme="minorHAnsi"/>
          <w:i/>
          <w:iCs/>
        </w:rPr>
        <w:t>H. pylori</w:t>
      </w:r>
      <w:r w:rsidRPr="00A86B31">
        <w:rPr>
          <w:rFonts w:asciiTheme="minorHAnsi" w:hAnsiTheme="minorHAnsi" w:cstheme="minorHAnsi"/>
        </w:rPr>
        <w:t xml:space="preserve"> se caracteriza por su capacidad para colonizar el epitelio gástrico, provocando gastritis aguda en el 100% de los casos y una respuesta inflamatoria que puede volverse crónica dependiendo de la duración de la infección. Los factores predisponentes incluyen cepas virulentas como las </w:t>
      </w:r>
      <w:proofErr w:type="spellStart"/>
      <w:r w:rsidRPr="00A86B31">
        <w:rPr>
          <w:rFonts w:asciiTheme="minorHAnsi" w:hAnsiTheme="minorHAnsi" w:cstheme="minorHAnsi"/>
        </w:rPr>
        <w:t>CagA</w:t>
      </w:r>
      <w:proofErr w:type="spellEnd"/>
      <w:r w:rsidRPr="00A86B31">
        <w:rPr>
          <w:rFonts w:asciiTheme="minorHAnsi" w:hAnsiTheme="minorHAnsi" w:cstheme="minorHAnsi"/>
        </w:rPr>
        <w:t>+, que aumentan el riesgo de úlceras gástricas</w:t>
      </w:r>
    </w:p>
    <w:p w14:paraId="58FBA264" w14:textId="77777777" w:rsidR="00E5568E" w:rsidRDefault="00E5568E" w:rsidP="00F347B6">
      <w:pPr>
        <w:spacing w:line="360" w:lineRule="auto"/>
        <w:ind w:left="105"/>
        <w:jc w:val="both"/>
        <w:rPr>
          <w:rFonts w:asciiTheme="minorHAnsi" w:hAnsiTheme="minorHAnsi" w:cstheme="minorHAnsi"/>
        </w:rPr>
      </w:pPr>
    </w:p>
    <w:p w14:paraId="192007C9" w14:textId="77777777" w:rsidR="00E5568E" w:rsidRDefault="00E5568E" w:rsidP="00F347B6">
      <w:pPr>
        <w:spacing w:line="360" w:lineRule="auto"/>
        <w:ind w:left="105"/>
        <w:jc w:val="both"/>
        <w:rPr>
          <w:rFonts w:asciiTheme="minorHAnsi" w:hAnsiTheme="minorHAnsi" w:cstheme="minorHAnsi"/>
        </w:rPr>
      </w:pPr>
    </w:p>
    <w:p w14:paraId="6FA0267C" w14:textId="78BD4250" w:rsidR="00E5568E" w:rsidRDefault="00620D42" w:rsidP="00F347B6">
      <w:pPr>
        <w:spacing w:line="360" w:lineRule="auto"/>
        <w:ind w:left="105"/>
        <w:jc w:val="both"/>
        <w:rPr>
          <w:rFonts w:asciiTheme="minorHAnsi" w:hAnsiTheme="minorHAnsi" w:cstheme="minorHAnsi"/>
        </w:rPr>
      </w:pPr>
      <w:r w:rsidRPr="00A86B31">
        <w:rPr>
          <w:rFonts w:asciiTheme="minorHAnsi" w:hAnsiTheme="minorHAnsi" w:cstheme="minorHAnsi"/>
          <w:noProof/>
        </w:rPr>
        <w:lastRenderedPageBreak/>
        <w:drawing>
          <wp:anchor distT="0" distB="0" distL="0" distR="0" simplePos="0" relativeHeight="251693056" behindDoc="1" locked="0" layoutInCell="1" allowOverlap="1" wp14:anchorId="48414698" wp14:editId="4E06873A">
            <wp:simplePos x="0" y="0"/>
            <wp:positionH relativeFrom="page">
              <wp:posOffset>487680</wp:posOffset>
            </wp:positionH>
            <wp:positionV relativeFrom="margin">
              <wp:posOffset>-424180</wp:posOffset>
            </wp:positionV>
            <wp:extent cx="6588760" cy="9997440"/>
            <wp:effectExtent l="0" t="0" r="2540" b="3810"/>
            <wp:wrapNone/>
            <wp:docPr id="587606381" name="Imagen 58760638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88760" cy="9997440"/>
                    </a:xfrm>
                    <a:prstGeom prst="rect">
                      <a:avLst/>
                    </a:prstGeom>
                  </pic:spPr>
                </pic:pic>
              </a:graphicData>
            </a:graphic>
            <wp14:sizeRelH relativeFrom="margin">
              <wp14:pctWidth>0</wp14:pctWidth>
            </wp14:sizeRelH>
            <wp14:sizeRelV relativeFrom="margin">
              <wp14:pctHeight>0</wp14:pctHeight>
            </wp14:sizeRelV>
          </wp:anchor>
        </w:drawing>
      </w:r>
    </w:p>
    <w:p w14:paraId="3E272037" w14:textId="44291FFF" w:rsidR="00A05597" w:rsidRPr="00A86B31" w:rsidRDefault="00F347B6" w:rsidP="00E5568E">
      <w:pPr>
        <w:spacing w:line="360" w:lineRule="auto"/>
        <w:ind w:left="105"/>
        <w:jc w:val="both"/>
        <w:rPr>
          <w:rFonts w:asciiTheme="minorHAnsi" w:hAnsiTheme="minorHAnsi" w:cstheme="minorHAnsi"/>
        </w:rPr>
      </w:pPr>
      <w:r w:rsidRPr="00A86B31">
        <w:rPr>
          <w:rFonts w:asciiTheme="minorHAnsi" w:hAnsiTheme="minorHAnsi" w:cstheme="minorHAnsi"/>
        </w:rPr>
        <w:t xml:space="preserve"> entre 2 y 4 veces, así como la edad, donde la prevalencia alcanza hasta el 70% en individuos mayores de</w:t>
      </w:r>
      <w:r w:rsidR="00E5568E">
        <w:rPr>
          <w:rFonts w:asciiTheme="minorHAnsi" w:hAnsiTheme="minorHAnsi" w:cstheme="minorHAnsi"/>
        </w:rPr>
        <w:t xml:space="preserve"> </w:t>
      </w:r>
      <w:r w:rsidRPr="00A86B31">
        <w:rPr>
          <w:rFonts w:asciiTheme="minorHAnsi" w:hAnsiTheme="minorHAnsi" w:cstheme="minorHAnsi"/>
        </w:rPr>
        <w:t>60 años. Los síntomas clínicos más comunes son epigastralgia (80-90%), náuseas (60-70%) y vómitos (30-50%), mientras que las complicaciones pueden incluir gastritis crónica activa en hasta el 50% de los casos y un aumento del riesgo de cáncer gástrico hasta seis veces en infectados crónicos. El diagnóstico se</w:t>
      </w:r>
      <w:r w:rsidR="00A05597" w:rsidRPr="00A86B31">
        <w:rPr>
          <w:rFonts w:asciiTheme="minorHAnsi" w:hAnsiTheme="minorHAnsi" w:cstheme="minorHAnsi"/>
        </w:rPr>
        <w:t xml:space="preserve"> </w:t>
      </w:r>
      <w:r w:rsidRPr="00A86B31">
        <w:rPr>
          <w:rFonts w:asciiTheme="minorHAnsi" w:hAnsiTheme="minorHAnsi" w:cstheme="minorHAnsi"/>
        </w:rPr>
        <w:t>realiza mediante pruebas invasivas y no invasivas, siendo estas últimas preferidas por su alta sensibilidad. El tratamiento implica un régimen combinado de antibióticos e inhibidores de bomba de protones, aunque enfrenta desafíos como la resistencia bacteriana emergente, que afecta hasta un 30% de los casos.</w:t>
      </w:r>
    </w:p>
    <w:p w14:paraId="3740B78F" w14:textId="5E303B8D" w:rsidR="00F347B6" w:rsidRPr="00A86B31" w:rsidRDefault="00F347B6" w:rsidP="00A86B31">
      <w:pPr>
        <w:rPr>
          <w:rFonts w:asciiTheme="minorHAnsi" w:hAnsiTheme="minorHAnsi" w:cstheme="minorHAnsi"/>
          <w:sz w:val="20"/>
          <w:szCs w:val="20"/>
        </w:rPr>
      </w:pPr>
      <w:r w:rsidRPr="00A86B31">
        <w:rPr>
          <w:rFonts w:asciiTheme="minorHAnsi" w:hAnsiTheme="minorHAnsi" w:cstheme="minorHAnsi"/>
          <w:b/>
          <w:bCs/>
          <w:sz w:val="20"/>
          <w:szCs w:val="20"/>
        </w:rPr>
        <w:t xml:space="preserve">Tabla # </w:t>
      </w:r>
      <w:r w:rsidRPr="00A86B31">
        <w:rPr>
          <w:rFonts w:asciiTheme="minorHAnsi" w:hAnsiTheme="minorHAnsi" w:cstheme="minorHAnsi"/>
          <w:b/>
          <w:bCs/>
          <w:sz w:val="20"/>
          <w:szCs w:val="20"/>
        </w:rPr>
        <w:fldChar w:fldCharType="begin"/>
      </w:r>
      <w:r w:rsidRPr="00A86B31">
        <w:rPr>
          <w:rFonts w:asciiTheme="minorHAnsi" w:hAnsiTheme="minorHAnsi" w:cstheme="minorHAnsi"/>
          <w:b/>
          <w:bCs/>
          <w:sz w:val="20"/>
          <w:szCs w:val="20"/>
        </w:rPr>
        <w:instrText xml:space="preserve"> SEQ Tabla \* ARABIC </w:instrText>
      </w:r>
      <w:r w:rsidRPr="00A86B31">
        <w:rPr>
          <w:rFonts w:asciiTheme="minorHAnsi" w:hAnsiTheme="minorHAnsi" w:cstheme="minorHAnsi"/>
          <w:b/>
          <w:bCs/>
          <w:sz w:val="20"/>
          <w:szCs w:val="20"/>
        </w:rPr>
        <w:fldChar w:fldCharType="separate"/>
      </w:r>
      <w:r w:rsidR="00B95A48">
        <w:rPr>
          <w:rFonts w:asciiTheme="minorHAnsi" w:hAnsiTheme="minorHAnsi" w:cstheme="minorHAnsi"/>
          <w:b/>
          <w:bCs/>
          <w:noProof/>
          <w:sz w:val="20"/>
          <w:szCs w:val="20"/>
        </w:rPr>
        <w:t>1</w:t>
      </w:r>
      <w:r w:rsidRPr="00A86B31">
        <w:rPr>
          <w:rFonts w:asciiTheme="minorHAnsi" w:hAnsiTheme="minorHAnsi" w:cstheme="minorHAnsi"/>
          <w:b/>
          <w:bCs/>
          <w:sz w:val="20"/>
          <w:szCs w:val="20"/>
        </w:rPr>
        <w:fldChar w:fldCharType="end"/>
      </w:r>
      <w:r w:rsidRPr="00A86B31">
        <w:rPr>
          <w:rFonts w:asciiTheme="minorHAnsi" w:hAnsiTheme="minorHAnsi" w:cstheme="minorHAnsi"/>
          <w:b/>
          <w:bCs/>
          <w:sz w:val="20"/>
          <w:szCs w:val="20"/>
        </w:rPr>
        <w:t>:</w:t>
      </w:r>
      <w:r w:rsidRPr="00A86B31">
        <w:rPr>
          <w:rFonts w:asciiTheme="minorHAnsi" w:hAnsiTheme="minorHAnsi" w:cstheme="minorHAnsi"/>
          <w:sz w:val="20"/>
          <w:szCs w:val="20"/>
        </w:rPr>
        <w:t xml:space="preserve"> </w:t>
      </w:r>
      <w:r w:rsidRPr="00A86B31">
        <w:rPr>
          <w:rFonts w:asciiTheme="minorHAnsi" w:hAnsiTheme="minorHAnsi" w:cstheme="minorHAnsi"/>
          <w:b/>
          <w:bCs/>
          <w:sz w:val="20"/>
          <w:szCs w:val="20"/>
        </w:rPr>
        <w:t>Características Clínicas y Patogénicas de la Infección por </w:t>
      </w:r>
      <w:proofErr w:type="spellStart"/>
      <w:r w:rsidRPr="00A86B31">
        <w:rPr>
          <w:rFonts w:asciiTheme="minorHAnsi" w:hAnsiTheme="minorHAnsi" w:cstheme="minorHAnsi"/>
          <w:b/>
          <w:bCs/>
          <w:i/>
          <w:iCs/>
          <w:sz w:val="20"/>
          <w:szCs w:val="20"/>
        </w:rPr>
        <w:t>Helicobacter</w:t>
      </w:r>
      <w:proofErr w:type="spellEnd"/>
      <w:r w:rsidRPr="00A86B31">
        <w:rPr>
          <w:rFonts w:asciiTheme="minorHAnsi" w:hAnsiTheme="minorHAnsi" w:cstheme="minorHAnsi"/>
          <w:b/>
          <w:bCs/>
          <w:i/>
          <w:iCs/>
          <w:sz w:val="20"/>
          <w:szCs w:val="20"/>
        </w:rPr>
        <w:t xml:space="preserve"> pylori</w:t>
      </w:r>
      <w:r w:rsidRPr="00A86B31">
        <w:rPr>
          <w:rFonts w:asciiTheme="minorHAnsi" w:hAnsiTheme="minorHAnsi" w:cstheme="minorHAnsi"/>
          <w:sz w:val="20"/>
          <w:szCs w:val="20"/>
        </w:rPr>
        <w:br/>
      </w:r>
    </w:p>
    <w:tbl>
      <w:tblPr>
        <w:tblW w:w="5000" w:type="pct"/>
        <w:tblCellMar>
          <w:left w:w="70" w:type="dxa"/>
          <w:right w:w="70" w:type="dxa"/>
        </w:tblCellMar>
        <w:tblLook w:val="04A0" w:firstRow="1" w:lastRow="0" w:firstColumn="1" w:lastColumn="0" w:noHBand="0" w:noVBand="1"/>
      </w:tblPr>
      <w:tblGrid>
        <w:gridCol w:w="1248"/>
        <w:gridCol w:w="5191"/>
        <w:gridCol w:w="2931"/>
      </w:tblGrid>
      <w:tr w:rsidR="00F347B6" w:rsidRPr="00A86B31" w14:paraId="6AB103A5" w14:textId="77777777" w:rsidTr="00706017">
        <w:trPr>
          <w:trHeight w:val="300"/>
        </w:trPr>
        <w:tc>
          <w:tcPr>
            <w:tcW w:w="666" w:type="pct"/>
            <w:tcBorders>
              <w:top w:val="single" w:sz="8" w:space="0" w:color="auto"/>
              <w:left w:val="single" w:sz="8" w:space="0" w:color="auto"/>
              <w:bottom w:val="nil"/>
              <w:right w:val="nil"/>
            </w:tcBorders>
            <w:shd w:val="clear" w:color="auto" w:fill="auto"/>
            <w:hideMark/>
          </w:tcPr>
          <w:p w14:paraId="48CEBAB2" w14:textId="77777777" w:rsidR="00F347B6" w:rsidRPr="00A86B31" w:rsidRDefault="00F347B6" w:rsidP="00F347B6">
            <w:pPr>
              <w:jc w:val="center"/>
              <w:rPr>
                <w:rFonts w:asciiTheme="minorHAnsi" w:eastAsia="Times New Roman" w:hAnsiTheme="minorHAnsi" w:cstheme="minorHAnsi"/>
                <w:b/>
                <w:bCs/>
                <w:color w:val="000000"/>
                <w:sz w:val="20"/>
                <w:szCs w:val="20"/>
                <w:lang w:eastAsia="zh-CN"/>
              </w:rPr>
            </w:pPr>
            <w:r w:rsidRPr="00A86B31">
              <w:rPr>
                <w:rFonts w:asciiTheme="minorHAnsi" w:eastAsia="Times New Roman" w:hAnsiTheme="minorHAnsi" w:cstheme="minorHAnsi"/>
                <w:b/>
                <w:bCs/>
                <w:color w:val="000000"/>
                <w:sz w:val="20"/>
                <w:szCs w:val="20"/>
                <w:lang w:eastAsia="zh-CN"/>
              </w:rPr>
              <w:t>Aspecto</w:t>
            </w:r>
          </w:p>
        </w:tc>
        <w:tc>
          <w:tcPr>
            <w:tcW w:w="2770" w:type="pct"/>
            <w:tcBorders>
              <w:top w:val="single" w:sz="8" w:space="0" w:color="auto"/>
              <w:left w:val="nil"/>
              <w:bottom w:val="nil"/>
              <w:right w:val="nil"/>
            </w:tcBorders>
            <w:shd w:val="clear" w:color="auto" w:fill="auto"/>
            <w:hideMark/>
          </w:tcPr>
          <w:p w14:paraId="3DDD1F06" w14:textId="77777777" w:rsidR="00F347B6" w:rsidRPr="00A86B31" w:rsidRDefault="00F347B6" w:rsidP="00F347B6">
            <w:pPr>
              <w:jc w:val="center"/>
              <w:rPr>
                <w:rFonts w:asciiTheme="minorHAnsi" w:eastAsia="Times New Roman" w:hAnsiTheme="minorHAnsi" w:cstheme="minorHAnsi"/>
                <w:b/>
                <w:bCs/>
                <w:color w:val="000000"/>
                <w:sz w:val="20"/>
                <w:szCs w:val="20"/>
                <w:lang w:eastAsia="zh-CN"/>
              </w:rPr>
            </w:pPr>
            <w:r w:rsidRPr="00A86B31">
              <w:rPr>
                <w:rFonts w:asciiTheme="minorHAnsi" w:eastAsia="Times New Roman" w:hAnsiTheme="minorHAnsi" w:cstheme="minorHAnsi"/>
                <w:b/>
                <w:bCs/>
                <w:color w:val="000000"/>
                <w:sz w:val="20"/>
                <w:szCs w:val="20"/>
                <w:lang w:eastAsia="zh-CN"/>
              </w:rPr>
              <w:t>Descripción</w:t>
            </w:r>
          </w:p>
        </w:tc>
        <w:tc>
          <w:tcPr>
            <w:tcW w:w="1564" w:type="pct"/>
            <w:tcBorders>
              <w:top w:val="single" w:sz="8" w:space="0" w:color="auto"/>
              <w:left w:val="nil"/>
              <w:bottom w:val="nil"/>
              <w:right w:val="single" w:sz="8" w:space="0" w:color="auto"/>
            </w:tcBorders>
            <w:shd w:val="clear" w:color="auto" w:fill="auto"/>
            <w:hideMark/>
          </w:tcPr>
          <w:p w14:paraId="66FBF348" w14:textId="77777777" w:rsidR="00F347B6" w:rsidRPr="00A86B31" w:rsidRDefault="00F347B6" w:rsidP="00F347B6">
            <w:pPr>
              <w:jc w:val="center"/>
              <w:rPr>
                <w:rFonts w:asciiTheme="minorHAnsi" w:eastAsia="Times New Roman" w:hAnsiTheme="minorHAnsi" w:cstheme="minorHAnsi"/>
                <w:b/>
                <w:bCs/>
                <w:color w:val="000000"/>
                <w:sz w:val="20"/>
                <w:szCs w:val="20"/>
                <w:lang w:eastAsia="zh-CN"/>
              </w:rPr>
            </w:pPr>
            <w:r w:rsidRPr="00A86B31">
              <w:rPr>
                <w:rFonts w:asciiTheme="minorHAnsi" w:eastAsia="Times New Roman" w:hAnsiTheme="minorHAnsi" w:cstheme="minorHAnsi"/>
                <w:b/>
                <w:bCs/>
                <w:color w:val="000000"/>
                <w:sz w:val="20"/>
                <w:szCs w:val="20"/>
                <w:lang w:eastAsia="zh-CN"/>
              </w:rPr>
              <w:t>Frecuencia</w:t>
            </w:r>
          </w:p>
        </w:tc>
      </w:tr>
      <w:tr w:rsidR="00F347B6" w:rsidRPr="00A86B31" w14:paraId="35658A48" w14:textId="77777777" w:rsidTr="00706017">
        <w:trPr>
          <w:trHeight w:val="1572"/>
        </w:trPr>
        <w:tc>
          <w:tcPr>
            <w:tcW w:w="666" w:type="pct"/>
            <w:vMerge w:val="restart"/>
            <w:tcBorders>
              <w:top w:val="single" w:sz="8" w:space="0" w:color="000000"/>
              <w:left w:val="single" w:sz="8" w:space="0" w:color="auto"/>
              <w:bottom w:val="single" w:sz="8" w:space="0" w:color="000000"/>
              <w:right w:val="single" w:sz="8" w:space="0" w:color="000000"/>
            </w:tcBorders>
            <w:shd w:val="clear" w:color="auto" w:fill="auto"/>
            <w:textDirection w:val="btLr"/>
            <w:vAlign w:val="center"/>
            <w:hideMark/>
          </w:tcPr>
          <w:p w14:paraId="23E5BFC3" w14:textId="77777777" w:rsidR="00F347B6" w:rsidRPr="00A86B31" w:rsidRDefault="00F347B6" w:rsidP="00F347B6">
            <w:pPr>
              <w:jc w:val="center"/>
              <w:rPr>
                <w:rFonts w:asciiTheme="minorHAnsi" w:eastAsia="Times New Roman" w:hAnsiTheme="minorHAnsi" w:cstheme="minorHAnsi"/>
                <w:b/>
                <w:bCs/>
                <w:color w:val="000000"/>
                <w:sz w:val="20"/>
                <w:szCs w:val="20"/>
                <w:lang w:eastAsia="zh-CN"/>
              </w:rPr>
            </w:pPr>
            <w:r w:rsidRPr="00A86B31">
              <w:rPr>
                <w:rFonts w:asciiTheme="minorHAnsi" w:eastAsia="Times New Roman" w:hAnsiTheme="minorHAnsi" w:cstheme="minorHAnsi"/>
                <w:b/>
                <w:bCs/>
                <w:color w:val="000000"/>
                <w:sz w:val="20"/>
                <w:szCs w:val="20"/>
                <w:lang w:eastAsia="zh-CN"/>
              </w:rPr>
              <w:t>Patogenia</w:t>
            </w:r>
          </w:p>
        </w:tc>
        <w:tc>
          <w:tcPr>
            <w:tcW w:w="277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FA681E"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La infección por </w:t>
            </w:r>
            <w:proofErr w:type="spellStart"/>
            <w:r w:rsidRPr="00A86B31">
              <w:rPr>
                <w:rFonts w:asciiTheme="minorHAnsi" w:eastAsia="Times New Roman" w:hAnsiTheme="minorHAnsi" w:cstheme="minorHAnsi"/>
                <w:i/>
                <w:iCs/>
                <w:color w:val="000000"/>
                <w:sz w:val="20"/>
                <w:szCs w:val="20"/>
                <w:lang w:eastAsia="zh-CN"/>
              </w:rPr>
              <w:t>Helicobacter</w:t>
            </w:r>
            <w:proofErr w:type="spellEnd"/>
            <w:r w:rsidRPr="00A86B31">
              <w:rPr>
                <w:rFonts w:asciiTheme="minorHAnsi" w:eastAsia="Times New Roman" w:hAnsiTheme="minorHAnsi" w:cstheme="minorHAnsi"/>
                <w:i/>
                <w:iCs/>
                <w:color w:val="000000"/>
                <w:sz w:val="20"/>
                <w:szCs w:val="20"/>
                <w:lang w:eastAsia="zh-CN"/>
              </w:rPr>
              <w:t xml:space="preserve"> pylori</w:t>
            </w:r>
            <w:r w:rsidRPr="00A86B31">
              <w:rPr>
                <w:rFonts w:asciiTheme="minorHAnsi" w:eastAsia="Times New Roman" w:hAnsiTheme="minorHAnsi" w:cstheme="minorHAnsi"/>
                <w:color w:val="000000"/>
                <w:sz w:val="20"/>
                <w:szCs w:val="20"/>
                <w:lang w:eastAsia="zh-CN"/>
              </w:rPr>
              <w:t xml:space="preserve"> (H. pylori) causa gastritis aguda a través de su colonización en el epitelio gástrico. Produce amoníaco para neutralizar el ácido y facilita su penetración en la mucosa. Su forma espiral y flagelos permiten la motilidad en el moco gástrico. Las cepas que producen citotoxinas </w:t>
            </w:r>
            <w:proofErr w:type="spellStart"/>
            <w:r w:rsidRPr="00A86B31">
              <w:rPr>
                <w:rFonts w:asciiTheme="minorHAnsi" w:eastAsia="Times New Roman" w:hAnsiTheme="minorHAnsi" w:cstheme="minorHAnsi"/>
                <w:color w:val="000000"/>
                <w:sz w:val="20"/>
                <w:szCs w:val="20"/>
                <w:lang w:eastAsia="zh-CN"/>
              </w:rPr>
              <w:t>vacuolizantes</w:t>
            </w:r>
            <w:proofErr w:type="spellEnd"/>
            <w:r w:rsidRPr="00A86B31">
              <w:rPr>
                <w:rFonts w:asciiTheme="minorHAnsi" w:eastAsia="Times New Roman" w:hAnsiTheme="minorHAnsi" w:cstheme="minorHAnsi"/>
                <w:color w:val="000000"/>
                <w:sz w:val="20"/>
                <w:szCs w:val="20"/>
                <w:lang w:eastAsia="zh-CN"/>
              </w:rPr>
              <w:t xml:space="preserve"> (</w:t>
            </w:r>
            <w:proofErr w:type="spellStart"/>
            <w:r w:rsidRPr="00A86B31">
              <w:rPr>
                <w:rFonts w:asciiTheme="minorHAnsi" w:eastAsia="Times New Roman" w:hAnsiTheme="minorHAnsi" w:cstheme="minorHAnsi"/>
                <w:color w:val="000000"/>
                <w:sz w:val="20"/>
                <w:szCs w:val="20"/>
                <w:lang w:eastAsia="zh-CN"/>
              </w:rPr>
              <w:t>VacA</w:t>
            </w:r>
            <w:proofErr w:type="spellEnd"/>
            <w:r w:rsidRPr="00A86B31">
              <w:rPr>
                <w:rFonts w:asciiTheme="minorHAnsi" w:eastAsia="Times New Roman" w:hAnsiTheme="minorHAnsi" w:cstheme="minorHAnsi"/>
                <w:color w:val="000000"/>
                <w:sz w:val="20"/>
                <w:szCs w:val="20"/>
                <w:lang w:eastAsia="zh-CN"/>
              </w:rPr>
              <w:t xml:space="preserve"> y </w:t>
            </w:r>
            <w:proofErr w:type="spellStart"/>
            <w:r w:rsidRPr="00A86B31">
              <w:rPr>
                <w:rFonts w:asciiTheme="minorHAnsi" w:eastAsia="Times New Roman" w:hAnsiTheme="minorHAnsi" w:cstheme="minorHAnsi"/>
                <w:color w:val="000000"/>
                <w:sz w:val="20"/>
                <w:szCs w:val="20"/>
                <w:lang w:eastAsia="zh-CN"/>
              </w:rPr>
              <w:t>CagA</w:t>
            </w:r>
            <w:proofErr w:type="spellEnd"/>
            <w:r w:rsidRPr="00A86B31">
              <w:rPr>
                <w:rFonts w:asciiTheme="minorHAnsi" w:eastAsia="Times New Roman" w:hAnsiTheme="minorHAnsi" w:cstheme="minorHAnsi"/>
                <w:color w:val="000000"/>
                <w:sz w:val="20"/>
                <w:szCs w:val="20"/>
                <w:lang w:eastAsia="zh-CN"/>
              </w:rPr>
              <w:t>) inducen una respuesta inflamatoria severa y pueden provocar lesiones en la mucosa gástrica. La inflamación puede ser aguda (en un 100% de los casos) o crónica, dependiendo de la duración de la infección.</w:t>
            </w:r>
          </w:p>
        </w:tc>
        <w:tc>
          <w:tcPr>
            <w:tcW w:w="1564" w:type="pct"/>
            <w:tcBorders>
              <w:top w:val="single" w:sz="8" w:space="0" w:color="000000"/>
              <w:left w:val="nil"/>
              <w:bottom w:val="nil"/>
              <w:right w:val="single" w:sz="8" w:space="0" w:color="auto"/>
            </w:tcBorders>
            <w:shd w:val="clear" w:color="auto" w:fill="auto"/>
            <w:vAlign w:val="center"/>
            <w:hideMark/>
          </w:tcPr>
          <w:p w14:paraId="04791D4B"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Inflamación aguda: 100% de los casos</w:t>
            </w:r>
          </w:p>
        </w:tc>
      </w:tr>
      <w:tr w:rsidR="00F347B6" w:rsidRPr="00A86B31" w14:paraId="30A00A48" w14:textId="77777777" w:rsidTr="00706017">
        <w:trPr>
          <w:trHeight w:val="1356"/>
        </w:trPr>
        <w:tc>
          <w:tcPr>
            <w:tcW w:w="666" w:type="pct"/>
            <w:vMerge/>
            <w:tcBorders>
              <w:top w:val="single" w:sz="8" w:space="0" w:color="000000"/>
              <w:left w:val="single" w:sz="8" w:space="0" w:color="auto"/>
              <w:bottom w:val="single" w:sz="8" w:space="0" w:color="000000"/>
              <w:right w:val="single" w:sz="8" w:space="0" w:color="000000"/>
            </w:tcBorders>
            <w:vAlign w:val="center"/>
            <w:hideMark/>
          </w:tcPr>
          <w:p w14:paraId="1376C34D" w14:textId="77777777" w:rsidR="00F347B6" w:rsidRPr="00A86B31" w:rsidRDefault="00F347B6" w:rsidP="00F347B6">
            <w:pPr>
              <w:rPr>
                <w:rFonts w:asciiTheme="minorHAnsi" w:eastAsia="Times New Roman" w:hAnsiTheme="minorHAnsi" w:cstheme="minorHAnsi"/>
                <w:b/>
                <w:bCs/>
                <w:color w:val="000000"/>
                <w:sz w:val="20"/>
                <w:szCs w:val="20"/>
                <w:lang w:eastAsia="zh-CN"/>
              </w:rPr>
            </w:pPr>
          </w:p>
        </w:tc>
        <w:tc>
          <w:tcPr>
            <w:tcW w:w="2770" w:type="pct"/>
            <w:vMerge/>
            <w:tcBorders>
              <w:top w:val="single" w:sz="8" w:space="0" w:color="000000"/>
              <w:left w:val="single" w:sz="8" w:space="0" w:color="000000"/>
              <w:bottom w:val="single" w:sz="8" w:space="0" w:color="000000"/>
              <w:right w:val="single" w:sz="8" w:space="0" w:color="000000"/>
            </w:tcBorders>
            <w:vAlign w:val="center"/>
            <w:hideMark/>
          </w:tcPr>
          <w:p w14:paraId="4E2F1DF7"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p>
        </w:tc>
        <w:tc>
          <w:tcPr>
            <w:tcW w:w="1564" w:type="pct"/>
            <w:tcBorders>
              <w:top w:val="nil"/>
              <w:left w:val="nil"/>
              <w:bottom w:val="single" w:sz="8" w:space="0" w:color="000000"/>
              <w:right w:val="single" w:sz="8" w:space="0" w:color="auto"/>
            </w:tcBorders>
            <w:shd w:val="clear" w:color="auto" w:fill="auto"/>
            <w:vAlign w:val="center"/>
            <w:hideMark/>
          </w:tcPr>
          <w:p w14:paraId="009D6107"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Inflamación crónica: variable según la duración de la infección.</w:t>
            </w:r>
          </w:p>
        </w:tc>
      </w:tr>
      <w:tr w:rsidR="00F347B6" w:rsidRPr="00A86B31" w14:paraId="014C495A" w14:textId="77777777" w:rsidTr="00706017">
        <w:trPr>
          <w:trHeight w:val="468"/>
        </w:trPr>
        <w:tc>
          <w:tcPr>
            <w:tcW w:w="666" w:type="pct"/>
            <w:vMerge w:val="restart"/>
            <w:tcBorders>
              <w:top w:val="nil"/>
              <w:left w:val="single" w:sz="8" w:space="0" w:color="auto"/>
              <w:bottom w:val="single" w:sz="8" w:space="0" w:color="000000"/>
              <w:right w:val="single" w:sz="8" w:space="0" w:color="000000"/>
            </w:tcBorders>
            <w:shd w:val="clear" w:color="auto" w:fill="auto"/>
            <w:textDirection w:val="btLr"/>
            <w:vAlign w:val="center"/>
            <w:hideMark/>
          </w:tcPr>
          <w:p w14:paraId="06B7439A" w14:textId="77777777" w:rsidR="00F347B6" w:rsidRPr="00A86B31" w:rsidRDefault="00F347B6" w:rsidP="00F347B6">
            <w:pPr>
              <w:jc w:val="center"/>
              <w:rPr>
                <w:rFonts w:asciiTheme="minorHAnsi" w:eastAsia="Times New Roman" w:hAnsiTheme="minorHAnsi" w:cstheme="minorHAnsi"/>
                <w:b/>
                <w:bCs/>
                <w:color w:val="000000"/>
                <w:sz w:val="20"/>
                <w:szCs w:val="20"/>
                <w:lang w:eastAsia="zh-CN"/>
              </w:rPr>
            </w:pPr>
            <w:r w:rsidRPr="00A86B31">
              <w:rPr>
                <w:rFonts w:asciiTheme="minorHAnsi" w:eastAsia="Times New Roman" w:hAnsiTheme="minorHAnsi" w:cstheme="minorHAnsi"/>
                <w:b/>
                <w:bCs/>
                <w:color w:val="000000"/>
                <w:sz w:val="20"/>
                <w:szCs w:val="20"/>
                <w:lang w:eastAsia="zh-CN"/>
              </w:rPr>
              <w:t>Factores de Riesgo</w:t>
            </w:r>
          </w:p>
        </w:tc>
        <w:tc>
          <w:tcPr>
            <w:tcW w:w="2770" w:type="pct"/>
            <w:tcBorders>
              <w:top w:val="nil"/>
              <w:left w:val="nil"/>
              <w:bottom w:val="nil"/>
              <w:right w:val="single" w:sz="8" w:space="0" w:color="000000"/>
            </w:tcBorders>
            <w:shd w:val="clear" w:color="auto" w:fill="auto"/>
            <w:vAlign w:val="center"/>
            <w:hideMark/>
          </w:tcPr>
          <w:p w14:paraId="3FA928F3"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Infección previa: Aproximadamente el 50-70% de la población mundial está infectada con H. pylori.</w:t>
            </w:r>
          </w:p>
        </w:tc>
        <w:tc>
          <w:tcPr>
            <w:tcW w:w="1564" w:type="pct"/>
            <w:tcBorders>
              <w:top w:val="nil"/>
              <w:left w:val="nil"/>
              <w:bottom w:val="nil"/>
              <w:right w:val="single" w:sz="8" w:space="0" w:color="auto"/>
            </w:tcBorders>
            <w:shd w:val="clear" w:color="auto" w:fill="auto"/>
            <w:vAlign w:val="center"/>
            <w:hideMark/>
          </w:tcPr>
          <w:p w14:paraId="5794C4BC"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Infección previa: 50-70%</w:t>
            </w:r>
          </w:p>
        </w:tc>
      </w:tr>
      <w:tr w:rsidR="00F347B6" w:rsidRPr="00A86B31" w14:paraId="3C166E64" w14:textId="77777777" w:rsidTr="00706017">
        <w:trPr>
          <w:trHeight w:val="648"/>
        </w:trPr>
        <w:tc>
          <w:tcPr>
            <w:tcW w:w="666" w:type="pct"/>
            <w:vMerge/>
            <w:tcBorders>
              <w:top w:val="nil"/>
              <w:left w:val="single" w:sz="8" w:space="0" w:color="auto"/>
              <w:bottom w:val="single" w:sz="8" w:space="0" w:color="000000"/>
              <w:right w:val="single" w:sz="8" w:space="0" w:color="000000"/>
            </w:tcBorders>
            <w:vAlign w:val="center"/>
            <w:hideMark/>
          </w:tcPr>
          <w:p w14:paraId="66A6A822" w14:textId="77777777" w:rsidR="00F347B6" w:rsidRPr="00A86B31" w:rsidRDefault="00F347B6" w:rsidP="00F347B6">
            <w:pPr>
              <w:rPr>
                <w:rFonts w:asciiTheme="minorHAnsi" w:eastAsia="Times New Roman" w:hAnsiTheme="minorHAnsi" w:cstheme="minorHAnsi"/>
                <w:b/>
                <w:bCs/>
                <w:color w:val="000000"/>
                <w:sz w:val="20"/>
                <w:szCs w:val="20"/>
                <w:lang w:eastAsia="zh-CN"/>
              </w:rPr>
            </w:pPr>
          </w:p>
        </w:tc>
        <w:tc>
          <w:tcPr>
            <w:tcW w:w="2770" w:type="pct"/>
            <w:tcBorders>
              <w:top w:val="nil"/>
              <w:left w:val="nil"/>
              <w:bottom w:val="nil"/>
              <w:right w:val="single" w:sz="8" w:space="0" w:color="000000"/>
            </w:tcBorders>
            <w:shd w:val="clear" w:color="auto" w:fill="auto"/>
            <w:vAlign w:val="center"/>
            <w:hideMark/>
          </w:tcPr>
          <w:p w14:paraId="228D012A"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 xml:space="preserve">Cepas virulentas: Cepas </w:t>
            </w:r>
            <w:proofErr w:type="spellStart"/>
            <w:r w:rsidRPr="00A86B31">
              <w:rPr>
                <w:rFonts w:asciiTheme="minorHAnsi" w:eastAsia="Times New Roman" w:hAnsiTheme="minorHAnsi" w:cstheme="minorHAnsi"/>
                <w:color w:val="000000"/>
                <w:sz w:val="20"/>
                <w:szCs w:val="20"/>
                <w:lang w:eastAsia="zh-CN"/>
              </w:rPr>
              <w:t>CagA</w:t>
            </w:r>
            <w:proofErr w:type="spellEnd"/>
            <w:r w:rsidRPr="00A86B31">
              <w:rPr>
                <w:rFonts w:asciiTheme="minorHAnsi" w:eastAsia="Times New Roman" w:hAnsiTheme="minorHAnsi" w:cstheme="minorHAnsi"/>
                <w:color w:val="000000"/>
                <w:sz w:val="20"/>
                <w:szCs w:val="20"/>
                <w:lang w:eastAsia="zh-CN"/>
              </w:rPr>
              <w:t>+ están asociadas con un riesgo 2-4 veces mayor de desarrollar úlceras gástricas.</w:t>
            </w:r>
          </w:p>
        </w:tc>
        <w:tc>
          <w:tcPr>
            <w:tcW w:w="1564" w:type="pct"/>
            <w:tcBorders>
              <w:top w:val="nil"/>
              <w:left w:val="nil"/>
              <w:bottom w:val="nil"/>
              <w:right w:val="single" w:sz="8" w:space="0" w:color="auto"/>
            </w:tcBorders>
            <w:shd w:val="clear" w:color="auto" w:fill="auto"/>
            <w:vAlign w:val="center"/>
            <w:hideMark/>
          </w:tcPr>
          <w:p w14:paraId="16725AEA"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 xml:space="preserve"> Cepas virulentas: 2-4 veces más riesgo</w:t>
            </w:r>
          </w:p>
        </w:tc>
      </w:tr>
      <w:tr w:rsidR="00F347B6" w:rsidRPr="00A86B31" w14:paraId="19FC1215" w14:textId="77777777" w:rsidTr="00706017">
        <w:trPr>
          <w:trHeight w:val="516"/>
        </w:trPr>
        <w:tc>
          <w:tcPr>
            <w:tcW w:w="666" w:type="pct"/>
            <w:vMerge/>
            <w:tcBorders>
              <w:top w:val="nil"/>
              <w:left w:val="single" w:sz="8" w:space="0" w:color="auto"/>
              <w:bottom w:val="single" w:sz="8" w:space="0" w:color="000000"/>
              <w:right w:val="single" w:sz="8" w:space="0" w:color="000000"/>
            </w:tcBorders>
            <w:vAlign w:val="center"/>
            <w:hideMark/>
          </w:tcPr>
          <w:p w14:paraId="4395D2B0" w14:textId="77777777" w:rsidR="00F347B6" w:rsidRPr="00A86B31" w:rsidRDefault="00F347B6" w:rsidP="00F347B6">
            <w:pPr>
              <w:rPr>
                <w:rFonts w:asciiTheme="minorHAnsi" w:eastAsia="Times New Roman" w:hAnsiTheme="minorHAnsi" w:cstheme="minorHAnsi"/>
                <w:b/>
                <w:bCs/>
                <w:color w:val="000000"/>
                <w:sz w:val="20"/>
                <w:szCs w:val="20"/>
                <w:lang w:eastAsia="zh-CN"/>
              </w:rPr>
            </w:pPr>
          </w:p>
        </w:tc>
        <w:tc>
          <w:tcPr>
            <w:tcW w:w="2770" w:type="pct"/>
            <w:tcBorders>
              <w:top w:val="nil"/>
              <w:left w:val="nil"/>
              <w:bottom w:val="nil"/>
              <w:right w:val="single" w:sz="8" w:space="0" w:color="000000"/>
            </w:tcBorders>
            <w:shd w:val="clear" w:color="auto" w:fill="auto"/>
            <w:vAlign w:val="center"/>
            <w:hideMark/>
          </w:tcPr>
          <w:p w14:paraId="65C0740A"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Edad: La prevalencia aumenta con la edad, alcanzando hasta el 70% en pacientes sintomáticos mayores de 60 años.</w:t>
            </w:r>
          </w:p>
        </w:tc>
        <w:tc>
          <w:tcPr>
            <w:tcW w:w="1564" w:type="pct"/>
            <w:tcBorders>
              <w:top w:val="nil"/>
              <w:left w:val="nil"/>
              <w:bottom w:val="nil"/>
              <w:right w:val="single" w:sz="8" w:space="0" w:color="auto"/>
            </w:tcBorders>
            <w:shd w:val="clear" w:color="auto" w:fill="auto"/>
            <w:vAlign w:val="center"/>
            <w:hideMark/>
          </w:tcPr>
          <w:p w14:paraId="23309620"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Edad &gt;60 años: hasta 70%</w:t>
            </w:r>
          </w:p>
        </w:tc>
      </w:tr>
      <w:tr w:rsidR="00F347B6" w:rsidRPr="00A86B31" w14:paraId="1A11D61E" w14:textId="77777777" w:rsidTr="00706017">
        <w:trPr>
          <w:trHeight w:val="1188"/>
        </w:trPr>
        <w:tc>
          <w:tcPr>
            <w:tcW w:w="666" w:type="pct"/>
            <w:vMerge/>
            <w:tcBorders>
              <w:top w:val="nil"/>
              <w:left w:val="single" w:sz="8" w:space="0" w:color="auto"/>
              <w:bottom w:val="single" w:sz="8" w:space="0" w:color="000000"/>
              <w:right w:val="single" w:sz="8" w:space="0" w:color="000000"/>
            </w:tcBorders>
            <w:vAlign w:val="center"/>
            <w:hideMark/>
          </w:tcPr>
          <w:p w14:paraId="764E7BE7" w14:textId="77777777" w:rsidR="00F347B6" w:rsidRPr="00A86B31" w:rsidRDefault="00F347B6" w:rsidP="00F347B6">
            <w:pPr>
              <w:rPr>
                <w:rFonts w:asciiTheme="minorHAnsi" w:eastAsia="Times New Roman" w:hAnsiTheme="minorHAnsi" w:cstheme="minorHAnsi"/>
                <w:b/>
                <w:bCs/>
                <w:color w:val="000000"/>
                <w:sz w:val="20"/>
                <w:szCs w:val="20"/>
                <w:lang w:eastAsia="zh-CN"/>
              </w:rPr>
            </w:pPr>
          </w:p>
        </w:tc>
        <w:tc>
          <w:tcPr>
            <w:tcW w:w="2770" w:type="pct"/>
            <w:tcBorders>
              <w:top w:val="nil"/>
              <w:left w:val="nil"/>
              <w:bottom w:val="nil"/>
              <w:right w:val="single" w:sz="8" w:space="0" w:color="000000"/>
            </w:tcBorders>
            <w:shd w:val="clear" w:color="auto" w:fill="auto"/>
            <w:vAlign w:val="center"/>
            <w:hideMark/>
          </w:tcPr>
          <w:p w14:paraId="3BF449AD"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Condiciones individuales del huésped: Factores genéticos e inmunológicos influyen en la respuesta inflamatoria; por ejemplo, ciertas variantes genéticas pueden aumentar el riesgo de gastritis en un 30-50%.</w:t>
            </w:r>
          </w:p>
        </w:tc>
        <w:tc>
          <w:tcPr>
            <w:tcW w:w="1564" w:type="pct"/>
            <w:tcBorders>
              <w:top w:val="nil"/>
              <w:left w:val="nil"/>
              <w:bottom w:val="nil"/>
              <w:right w:val="single" w:sz="8" w:space="0" w:color="auto"/>
            </w:tcBorders>
            <w:shd w:val="clear" w:color="auto" w:fill="auto"/>
            <w:vAlign w:val="center"/>
            <w:hideMark/>
          </w:tcPr>
          <w:p w14:paraId="25BB35F6"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Tabaquismo: 20-30% más riesgo</w:t>
            </w:r>
          </w:p>
        </w:tc>
      </w:tr>
      <w:tr w:rsidR="00F347B6" w:rsidRPr="00A86B31" w14:paraId="751E7C12" w14:textId="77777777" w:rsidTr="00706017">
        <w:trPr>
          <w:trHeight w:val="816"/>
        </w:trPr>
        <w:tc>
          <w:tcPr>
            <w:tcW w:w="666" w:type="pct"/>
            <w:vMerge/>
            <w:tcBorders>
              <w:top w:val="nil"/>
              <w:left w:val="single" w:sz="8" w:space="0" w:color="auto"/>
              <w:bottom w:val="single" w:sz="8" w:space="0" w:color="000000"/>
              <w:right w:val="single" w:sz="8" w:space="0" w:color="000000"/>
            </w:tcBorders>
            <w:vAlign w:val="center"/>
            <w:hideMark/>
          </w:tcPr>
          <w:p w14:paraId="394FF5C5" w14:textId="77777777" w:rsidR="00F347B6" w:rsidRPr="00A86B31" w:rsidRDefault="00F347B6" w:rsidP="00F347B6">
            <w:pPr>
              <w:rPr>
                <w:rFonts w:asciiTheme="minorHAnsi" w:eastAsia="Times New Roman" w:hAnsiTheme="minorHAnsi" w:cstheme="minorHAnsi"/>
                <w:b/>
                <w:bCs/>
                <w:color w:val="000000"/>
                <w:sz w:val="20"/>
                <w:szCs w:val="20"/>
                <w:lang w:eastAsia="zh-CN"/>
              </w:rPr>
            </w:pPr>
          </w:p>
        </w:tc>
        <w:tc>
          <w:tcPr>
            <w:tcW w:w="2770" w:type="pct"/>
            <w:tcBorders>
              <w:top w:val="nil"/>
              <w:left w:val="nil"/>
              <w:bottom w:val="single" w:sz="8" w:space="0" w:color="000000"/>
              <w:right w:val="single" w:sz="8" w:space="0" w:color="000000"/>
            </w:tcBorders>
            <w:shd w:val="clear" w:color="auto" w:fill="auto"/>
            <w:vAlign w:val="center"/>
            <w:hideMark/>
          </w:tcPr>
          <w:p w14:paraId="4B945B3C"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Estilo de vida: Tabaquismo (20-30% más riesgo) y consumo excesivo de alcohol (15-20% más riesgo). Ingestión de alimentos preparados fuera del hogar, Ingestión de agua sin hervir, Dietas inadecuadas, No lavado de manos antes de ingerir alimentos.</w:t>
            </w:r>
          </w:p>
        </w:tc>
        <w:tc>
          <w:tcPr>
            <w:tcW w:w="1564" w:type="pct"/>
            <w:tcBorders>
              <w:top w:val="nil"/>
              <w:left w:val="nil"/>
              <w:bottom w:val="single" w:sz="8" w:space="0" w:color="000000"/>
              <w:right w:val="single" w:sz="8" w:space="0" w:color="auto"/>
            </w:tcBorders>
            <w:shd w:val="clear" w:color="auto" w:fill="auto"/>
            <w:vAlign w:val="center"/>
            <w:hideMark/>
          </w:tcPr>
          <w:p w14:paraId="157CF061"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Alcoholismo: 15-20% más riesgo</w:t>
            </w:r>
          </w:p>
        </w:tc>
      </w:tr>
      <w:tr w:rsidR="00F347B6" w:rsidRPr="00A86B31" w14:paraId="535B91A2" w14:textId="77777777" w:rsidTr="00706017">
        <w:trPr>
          <w:trHeight w:val="960"/>
        </w:trPr>
        <w:tc>
          <w:tcPr>
            <w:tcW w:w="666" w:type="pct"/>
            <w:tcBorders>
              <w:top w:val="nil"/>
              <w:left w:val="single" w:sz="8" w:space="0" w:color="auto"/>
              <w:bottom w:val="nil"/>
              <w:right w:val="single" w:sz="8" w:space="0" w:color="000000"/>
            </w:tcBorders>
            <w:shd w:val="clear" w:color="auto" w:fill="auto"/>
            <w:noWrap/>
            <w:textDirection w:val="btLr"/>
            <w:vAlign w:val="center"/>
            <w:hideMark/>
          </w:tcPr>
          <w:p w14:paraId="2D8ABFA4" w14:textId="77777777" w:rsidR="00F347B6" w:rsidRPr="00A86B31" w:rsidRDefault="00F347B6" w:rsidP="00F347B6">
            <w:pPr>
              <w:jc w:val="right"/>
              <w:rPr>
                <w:rFonts w:asciiTheme="minorHAnsi" w:eastAsia="Times New Roman" w:hAnsiTheme="minorHAnsi" w:cstheme="minorHAnsi"/>
                <w:b/>
                <w:bCs/>
                <w:color w:val="000000"/>
                <w:sz w:val="20"/>
                <w:szCs w:val="20"/>
                <w:lang w:eastAsia="zh-CN"/>
              </w:rPr>
            </w:pPr>
            <w:r w:rsidRPr="00A86B31">
              <w:rPr>
                <w:rFonts w:asciiTheme="minorHAnsi" w:eastAsia="Times New Roman" w:hAnsiTheme="minorHAnsi" w:cstheme="minorHAnsi"/>
                <w:b/>
                <w:bCs/>
                <w:color w:val="000000"/>
                <w:sz w:val="20"/>
                <w:szCs w:val="20"/>
                <w:lang w:eastAsia="zh-CN"/>
              </w:rPr>
              <w:t>Síntomas Clínicos</w:t>
            </w:r>
          </w:p>
        </w:tc>
        <w:tc>
          <w:tcPr>
            <w:tcW w:w="2770" w:type="pct"/>
            <w:tcBorders>
              <w:top w:val="nil"/>
              <w:left w:val="nil"/>
              <w:bottom w:val="nil"/>
              <w:right w:val="single" w:sz="8" w:space="0" w:color="000000"/>
            </w:tcBorders>
            <w:shd w:val="clear" w:color="auto" w:fill="auto"/>
            <w:vAlign w:val="center"/>
            <w:hideMark/>
          </w:tcPr>
          <w:p w14:paraId="3EE6CF38"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 xml:space="preserve"> Epigastralgia, Náuseas, Vómitos, Dispepsia no ulcerosa. En casos severos, puede progresar a gastritis erosiva o úlceras gástricas.</w:t>
            </w:r>
          </w:p>
        </w:tc>
        <w:tc>
          <w:tcPr>
            <w:tcW w:w="1564" w:type="pct"/>
            <w:tcBorders>
              <w:top w:val="nil"/>
              <w:left w:val="nil"/>
              <w:bottom w:val="nil"/>
              <w:right w:val="single" w:sz="8" w:space="0" w:color="auto"/>
            </w:tcBorders>
            <w:shd w:val="clear" w:color="auto" w:fill="auto"/>
            <w:vAlign w:val="center"/>
            <w:hideMark/>
          </w:tcPr>
          <w:p w14:paraId="37A86C9D"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Epigastralgia: 80-90%; Náuseas: 60-70%; Vómitos: 30-50%; Dispepsia no ulcerosa: 40-60%</w:t>
            </w:r>
          </w:p>
        </w:tc>
      </w:tr>
      <w:tr w:rsidR="00F347B6" w:rsidRPr="00A86B31" w14:paraId="34023018" w14:textId="77777777" w:rsidTr="00706017">
        <w:trPr>
          <w:trHeight w:val="504"/>
        </w:trPr>
        <w:tc>
          <w:tcPr>
            <w:tcW w:w="666" w:type="pct"/>
            <w:vMerge w:val="restart"/>
            <w:tcBorders>
              <w:top w:val="single" w:sz="8" w:space="0" w:color="000000"/>
              <w:left w:val="single" w:sz="8" w:space="0" w:color="auto"/>
              <w:bottom w:val="nil"/>
              <w:right w:val="single" w:sz="8" w:space="0" w:color="000000"/>
            </w:tcBorders>
            <w:shd w:val="clear" w:color="auto" w:fill="auto"/>
            <w:textDirection w:val="btLr"/>
            <w:vAlign w:val="center"/>
            <w:hideMark/>
          </w:tcPr>
          <w:p w14:paraId="7AEEE271" w14:textId="77777777" w:rsidR="00F347B6" w:rsidRPr="00A86B31" w:rsidRDefault="00F347B6" w:rsidP="00F347B6">
            <w:pPr>
              <w:jc w:val="right"/>
              <w:rPr>
                <w:rFonts w:asciiTheme="minorHAnsi" w:eastAsia="Times New Roman" w:hAnsiTheme="minorHAnsi" w:cstheme="minorHAnsi"/>
                <w:b/>
                <w:bCs/>
                <w:color w:val="000000"/>
                <w:sz w:val="20"/>
                <w:szCs w:val="20"/>
                <w:lang w:eastAsia="zh-CN"/>
              </w:rPr>
            </w:pPr>
            <w:r w:rsidRPr="00A86B31">
              <w:rPr>
                <w:rFonts w:asciiTheme="minorHAnsi" w:eastAsia="Times New Roman" w:hAnsiTheme="minorHAnsi" w:cstheme="minorHAnsi"/>
                <w:b/>
                <w:bCs/>
                <w:color w:val="000000"/>
                <w:sz w:val="20"/>
                <w:szCs w:val="20"/>
                <w:lang w:eastAsia="zh-CN"/>
              </w:rPr>
              <w:t>Complicaciones</w:t>
            </w:r>
          </w:p>
        </w:tc>
        <w:tc>
          <w:tcPr>
            <w:tcW w:w="2770" w:type="pct"/>
            <w:tcBorders>
              <w:top w:val="single" w:sz="8" w:space="0" w:color="000000"/>
              <w:left w:val="nil"/>
              <w:bottom w:val="nil"/>
              <w:right w:val="single" w:sz="8" w:space="0" w:color="000000"/>
            </w:tcBorders>
            <w:shd w:val="clear" w:color="auto" w:fill="auto"/>
            <w:vAlign w:val="center"/>
            <w:hideMark/>
          </w:tcPr>
          <w:p w14:paraId="39720D26"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Gastritis crónica activa</w:t>
            </w:r>
          </w:p>
        </w:tc>
        <w:tc>
          <w:tcPr>
            <w:tcW w:w="1564" w:type="pct"/>
            <w:tcBorders>
              <w:top w:val="single" w:sz="8" w:space="0" w:color="000000"/>
              <w:left w:val="nil"/>
              <w:bottom w:val="nil"/>
              <w:right w:val="single" w:sz="8" w:space="0" w:color="auto"/>
            </w:tcBorders>
            <w:shd w:val="clear" w:color="auto" w:fill="auto"/>
            <w:vAlign w:val="center"/>
            <w:hideMark/>
          </w:tcPr>
          <w:p w14:paraId="676F4DA2"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 xml:space="preserve"> Gastritis crónica activa: hasta 50% en casos crónicos</w:t>
            </w:r>
          </w:p>
        </w:tc>
      </w:tr>
      <w:tr w:rsidR="00F347B6" w:rsidRPr="00A86B31" w14:paraId="52DD0A88" w14:textId="77777777" w:rsidTr="00706017">
        <w:trPr>
          <w:trHeight w:val="576"/>
        </w:trPr>
        <w:tc>
          <w:tcPr>
            <w:tcW w:w="666" w:type="pct"/>
            <w:vMerge/>
            <w:tcBorders>
              <w:top w:val="single" w:sz="8" w:space="0" w:color="000000"/>
              <w:left w:val="single" w:sz="8" w:space="0" w:color="auto"/>
              <w:bottom w:val="nil"/>
              <w:right w:val="single" w:sz="8" w:space="0" w:color="000000"/>
            </w:tcBorders>
            <w:vAlign w:val="center"/>
            <w:hideMark/>
          </w:tcPr>
          <w:p w14:paraId="52FBE64E" w14:textId="77777777" w:rsidR="00F347B6" w:rsidRPr="00A86B31" w:rsidRDefault="00F347B6" w:rsidP="00F347B6">
            <w:pPr>
              <w:rPr>
                <w:rFonts w:asciiTheme="minorHAnsi" w:eastAsia="Times New Roman" w:hAnsiTheme="minorHAnsi" w:cstheme="minorHAnsi"/>
                <w:b/>
                <w:bCs/>
                <w:color w:val="000000"/>
                <w:sz w:val="20"/>
                <w:szCs w:val="20"/>
                <w:lang w:eastAsia="zh-CN"/>
              </w:rPr>
            </w:pPr>
          </w:p>
        </w:tc>
        <w:tc>
          <w:tcPr>
            <w:tcW w:w="2770" w:type="pct"/>
            <w:tcBorders>
              <w:top w:val="nil"/>
              <w:left w:val="nil"/>
              <w:bottom w:val="nil"/>
              <w:right w:val="single" w:sz="8" w:space="0" w:color="000000"/>
            </w:tcBorders>
            <w:shd w:val="clear" w:color="auto" w:fill="auto"/>
            <w:vAlign w:val="center"/>
            <w:hideMark/>
          </w:tcPr>
          <w:p w14:paraId="24BF1328"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Úlceras pépticas</w:t>
            </w:r>
          </w:p>
        </w:tc>
        <w:tc>
          <w:tcPr>
            <w:tcW w:w="1564" w:type="pct"/>
            <w:tcBorders>
              <w:top w:val="nil"/>
              <w:left w:val="nil"/>
              <w:bottom w:val="nil"/>
              <w:right w:val="single" w:sz="8" w:space="0" w:color="auto"/>
            </w:tcBorders>
            <w:shd w:val="clear" w:color="auto" w:fill="auto"/>
            <w:vAlign w:val="center"/>
            <w:hideMark/>
          </w:tcPr>
          <w:p w14:paraId="514EB0AF"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Úlceras pépticas: 10-20% en infectados</w:t>
            </w:r>
          </w:p>
        </w:tc>
      </w:tr>
      <w:tr w:rsidR="00F347B6" w:rsidRPr="00A86B31" w14:paraId="3B13AA4B" w14:textId="77777777" w:rsidTr="00706017">
        <w:trPr>
          <w:trHeight w:val="876"/>
        </w:trPr>
        <w:tc>
          <w:tcPr>
            <w:tcW w:w="666" w:type="pct"/>
            <w:vMerge/>
            <w:tcBorders>
              <w:top w:val="single" w:sz="8" w:space="0" w:color="000000"/>
              <w:left w:val="single" w:sz="8" w:space="0" w:color="auto"/>
              <w:bottom w:val="nil"/>
              <w:right w:val="single" w:sz="8" w:space="0" w:color="000000"/>
            </w:tcBorders>
            <w:vAlign w:val="center"/>
            <w:hideMark/>
          </w:tcPr>
          <w:p w14:paraId="04E9DEE6" w14:textId="77777777" w:rsidR="00F347B6" w:rsidRPr="00A86B31" w:rsidRDefault="00F347B6" w:rsidP="00F347B6">
            <w:pPr>
              <w:rPr>
                <w:rFonts w:asciiTheme="minorHAnsi" w:eastAsia="Times New Roman" w:hAnsiTheme="minorHAnsi" w:cstheme="minorHAnsi"/>
                <w:b/>
                <w:bCs/>
                <w:color w:val="000000"/>
                <w:sz w:val="20"/>
                <w:szCs w:val="20"/>
                <w:lang w:eastAsia="zh-CN"/>
              </w:rPr>
            </w:pPr>
          </w:p>
        </w:tc>
        <w:tc>
          <w:tcPr>
            <w:tcW w:w="2770" w:type="pct"/>
            <w:tcBorders>
              <w:top w:val="nil"/>
              <w:left w:val="nil"/>
              <w:bottom w:val="single" w:sz="8" w:space="0" w:color="000000"/>
              <w:right w:val="single" w:sz="8" w:space="0" w:color="000000"/>
            </w:tcBorders>
            <w:shd w:val="clear" w:color="auto" w:fill="auto"/>
            <w:vAlign w:val="center"/>
            <w:hideMark/>
          </w:tcPr>
          <w:p w14:paraId="1B18C8B7"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 xml:space="preserve"> Aumento del riesgo de cáncer gástrico. También puede causar linfoma gástrico asociado a MALT, aunque es menos frecuente.</w:t>
            </w:r>
          </w:p>
        </w:tc>
        <w:tc>
          <w:tcPr>
            <w:tcW w:w="1564" w:type="pct"/>
            <w:tcBorders>
              <w:top w:val="nil"/>
              <w:left w:val="nil"/>
              <w:bottom w:val="nil"/>
              <w:right w:val="single" w:sz="8" w:space="0" w:color="auto"/>
            </w:tcBorders>
            <w:shd w:val="clear" w:color="auto" w:fill="auto"/>
            <w:vAlign w:val="center"/>
            <w:hideMark/>
          </w:tcPr>
          <w:p w14:paraId="20D8DFEF"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Cáncer gástrico: hasta 6 veces más riesgo en infectados crónicos</w:t>
            </w:r>
          </w:p>
        </w:tc>
      </w:tr>
      <w:tr w:rsidR="00F347B6" w:rsidRPr="00A86B31" w14:paraId="163EA0E3" w14:textId="77777777" w:rsidTr="00706017">
        <w:trPr>
          <w:trHeight w:val="660"/>
        </w:trPr>
        <w:tc>
          <w:tcPr>
            <w:tcW w:w="666" w:type="pct"/>
            <w:vMerge w:val="restart"/>
            <w:tcBorders>
              <w:top w:val="single" w:sz="8" w:space="0" w:color="000000"/>
              <w:left w:val="single" w:sz="8" w:space="0" w:color="auto"/>
              <w:bottom w:val="single" w:sz="8" w:space="0" w:color="000000"/>
              <w:right w:val="single" w:sz="8" w:space="0" w:color="000000"/>
            </w:tcBorders>
            <w:shd w:val="clear" w:color="auto" w:fill="auto"/>
            <w:textDirection w:val="btLr"/>
            <w:vAlign w:val="center"/>
            <w:hideMark/>
          </w:tcPr>
          <w:p w14:paraId="7C78CA3F" w14:textId="77777777" w:rsidR="00F347B6" w:rsidRPr="00A86B31" w:rsidRDefault="00F347B6" w:rsidP="00F347B6">
            <w:pPr>
              <w:jc w:val="right"/>
              <w:rPr>
                <w:rFonts w:asciiTheme="minorHAnsi" w:eastAsia="Times New Roman" w:hAnsiTheme="minorHAnsi" w:cstheme="minorHAnsi"/>
                <w:b/>
                <w:bCs/>
                <w:color w:val="000000"/>
                <w:sz w:val="20"/>
                <w:szCs w:val="20"/>
                <w:lang w:eastAsia="zh-CN"/>
              </w:rPr>
            </w:pPr>
            <w:r w:rsidRPr="00A86B31">
              <w:rPr>
                <w:rFonts w:asciiTheme="minorHAnsi" w:eastAsia="Times New Roman" w:hAnsiTheme="minorHAnsi" w:cstheme="minorHAnsi"/>
                <w:b/>
                <w:bCs/>
                <w:color w:val="000000"/>
                <w:sz w:val="20"/>
                <w:szCs w:val="20"/>
                <w:lang w:eastAsia="zh-CN"/>
              </w:rPr>
              <w:lastRenderedPageBreak/>
              <w:t>Diagnóstico</w:t>
            </w:r>
          </w:p>
        </w:tc>
        <w:tc>
          <w:tcPr>
            <w:tcW w:w="277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0F3CC45" w14:textId="44A3CFB2"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Se realiza mediante pruebas invasivas (biopsia gástrica) o no invasivas (pruebas de aliento, análisis de heces, pruebas serológicas). Estas pruebas permiten detectar H. pylori y guiar el tratamiento.</w:t>
            </w:r>
          </w:p>
        </w:tc>
        <w:tc>
          <w:tcPr>
            <w:tcW w:w="1564" w:type="pct"/>
            <w:tcBorders>
              <w:top w:val="single" w:sz="8" w:space="0" w:color="000000"/>
              <w:left w:val="nil"/>
              <w:bottom w:val="nil"/>
              <w:right w:val="single" w:sz="8" w:space="0" w:color="auto"/>
            </w:tcBorders>
            <w:shd w:val="clear" w:color="auto" w:fill="auto"/>
            <w:vAlign w:val="center"/>
            <w:hideMark/>
          </w:tcPr>
          <w:p w14:paraId="63F056CB"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Pruebas invasivas: Sensibilidad del 90%, especificidad del 95%.</w:t>
            </w:r>
          </w:p>
        </w:tc>
      </w:tr>
      <w:tr w:rsidR="00F347B6" w:rsidRPr="00A86B31" w14:paraId="5DB80782" w14:textId="77777777" w:rsidTr="00706017">
        <w:trPr>
          <w:trHeight w:val="1068"/>
        </w:trPr>
        <w:tc>
          <w:tcPr>
            <w:tcW w:w="666" w:type="pct"/>
            <w:vMerge/>
            <w:tcBorders>
              <w:top w:val="single" w:sz="8" w:space="0" w:color="000000"/>
              <w:left w:val="single" w:sz="8" w:space="0" w:color="auto"/>
              <w:bottom w:val="single" w:sz="8" w:space="0" w:color="000000"/>
              <w:right w:val="single" w:sz="8" w:space="0" w:color="000000"/>
            </w:tcBorders>
            <w:vAlign w:val="center"/>
            <w:hideMark/>
          </w:tcPr>
          <w:p w14:paraId="7BAED098" w14:textId="77777777" w:rsidR="00F347B6" w:rsidRPr="00A86B31" w:rsidRDefault="00F347B6" w:rsidP="00F347B6">
            <w:pPr>
              <w:rPr>
                <w:rFonts w:asciiTheme="minorHAnsi" w:eastAsia="Times New Roman" w:hAnsiTheme="minorHAnsi" w:cstheme="minorHAnsi"/>
                <w:b/>
                <w:bCs/>
                <w:color w:val="000000"/>
                <w:sz w:val="20"/>
                <w:szCs w:val="20"/>
                <w:lang w:eastAsia="zh-CN"/>
              </w:rPr>
            </w:pPr>
          </w:p>
        </w:tc>
        <w:tc>
          <w:tcPr>
            <w:tcW w:w="2770" w:type="pct"/>
            <w:vMerge/>
            <w:tcBorders>
              <w:top w:val="nil"/>
              <w:left w:val="single" w:sz="8" w:space="0" w:color="000000"/>
              <w:bottom w:val="single" w:sz="8" w:space="0" w:color="000000"/>
              <w:right w:val="single" w:sz="8" w:space="0" w:color="000000"/>
            </w:tcBorders>
            <w:vAlign w:val="center"/>
            <w:hideMark/>
          </w:tcPr>
          <w:p w14:paraId="7C8556E5"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p>
        </w:tc>
        <w:tc>
          <w:tcPr>
            <w:tcW w:w="1564" w:type="pct"/>
            <w:tcBorders>
              <w:top w:val="nil"/>
              <w:left w:val="nil"/>
              <w:bottom w:val="single" w:sz="8" w:space="0" w:color="000000"/>
              <w:right w:val="single" w:sz="8" w:space="0" w:color="auto"/>
            </w:tcBorders>
            <w:shd w:val="clear" w:color="auto" w:fill="auto"/>
            <w:vAlign w:val="center"/>
            <w:hideMark/>
          </w:tcPr>
          <w:p w14:paraId="22637CD0"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Pruebas no invasivas: Pruebas de aliento (95% sensibilidad), análisis de heces (90% sensibilidad), pruebas serológicas (80% sensibilidad).</w:t>
            </w:r>
          </w:p>
        </w:tc>
      </w:tr>
      <w:tr w:rsidR="00F347B6" w:rsidRPr="00A86B31" w14:paraId="500EC806" w14:textId="77777777" w:rsidTr="00706017">
        <w:trPr>
          <w:trHeight w:val="1392"/>
        </w:trPr>
        <w:tc>
          <w:tcPr>
            <w:tcW w:w="666" w:type="pct"/>
            <w:tcBorders>
              <w:top w:val="nil"/>
              <w:left w:val="single" w:sz="8" w:space="0" w:color="auto"/>
              <w:bottom w:val="single" w:sz="8" w:space="0" w:color="auto"/>
              <w:right w:val="single" w:sz="8" w:space="0" w:color="000000"/>
            </w:tcBorders>
            <w:shd w:val="clear" w:color="auto" w:fill="auto"/>
            <w:noWrap/>
            <w:vAlign w:val="center"/>
            <w:hideMark/>
          </w:tcPr>
          <w:p w14:paraId="7804FF28" w14:textId="77777777" w:rsidR="00F347B6" w:rsidRPr="00A86B31" w:rsidRDefault="00F347B6" w:rsidP="00F347B6">
            <w:pPr>
              <w:rPr>
                <w:rFonts w:asciiTheme="minorHAnsi" w:eastAsia="Times New Roman" w:hAnsiTheme="minorHAnsi" w:cstheme="minorHAnsi"/>
                <w:b/>
                <w:bCs/>
                <w:color w:val="000000"/>
                <w:sz w:val="20"/>
                <w:szCs w:val="20"/>
                <w:lang w:eastAsia="zh-CN"/>
              </w:rPr>
            </w:pPr>
            <w:r w:rsidRPr="00A86B31">
              <w:rPr>
                <w:rFonts w:asciiTheme="minorHAnsi" w:eastAsia="Times New Roman" w:hAnsiTheme="minorHAnsi" w:cstheme="minorHAnsi"/>
                <w:b/>
                <w:bCs/>
                <w:color w:val="000000"/>
                <w:sz w:val="20"/>
                <w:szCs w:val="20"/>
                <w:lang w:eastAsia="zh-CN"/>
              </w:rPr>
              <w:t>Tratamiento</w:t>
            </w:r>
          </w:p>
        </w:tc>
        <w:tc>
          <w:tcPr>
            <w:tcW w:w="2770" w:type="pct"/>
            <w:tcBorders>
              <w:top w:val="nil"/>
              <w:left w:val="nil"/>
              <w:bottom w:val="single" w:sz="8" w:space="0" w:color="auto"/>
              <w:right w:val="single" w:sz="8" w:space="0" w:color="000000"/>
            </w:tcBorders>
            <w:shd w:val="clear" w:color="auto" w:fill="auto"/>
            <w:vAlign w:val="center"/>
            <w:hideMark/>
          </w:tcPr>
          <w:p w14:paraId="72BDA82D" w14:textId="2BE5D0ED"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Consiste en un régimen combinado que incluye antibióticos e inhibidores de la bomba de protones. Sin embargo, este tratamiento enfrenta desafíos significativos debido a costos elevados, ineficacia en algunos casos y resistencia bacteriana emergente.</w:t>
            </w:r>
          </w:p>
        </w:tc>
        <w:tc>
          <w:tcPr>
            <w:tcW w:w="1564" w:type="pct"/>
            <w:tcBorders>
              <w:top w:val="nil"/>
              <w:left w:val="nil"/>
              <w:bottom w:val="single" w:sz="8" w:space="0" w:color="auto"/>
              <w:right w:val="single" w:sz="8" w:space="0" w:color="auto"/>
            </w:tcBorders>
            <w:shd w:val="clear" w:color="auto" w:fill="auto"/>
            <w:vAlign w:val="center"/>
            <w:hideMark/>
          </w:tcPr>
          <w:p w14:paraId="70E9AFEB" w14:textId="77777777" w:rsidR="00F347B6" w:rsidRPr="00A86B31" w:rsidRDefault="00F347B6" w:rsidP="00F347B6">
            <w:pPr>
              <w:jc w:val="both"/>
              <w:rPr>
                <w:rFonts w:asciiTheme="minorHAnsi" w:eastAsia="Times New Roman" w:hAnsiTheme="minorHAnsi" w:cstheme="minorHAnsi"/>
                <w:color w:val="000000"/>
                <w:sz w:val="20"/>
                <w:szCs w:val="20"/>
                <w:lang w:eastAsia="zh-CN"/>
              </w:rPr>
            </w:pPr>
            <w:r w:rsidRPr="00A86B31">
              <w:rPr>
                <w:rFonts w:asciiTheme="minorHAnsi" w:eastAsia="Times New Roman" w:hAnsiTheme="minorHAnsi" w:cstheme="minorHAnsi"/>
                <w:color w:val="000000"/>
                <w:sz w:val="20"/>
                <w:szCs w:val="20"/>
                <w:lang w:eastAsia="zh-CN"/>
              </w:rPr>
              <w:t xml:space="preserve"> Tasa de erradicación total: 70-90%; Resistencia bacteriana: hasta un 30%; Efectos adversos comunes incluyen diarrea (10-15%) y reacciones alérgicas.</w:t>
            </w:r>
          </w:p>
        </w:tc>
      </w:tr>
    </w:tbl>
    <w:p w14:paraId="57012F8E" w14:textId="76A20A89" w:rsidR="00F347B6" w:rsidRPr="00A86B31" w:rsidRDefault="00F347B6" w:rsidP="00F347B6">
      <w:pPr>
        <w:pStyle w:val="Prrafodelista"/>
        <w:ind w:firstLine="0"/>
        <w:rPr>
          <w:rFonts w:asciiTheme="minorHAnsi" w:hAnsiTheme="minorHAnsi" w:cstheme="minorHAnsi"/>
        </w:rPr>
      </w:pPr>
      <w:r w:rsidRPr="00A86B31">
        <w:rPr>
          <w:rFonts w:asciiTheme="minorHAnsi" w:hAnsiTheme="minorHAnsi" w:cstheme="minorHAnsi"/>
          <w:noProof/>
        </w:rPr>
        <w:drawing>
          <wp:anchor distT="0" distB="0" distL="0" distR="0" simplePos="0" relativeHeight="251695104" behindDoc="1" locked="0" layoutInCell="1" allowOverlap="1" wp14:anchorId="1E159C3C" wp14:editId="108C4E05">
            <wp:simplePos x="0" y="0"/>
            <wp:positionH relativeFrom="page">
              <wp:posOffset>487680</wp:posOffset>
            </wp:positionH>
            <wp:positionV relativeFrom="margin">
              <wp:posOffset>-439420</wp:posOffset>
            </wp:positionV>
            <wp:extent cx="6588760" cy="9951720"/>
            <wp:effectExtent l="0" t="0" r="2540" b="0"/>
            <wp:wrapNone/>
            <wp:docPr id="1170592191" name="Imagen 117059219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88760" cy="9951720"/>
                    </a:xfrm>
                    <a:prstGeom prst="rect">
                      <a:avLst/>
                    </a:prstGeom>
                  </pic:spPr>
                </pic:pic>
              </a:graphicData>
            </a:graphic>
            <wp14:sizeRelH relativeFrom="margin">
              <wp14:pctWidth>0</wp14:pctWidth>
            </wp14:sizeRelH>
            <wp14:sizeRelV relativeFrom="margin">
              <wp14:pctHeight>0</wp14:pctHeight>
            </wp14:sizeRelV>
          </wp:anchor>
        </w:drawing>
      </w:r>
      <w:r w:rsidRPr="00A86B31">
        <w:rPr>
          <w:rFonts w:asciiTheme="minorHAnsi" w:hAnsiTheme="minorHAnsi" w:cstheme="minorHAnsi"/>
          <w:b/>
          <w:bCs/>
        </w:rPr>
        <w:t xml:space="preserve">Fuente:  </w:t>
      </w:r>
      <w:r w:rsidRPr="00A86B31">
        <w:rPr>
          <w:rFonts w:asciiTheme="minorHAnsi" w:hAnsiTheme="minorHAnsi" w:cstheme="minorHAnsi"/>
        </w:rPr>
        <w:t>Varios Autores</w:t>
      </w:r>
    </w:p>
    <w:p w14:paraId="2B8D7812" w14:textId="77777777" w:rsidR="00F347B6" w:rsidRPr="00A86B31" w:rsidRDefault="00F347B6" w:rsidP="00F347B6">
      <w:pPr>
        <w:pStyle w:val="Prrafodelista"/>
        <w:ind w:firstLine="0"/>
        <w:rPr>
          <w:rFonts w:asciiTheme="minorHAnsi" w:hAnsiTheme="minorHAnsi" w:cstheme="minorHAnsi"/>
        </w:rPr>
      </w:pPr>
    </w:p>
    <w:p w14:paraId="5A7B6B86" w14:textId="59798470" w:rsidR="00F347B6" w:rsidRPr="00A86B31" w:rsidRDefault="00F347B6" w:rsidP="00F347B6">
      <w:pPr>
        <w:spacing w:line="360" w:lineRule="auto"/>
        <w:ind w:left="105"/>
        <w:rPr>
          <w:rFonts w:asciiTheme="minorHAnsi" w:hAnsiTheme="minorHAnsi" w:cstheme="minorHAnsi"/>
          <w:b/>
          <w:bCs/>
          <w:i/>
          <w:iCs/>
        </w:rPr>
      </w:pPr>
      <w:r w:rsidRPr="00A86B31">
        <w:rPr>
          <w:rFonts w:asciiTheme="minorHAnsi" w:hAnsiTheme="minorHAnsi" w:cstheme="minorHAnsi"/>
          <w:b/>
          <w:bCs/>
          <w:i/>
          <w:iCs/>
          <w:sz w:val="24"/>
          <w:szCs w:val="24"/>
        </w:rPr>
        <w:t>4</w:t>
      </w:r>
      <w:r w:rsidRPr="00A86B31">
        <w:rPr>
          <w:rFonts w:asciiTheme="minorHAnsi" w:hAnsiTheme="minorHAnsi" w:cstheme="minorHAnsi"/>
          <w:b/>
          <w:bCs/>
          <w:sz w:val="24"/>
          <w:szCs w:val="24"/>
        </w:rPr>
        <w:t>. DISCUSIÓN</w:t>
      </w:r>
    </w:p>
    <w:p w14:paraId="4BD8C7AD" w14:textId="1BBA2ABE" w:rsidR="00F347B6" w:rsidRPr="00A86B31" w:rsidRDefault="00F347B6" w:rsidP="00A86B31">
      <w:pPr>
        <w:pStyle w:val="Prrafodelista"/>
        <w:spacing w:line="360" w:lineRule="auto"/>
        <w:ind w:firstLine="0"/>
        <w:rPr>
          <w:rFonts w:asciiTheme="minorHAnsi" w:hAnsiTheme="minorHAnsi" w:cstheme="minorHAnsi"/>
        </w:rPr>
      </w:pPr>
      <w:r w:rsidRPr="00A86B31">
        <w:rPr>
          <w:rFonts w:asciiTheme="minorHAnsi" w:hAnsiTheme="minorHAnsi" w:cstheme="minorHAnsi"/>
        </w:rPr>
        <w:t xml:space="preserve">Respecto a la tendencia de la prevalencia de la infección por </w:t>
      </w:r>
      <w:proofErr w:type="spellStart"/>
      <w:r w:rsidRPr="00A86B31">
        <w:rPr>
          <w:rFonts w:asciiTheme="minorHAnsi" w:hAnsiTheme="minorHAnsi" w:cstheme="minorHAnsi"/>
        </w:rPr>
        <w:t>Helicobacter</w:t>
      </w:r>
      <w:proofErr w:type="spellEnd"/>
      <w:r w:rsidRPr="00A86B31">
        <w:rPr>
          <w:rFonts w:asciiTheme="minorHAnsi" w:hAnsiTheme="minorHAnsi" w:cstheme="minorHAnsi"/>
        </w:rPr>
        <w:t xml:space="preserve"> pylori, aunque no se dispone de cifras exactas, se ha observado una tendencia a la disminución en diversas regiones, especialmente en Europa. Sin embargo, en algunas áreas del mundo, como ciertos países del Oriente Medio, la prevalencia se ha mantenido relativamente estable. Recientemente, varias revisiones sistemáticas y </w:t>
      </w:r>
      <w:proofErr w:type="spellStart"/>
      <w:r w:rsidRPr="00A86B31">
        <w:rPr>
          <w:rFonts w:asciiTheme="minorHAnsi" w:hAnsiTheme="minorHAnsi" w:cstheme="minorHAnsi"/>
        </w:rPr>
        <w:t>metanálisis</w:t>
      </w:r>
      <w:proofErr w:type="spellEnd"/>
      <w:r w:rsidRPr="00A86B31">
        <w:rPr>
          <w:rFonts w:asciiTheme="minorHAnsi" w:hAnsiTheme="minorHAnsi" w:cstheme="minorHAnsi"/>
        </w:rPr>
        <w:t xml:space="preserve"> han indicado que las tasas de prevalencia más bajas se registran en Oceanía (24.4%), mientras que las más altas se encuentran en África (79.1%). A nivel global, la tasa de recurrencia anual de H. pylori es del 4.3%, y se ha encontrado que estas tasas están directamente relacionadas con el índice de desarrollo humano y la prevalencia de la infección. La alta resistencia de esta bacteria a los antibióticos ha hecho necesario implementar terapias más agresivas para su erradicación </w:t>
      </w:r>
      <w:sdt>
        <w:sdtPr>
          <w:rPr>
            <w:rFonts w:asciiTheme="minorHAnsi" w:hAnsiTheme="minorHAnsi" w:cstheme="minorHAnsi"/>
          </w:rPr>
          <w:id w:val="1028680446"/>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Sjo18 \l 3082 </w:instrText>
          </w:r>
          <w:r w:rsidRPr="00A86B31">
            <w:rPr>
              <w:rFonts w:asciiTheme="minorHAnsi" w:hAnsiTheme="minorHAnsi" w:cstheme="minorHAnsi"/>
            </w:rPr>
            <w:fldChar w:fldCharType="separate"/>
          </w:r>
          <w:r w:rsidR="001A5049" w:rsidRPr="00A86B31">
            <w:rPr>
              <w:rFonts w:asciiTheme="minorHAnsi" w:hAnsiTheme="minorHAnsi" w:cstheme="minorHAnsi"/>
              <w:noProof/>
            </w:rPr>
            <w:t>(50)</w:t>
          </w:r>
          <w:r w:rsidRPr="00A86B31">
            <w:rPr>
              <w:rFonts w:asciiTheme="minorHAnsi" w:hAnsiTheme="minorHAnsi" w:cstheme="minorHAnsi"/>
            </w:rPr>
            <w:fldChar w:fldCharType="end"/>
          </w:r>
        </w:sdtContent>
      </w:sdt>
      <w:r w:rsidRPr="00A86B31">
        <w:rPr>
          <w:rFonts w:asciiTheme="minorHAnsi" w:hAnsiTheme="minorHAnsi" w:cstheme="minorHAnsi"/>
        </w:rPr>
        <w:t>.</w:t>
      </w:r>
    </w:p>
    <w:p w14:paraId="4BDDF024" w14:textId="77777777" w:rsidR="00731324" w:rsidRPr="00A86B31" w:rsidRDefault="00731324" w:rsidP="00A86B31">
      <w:pPr>
        <w:pStyle w:val="Prrafodelista"/>
        <w:spacing w:line="360" w:lineRule="auto"/>
        <w:ind w:firstLine="0"/>
        <w:rPr>
          <w:rFonts w:asciiTheme="minorHAnsi" w:hAnsiTheme="minorHAnsi" w:cstheme="minorHAnsi"/>
        </w:rPr>
      </w:pPr>
    </w:p>
    <w:p w14:paraId="2A9F6A43" w14:textId="77777777" w:rsidR="00476174" w:rsidRDefault="00F347B6" w:rsidP="00A86B31">
      <w:pPr>
        <w:pStyle w:val="Prrafodelista"/>
        <w:spacing w:line="360" w:lineRule="auto"/>
        <w:ind w:firstLine="0"/>
        <w:rPr>
          <w:rFonts w:asciiTheme="minorHAnsi" w:hAnsiTheme="minorHAnsi" w:cstheme="minorHAnsi"/>
        </w:rPr>
      </w:pPr>
      <w:r w:rsidRPr="00A86B31">
        <w:rPr>
          <w:rFonts w:asciiTheme="minorHAnsi" w:hAnsiTheme="minorHAnsi" w:cstheme="minorHAnsi"/>
        </w:rPr>
        <w:t xml:space="preserve">El papel causal de H. pylori en el desarrollo del cáncer gástrico presenta una oportunidad para aplicar estrategias preventivas mediante detección y tratamiento. Para diagnosticar la infección por H. pylori, se utilizan métodos tanto invasivos, como la endoscopia, como no invasivos, que incluyen pruebas de aliento, análisis de heces y pruebas serológicas. La elección del método depende de la historia clínica del paciente y de los recursos disponibles localmente. El tratamiento habitual consiste en un potente supresor ácido combinado con antibióticos y/o bismuto. Sin embargo, el aumento drástico de la resistencia a los antibióticos empleados en la erradicación exige pruebas de sensibilidad, vigilancia continua y un enfoque cuidadoso en la administración de estos fármacos. H. pylori es la principal causa de cáncer gástrico, linfoma gástrico y enfermedad ulcerosa péptica, además de estar asociada con púrpura trombocitopénica inmunitaria y anemia por deficiencia de hierro. </w:t>
      </w:r>
    </w:p>
    <w:p w14:paraId="1538D4F0" w14:textId="77777777" w:rsidR="00476174" w:rsidRDefault="00476174" w:rsidP="00A86B31">
      <w:pPr>
        <w:pStyle w:val="Prrafodelista"/>
        <w:spacing w:line="360" w:lineRule="auto"/>
        <w:ind w:firstLine="0"/>
        <w:rPr>
          <w:rFonts w:asciiTheme="minorHAnsi" w:hAnsiTheme="minorHAnsi" w:cstheme="minorHAnsi"/>
        </w:rPr>
      </w:pPr>
    </w:p>
    <w:p w14:paraId="0371108C" w14:textId="77777777" w:rsidR="00476174" w:rsidRDefault="00476174" w:rsidP="00A86B31">
      <w:pPr>
        <w:pStyle w:val="Prrafodelista"/>
        <w:spacing w:line="360" w:lineRule="auto"/>
        <w:ind w:firstLine="0"/>
        <w:rPr>
          <w:rFonts w:asciiTheme="minorHAnsi" w:hAnsiTheme="minorHAnsi" w:cstheme="minorHAnsi"/>
        </w:rPr>
      </w:pPr>
    </w:p>
    <w:p w14:paraId="14F2E192" w14:textId="77777777" w:rsidR="00476174" w:rsidRDefault="00476174" w:rsidP="00A86B31">
      <w:pPr>
        <w:pStyle w:val="Prrafodelista"/>
        <w:spacing w:line="360" w:lineRule="auto"/>
        <w:ind w:firstLine="0"/>
        <w:rPr>
          <w:rFonts w:asciiTheme="minorHAnsi" w:hAnsiTheme="minorHAnsi" w:cstheme="minorHAnsi"/>
        </w:rPr>
      </w:pPr>
    </w:p>
    <w:p w14:paraId="3A164B06" w14:textId="77777777" w:rsidR="00476174" w:rsidRDefault="00476174" w:rsidP="00A86B31">
      <w:pPr>
        <w:pStyle w:val="Prrafodelista"/>
        <w:spacing w:line="360" w:lineRule="auto"/>
        <w:ind w:firstLine="0"/>
        <w:rPr>
          <w:rFonts w:asciiTheme="minorHAnsi" w:hAnsiTheme="minorHAnsi" w:cstheme="minorHAnsi"/>
        </w:rPr>
      </w:pPr>
    </w:p>
    <w:p w14:paraId="7D5B4C48" w14:textId="105A4D36" w:rsidR="00476174" w:rsidRDefault="00476174" w:rsidP="00A86B31">
      <w:pPr>
        <w:pStyle w:val="Prrafodelista"/>
        <w:spacing w:line="360" w:lineRule="auto"/>
        <w:ind w:firstLine="0"/>
        <w:rPr>
          <w:rFonts w:asciiTheme="minorHAnsi" w:hAnsiTheme="minorHAnsi" w:cstheme="minorHAnsi"/>
        </w:rPr>
      </w:pPr>
      <w:r w:rsidRPr="00A86B31">
        <w:rPr>
          <w:noProof/>
        </w:rPr>
        <w:lastRenderedPageBreak/>
        <w:drawing>
          <wp:anchor distT="0" distB="0" distL="0" distR="0" simplePos="0" relativeHeight="251697152" behindDoc="1" locked="0" layoutInCell="1" allowOverlap="1" wp14:anchorId="53168CB8" wp14:editId="1A355E28">
            <wp:simplePos x="0" y="0"/>
            <wp:positionH relativeFrom="page">
              <wp:align>center</wp:align>
            </wp:positionH>
            <wp:positionV relativeFrom="margin">
              <wp:align>bottom</wp:align>
            </wp:positionV>
            <wp:extent cx="6562725" cy="9988912"/>
            <wp:effectExtent l="0" t="0" r="0" b="0"/>
            <wp:wrapNone/>
            <wp:docPr id="2024459935" name="Imagen 2024459935"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62725" cy="9988912"/>
                    </a:xfrm>
                    <a:prstGeom prst="rect">
                      <a:avLst/>
                    </a:prstGeom>
                  </pic:spPr>
                </pic:pic>
              </a:graphicData>
            </a:graphic>
            <wp14:sizeRelH relativeFrom="margin">
              <wp14:pctWidth>0</wp14:pctWidth>
            </wp14:sizeRelH>
            <wp14:sizeRelV relativeFrom="margin">
              <wp14:pctHeight>0</wp14:pctHeight>
            </wp14:sizeRelV>
          </wp:anchor>
        </w:drawing>
      </w:r>
    </w:p>
    <w:p w14:paraId="011B7978" w14:textId="77777777" w:rsidR="00476174" w:rsidRDefault="00476174" w:rsidP="00A86B31">
      <w:pPr>
        <w:pStyle w:val="Prrafodelista"/>
        <w:spacing w:line="360" w:lineRule="auto"/>
        <w:ind w:firstLine="0"/>
        <w:rPr>
          <w:rFonts w:asciiTheme="minorHAnsi" w:hAnsiTheme="minorHAnsi" w:cstheme="minorHAnsi"/>
        </w:rPr>
      </w:pPr>
    </w:p>
    <w:p w14:paraId="56710313" w14:textId="328A5CEB" w:rsidR="00F347B6" w:rsidRPr="00A86B31" w:rsidRDefault="00F347B6" w:rsidP="00A86B31">
      <w:pPr>
        <w:pStyle w:val="Prrafodelista"/>
        <w:spacing w:line="360" w:lineRule="auto"/>
        <w:ind w:firstLine="0"/>
        <w:rPr>
          <w:rFonts w:asciiTheme="minorHAnsi" w:hAnsiTheme="minorHAnsi" w:cstheme="minorHAnsi"/>
        </w:rPr>
      </w:pPr>
      <w:r w:rsidRPr="00A86B31">
        <w:rPr>
          <w:rFonts w:asciiTheme="minorHAnsi" w:hAnsiTheme="minorHAnsi" w:cstheme="minorHAnsi"/>
        </w:rPr>
        <w:t xml:space="preserve">Factores de riesgo como la coinfección con el virus Epstein-Barr (VEB) también han sido estudiados en relación con la predisposición genética a enfermedades gástricas; sin embargo, no se encontró correlación significativa entre esta coinfección y polimorfismos en los genes que codifican IL-10 e IL-1RN </w:t>
      </w:r>
      <w:sdt>
        <w:sdtPr>
          <w:rPr>
            <w:rFonts w:asciiTheme="minorHAnsi" w:hAnsiTheme="minorHAnsi" w:cstheme="minorHAnsi"/>
          </w:rPr>
          <w:id w:val="2140988836"/>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Mal23 \l 3082 </w:instrText>
          </w:r>
          <w:r w:rsidRPr="00A86B31">
            <w:rPr>
              <w:rFonts w:asciiTheme="minorHAnsi" w:hAnsiTheme="minorHAnsi" w:cstheme="minorHAnsi"/>
            </w:rPr>
            <w:fldChar w:fldCharType="separate"/>
          </w:r>
          <w:r w:rsidR="001A5049" w:rsidRPr="00A86B31">
            <w:rPr>
              <w:rFonts w:asciiTheme="minorHAnsi" w:hAnsiTheme="minorHAnsi" w:cstheme="minorHAnsi"/>
              <w:noProof/>
            </w:rPr>
            <w:t>(51)</w:t>
          </w:r>
          <w:r w:rsidRPr="00A86B31">
            <w:rPr>
              <w:rFonts w:asciiTheme="minorHAnsi" w:hAnsiTheme="minorHAnsi" w:cstheme="minorHAnsi"/>
            </w:rPr>
            <w:fldChar w:fldCharType="end"/>
          </w:r>
        </w:sdtContent>
      </w:sdt>
      <w:r w:rsidRPr="00A86B31">
        <w:rPr>
          <w:rFonts w:asciiTheme="minorHAnsi" w:hAnsiTheme="minorHAnsi" w:cstheme="minorHAnsi"/>
        </w:rPr>
        <w:t xml:space="preserve">, </w:t>
      </w:r>
      <w:sdt>
        <w:sdtPr>
          <w:rPr>
            <w:rFonts w:asciiTheme="minorHAnsi" w:hAnsiTheme="minorHAnsi" w:cstheme="minorHAnsi"/>
          </w:rPr>
          <w:id w:val="-1022390950"/>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 CITATION Cho21 \l 3082 </w:instrText>
          </w:r>
          <w:r w:rsidRPr="00A86B31">
            <w:rPr>
              <w:rFonts w:asciiTheme="minorHAnsi" w:hAnsiTheme="minorHAnsi" w:cstheme="minorHAnsi"/>
            </w:rPr>
            <w:fldChar w:fldCharType="separate"/>
          </w:r>
          <w:r w:rsidR="001A5049" w:rsidRPr="00A86B31">
            <w:rPr>
              <w:rFonts w:asciiTheme="minorHAnsi" w:hAnsiTheme="minorHAnsi" w:cstheme="minorHAnsi"/>
              <w:noProof/>
            </w:rPr>
            <w:t>(52)</w:t>
          </w:r>
          <w:r w:rsidRPr="00A86B31">
            <w:rPr>
              <w:rFonts w:asciiTheme="minorHAnsi" w:hAnsiTheme="minorHAnsi" w:cstheme="minorHAnsi"/>
            </w:rPr>
            <w:fldChar w:fldCharType="end"/>
          </w:r>
        </w:sdtContent>
      </w:sdt>
      <w:r w:rsidRPr="00A86B31">
        <w:rPr>
          <w:rFonts w:asciiTheme="minorHAnsi" w:hAnsiTheme="minorHAnsi" w:cstheme="minorHAnsi"/>
        </w:rPr>
        <w:t xml:space="preserve">, </w:t>
      </w:r>
      <w:sdt>
        <w:sdtPr>
          <w:rPr>
            <w:rFonts w:asciiTheme="minorHAnsi" w:hAnsiTheme="minorHAnsi" w:cstheme="minorHAnsi"/>
          </w:rPr>
          <w:id w:val="-1239948069"/>
          <w:citation/>
        </w:sdtPr>
        <w:sdtEndPr/>
        <w:sdtContent>
          <w:r w:rsidRPr="00A86B31">
            <w:rPr>
              <w:rFonts w:asciiTheme="minorHAnsi" w:hAnsiTheme="minorHAnsi" w:cstheme="minorHAnsi"/>
            </w:rPr>
            <w:fldChar w:fldCharType="begin"/>
          </w:r>
          <w:r w:rsidRPr="00A86B31">
            <w:rPr>
              <w:rFonts w:asciiTheme="minorHAnsi" w:hAnsiTheme="minorHAnsi" w:cstheme="minorHAnsi"/>
            </w:rPr>
            <w:instrText xml:space="preserve">CITATION Fas19 \l 3082 </w:instrText>
          </w:r>
          <w:r w:rsidRPr="00A86B31">
            <w:rPr>
              <w:rFonts w:asciiTheme="minorHAnsi" w:hAnsiTheme="minorHAnsi" w:cstheme="minorHAnsi"/>
            </w:rPr>
            <w:fldChar w:fldCharType="separate"/>
          </w:r>
          <w:r w:rsidR="001A5049" w:rsidRPr="00A86B31">
            <w:rPr>
              <w:rFonts w:asciiTheme="minorHAnsi" w:hAnsiTheme="minorHAnsi" w:cstheme="minorHAnsi"/>
              <w:noProof/>
            </w:rPr>
            <w:t>(53)</w:t>
          </w:r>
          <w:r w:rsidRPr="00A86B31">
            <w:rPr>
              <w:rFonts w:asciiTheme="minorHAnsi" w:hAnsiTheme="minorHAnsi" w:cstheme="minorHAnsi"/>
            </w:rPr>
            <w:fldChar w:fldCharType="end"/>
          </w:r>
        </w:sdtContent>
      </w:sdt>
      <w:r w:rsidRPr="00A86B31">
        <w:rPr>
          <w:rFonts w:asciiTheme="minorHAnsi" w:hAnsiTheme="minorHAnsi" w:cstheme="minorHAnsi"/>
        </w:rPr>
        <w:t>.</w:t>
      </w:r>
    </w:p>
    <w:p w14:paraId="21286289" w14:textId="77777777" w:rsidR="00731324" w:rsidRPr="00A86B31" w:rsidRDefault="00731324" w:rsidP="00A86B31">
      <w:pPr>
        <w:pStyle w:val="Prrafodelista"/>
        <w:spacing w:line="360" w:lineRule="auto"/>
        <w:ind w:firstLine="0"/>
        <w:rPr>
          <w:rFonts w:asciiTheme="minorHAnsi" w:hAnsiTheme="minorHAnsi" w:cstheme="minorHAnsi"/>
        </w:rPr>
      </w:pPr>
    </w:p>
    <w:p w14:paraId="75187CFB" w14:textId="77777777" w:rsidR="00476174" w:rsidRDefault="00F347B6" w:rsidP="00E5568E">
      <w:pPr>
        <w:pStyle w:val="Prrafodelista"/>
        <w:spacing w:line="360" w:lineRule="auto"/>
        <w:ind w:firstLine="0"/>
        <w:rPr>
          <w:rFonts w:asciiTheme="minorHAnsi" w:hAnsiTheme="minorHAnsi" w:cstheme="minorHAnsi"/>
        </w:rPr>
      </w:pPr>
      <w:r w:rsidRPr="00A86B31">
        <w:rPr>
          <w:rFonts w:asciiTheme="minorHAnsi" w:hAnsiTheme="minorHAnsi" w:cstheme="minorHAnsi"/>
        </w:rPr>
        <w:t>La erradicación de H. pylori representa un desafío considerable, ya que ninguno de los regímenes terapéuticos propuestos logra erradicar la bacteria en todos los casos. La evidencia sugiere que las tasas de éxito de las terapias de primera línea están disminuyendo progresivamente, lo que resulta</w:t>
      </w:r>
      <w:r w:rsidR="00E5568E">
        <w:rPr>
          <w:rFonts w:asciiTheme="minorHAnsi" w:hAnsiTheme="minorHAnsi" w:cstheme="minorHAnsi"/>
        </w:rPr>
        <w:t xml:space="preserve"> </w:t>
      </w:r>
      <w:r w:rsidRPr="00E5568E">
        <w:rPr>
          <w:rFonts w:asciiTheme="minorHAnsi" w:hAnsiTheme="minorHAnsi" w:cstheme="minorHAnsi"/>
        </w:rPr>
        <w:t>en un alto número de pacientes que requieren dos o más esquemas de tratamiento. Se recomienda realizar pruebas para detectar H. pylori, ya sea directamente en muestras de biopsia o mediante pruebas de antígenos en heces o pruebas de urea en el aliento, especialmente en personas con mayor riesgo. La elección del tratamiento debe considerar factores como alergias a la penicilina, exposición previa a macrólidos y resistencia a estos fármacos.</w:t>
      </w:r>
    </w:p>
    <w:p w14:paraId="53B2A30A" w14:textId="77777777" w:rsidR="00476174" w:rsidRDefault="00476174" w:rsidP="00E5568E">
      <w:pPr>
        <w:pStyle w:val="Prrafodelista"/>
        <w:spacing w:line="360" w:lineRule="auto"/>
        <w:ind w:firstLine="0"/>
        <w:rPr>
          <w:rFonts w:asciiTheme="minorHAnsi" w:hAnsiTheme="minorHAnsi" w:cstheme="minorHAnsi"/>
        </w:rPr>
      </w:pPr>
    </w:p>
    <w:p w14:paraId="579EBD15" w14:textId="085583EC" w:rsidR="00F347B6" w:rsidRDefault="00F347B6" w:rsidP="00E5568E">
      <w:pPr>
        <w:pStyle w:val="Prrafodelista"/>
        <w:spacing w:line="360" w:lineRule="auto"/>
        <w:ind w:firstLine="0"/>
        <w:rPr>
          <w:rFonts w:asciiTheme="minorHAnsi" w:hAnsiTheme="minorHAnsi" w:cstheme="minorHAnsi"/>
        </w:rPr>
      </w:pPr>
      <w:r w:rsidRPr="00E5568E">
        <w:rPr>
          <w:rFonts w:asciiTheme="minorHAnsi" w:hAnsiTheme="minorHAnsi" w:cstheme="minorHAnsi"/>
        </w:rPr>
        <w:t xml:space="preserve">Es fundamental realizar pruebas para confirmar la curación después del tratamiento. Un estudio reciente publicado en 2023 demuestra que la terapia triple con amoxicilina, claritromicina e inhibidores de bomba de protones durante 14 días mantiene un nivel adecuado de eficacia como tratamiento inicial; sin embargo, existen limitaciones que pueden no reflejar la realidad en todo el país. Según Zambrano (2024), aunque la claritromicina sigue siendo un fármaco esencial para tratar H. pylori, su creciente resistencia impulsa la búsqueda de nuevas alternativas terapéuticas individualizadas para mejorar su eficacia y reducir las tasas de resistencia. Por lo tanto, no se recomienda utilizar la terapia triple clásica como tratamiento inicial en áreas con altas tasas de resistencia; se sugiere optar por regímenes cuádruples o alternativas que eviten el uso repetido de claritromicina y otros antibióticos a los que se ha desarrollado resistencia </w:t>
      </w:r>
      <w:sdt>
        <w:sdtPr>
          <w:id w:val="-573972422"/>
          <w:citation/>
        </w:sdtPr>
        <w:sdtEndPr/>
        <w:sdtContent>
          <w:r w:rsidRPr="00E5568E">
            <w:rPr>
              <w:rFonts w:asciiTheme="minorHAnsi" w:hAnsiTheme="minorHAnsi" w:cstheme="minorHAnsi"/>
            </w:rPr>
            <w:fldChar w:fldCharType="begin"/>
          </w:r>
          <w:r w:rsidRPr="00E5568E">
            <w:rPr>
              <w:rFonts w:asciiTheme="minorHAnsi" w:hAnsiTheme="minorHAnsi" w:cstheme="minorHAnsi"/>
            </w:rPr>
            <w:instrText xml:space="preserve"> CITATION Cat22 \l 3082 </w:instrText>
          </w:r>
          <w:r w:rsidRPr="00E5568E">
            <w:rPr>
              <w:rFonts w:asciiTheme="minorHAnsi" w:hAnsiTheme="minorHAnsi" w:cstheme="minorHAnsi"/>
            </w:rPr>
            <w:fldChar w:fldCharType="separate"/>
          </w:r>
          <w:r w:rsidR="001A5049" w:rsidRPr="00E5568E">
            <w:rPr>
              <w:rFonts w:asciiTheme="minorHAnsi" w:hAnsiTheme="minorHAnsi" w:cstheme="minorHAnsi"/>
              <w:noProof/>
            </w:rPr>
            <w:t>(54)</w:t>
          </w:r>
          <w:r w:rsidRPr="00E5568E">
            <w:rPr>
              <w:rFonts w:asciiTheme="minorHAnsi" w:hAnsiTheme="minorHAnsi" w:cstheme="minorHAnsi"/>
            </w:rPr>
            <w:fldChar w:fldCharType="end"/>
          </w:r>
        </w:sdtContent>
      </w:sdt>
      <w:r w:rsidRPr="00E5568E">
        <w:rPr>
          <w:rFonts w:asciiTheme="minorHAnsi" w:hAnsiTheme="minorHAnsi" w:cstheme="minorHAnsi"/>
        </w:rPr>
        <w:t xml:space="preserve">, </w:t>
      </w:r>
      <w:sdt>
        <w:sdtPr>
          <w:id w:val="-1111278327"/>
          <w:citation/>
        </w:sdtPr>
        <w:sdtEndPr/>
        <w:sdtContent>
          <w:r w:rsidRPr="00E5568E">
            <w:rPr>
              <w:rFonts w:asciiTheme="minorHAnsi" w:hAnsiTheme="minorHAnsi" w:cstheme="minorHAnsi"/>
            </w:rPr>
            <w:fldChar w:fldCharType="begin"/>
          </w:r>
          <w:r w:rsidRPr="00E5568E">
            <w:rPr>
              <w:rFonts w:asciiTheme="minorHAnsi" w:hAnsiTheme="minorHAnsi" w:cstheme="minorHAnsi"/>
            </w:rPr>
            <w:instrText xml:space="preserve"> CITATION Cro19 \l 3082 </w:instrText>
          </w:r>
          <w:r w:rsidRPr="00E5568E">
            <w:rPr>
              <w:rFonts w:asciiTheme="minorHAnsi" w:hAnsiTheme="minorHAnsi" w:cstheme="minorHAnsi"/>
            </w:rPr>
            <w:fldChar w:fldCharType="separate"/>
          </w:r>
          <w:r w:rsidR="001A5049" w:rsidRPr="00E5568E">
            <w:rPr>
              <w:rFonts w:asciiTheme="minorHAnsi" w:hAnsiTheme="minorHAnsi" w:cstheme="minorHAnsi"/>
              <w:noProof/>
            </w:rPr>
            <w:t>(55)</w:t>
          </w:r>
          <w:r w:rsidRPr="00E5568E">
            <w:rPr>
              <w:rFonts w:asciiTheme="minorHAnsi" w:hAnsiTheme="minorHAnsi" w:cstheme="minorHAnsi"/>
            </w:rPr>
            <w:fldChar w:fldCharType="end"/>
          </w:r>
        </w:sdtContent>
      </w:sdt>
      <w:r w:rsidRPr="00E5568E">
        <w:rPr>
          <w:rFonts w:asciiTheme="minorHAnsi" w:hAnsiTheme="minorHAnsi" w:cstheme="minorHAnsi"/>
        </w:rPr>
        <w:t xml:space="preserve">, </w:t>
      </w:r>
      <w:sdt>
        <w:sdtPr>
          <w:id w:val="-1890340501"/>
          <w:citation/>
        </w:sdtPr>
        <w:sdtEndPr/>
        <w:sdtContent>
          <w:r w:rsidRPr="00E5568E">
            <w:rPr>
              <w:rFonts w:asciiTheme="minorHAnsi" w:hAnsiTheme="minorHAnsi" w:cstheme="minorHAnsi"/>
            </w:rPr>
            <w:fldChar w:fldCharType="begin"/>
          </w:r>
          <w:r w:rsidRPr="00E5568E">
            <w:rPr>
              <w:rFonts w:asciiTheme="minorHAnsi" w:hAnsiTheme="minorHAnsi" w:cstheme="minorHAnsi"/>
            </w:rPr>
            <w:instrText xml:space="preserve"> CITATION Var23 \l 3082 </w:instrText>
          </w:r>
          <w:r w:rsidRPr="00E5568E">
            <w:rPr>
              <w:rFonts w:asciiTheme="minorHAnsi" w:hAnsiTheme="minorHAnsi" w:cstheme="minorHAnsi"/>
            </w:rPr>
            <w:fldChar w:fldCharType="separate"/>
          </w:r>
          <w:r w:rsidR="001A5049" w:rsidRPr="00E5568E">
            <w:rPr>
              <w:rFonts w:asciiTheme="minorHAnsi" w:hAnsiTheme="minorHAnsi" w:cstheme="minorHAnsi"/>
              <w:noProof/>
            </w:rPr>
            <w:t>(56)</w:t>
          </w:r>
          <w:r w:rsidRPr="00E5568E">
            <w:rPr>
              <w:rFonts w:asciiTheme="minorHAnsi" w:hAnsiTheme="minorHAnsi" w:cstheme="minorHAnsi"/>
            </w:rPr>
            <w:fldChar w:fldCharType="end"/>
          </w:r>
        </w:sdtContent>
      </w:sdt>
      <w:r w:rsidRPr="00E5568E">
        <w:rPr>
          <w:rFonts w:asciiTheme="minorHAnsi" w:hAnsiTheme="minorHAnsi" w:cstheme="minorHAnsi"/>
        </w:rPr>
        <w:t xml:space="preserve">, </w:t>
      </w:r>
      <w:sdt>
        <w:sdtPr>
          <w:id w:val="-1742321641"/>
          <w:citation/>
        </w:sdtPr>
        <w:sdtEndPr/>
        <w:sdtContent>
          <w:r w:rsidRPr="00E5568E">
            <w:rPr>
              <w:rFonts w:asciiTheme="minorHAnsi" w:hAnsiTheme="minorHAnsi" w:cstheme="minorHAnsi"/>
            </w:rPr>
            <w:fldChar w:fldCharType="begin"/>
          </w:r>
          <w:r w:rsidRPr="00E5568E">
            <w:rPr>
              <w:rFonts w:asciiTheme="minorHAnsi" w:hAnsiTheme="minorHAnsi" w:cstheme="minorHAnsi"/>
            </w:rPr>
            <w:instrText xml:space="preserve"> CITATION Zam241 \l 3082 </w:instrText>
          </w:r>
          <w:r w:rsidRPr="00E5568E">
            <w:rPr>
              <w:rFonts w:asciiTheme="minorHAnsi" w:hAnsiTheme="minorHAnsi" w:cstheme="minorHAnsi"/>
            </w:rPr>
            <w:fldChar w:fldCharType="separate"/>
          </w:r>
          <w:r w:rsidR="001A5049" w:rsidRPr="00E5568E">
            <w:rPr>
              <w:rFonts w:asciiTheme="minorHAnsi" w:hAnsiTheme="minorHAnsi" w:cstheme="minorHAnsi"/>
              <w:noProof/>
            </w:rPr>
            <w:t>(57)</w:t>
          </w:r>
          <w:r w:rsidRPr="00E5568E">
            <w:rPr>
              <w:rFonts w:asciiTheme="minorHAnsi" w:hAnsiTheme="minorHAnsi" w:cstheme="minorHAnsi"/>
            </w:rPr>
            <w:fldChar w:fldCharType="end"/>
          </w:r>
        </w:sdtContent>
      </w:sdt>
      <w:r w:rsidRPr="00E5568E">
        <w:rPr>
          <w:rFonts w:asciiTheme="minorHAnsi" w:hAnsiTheme="minorHAnsi" w:cstheme="minorHAnsi"/>
        </w:rPr>
        <w:t>.</w:t>
      </w:r>
    </w:p>
    <w:p w14:paraId="578AAE50" w14:textId="77777777" w:rsidR="00132D81" w:rsidRDefault="00132D81" w:rsidP="00E5568E">
      <w:pPr>
        <w:pStyle w:val="Prrafodelista"/>
        <w:spacing w:line="360" w:lineRule="auto"/>
        <w:ind w:firstLine="0"/>
        <w:rPr>
          <w:rFonts w:asciiTheme="minorHAnsi" w:hAnsiTheme="minorHAnsi" w:cstheme="minorHAnsi"/>
        </w:rPr>
      </w:pPr>
    </w:p>
    <w:p w14:paraId="1F961CF2" w14:textId="19BA0D3B" w:rsidR="00132D81" w:rsidRDefault="00132D81" w:rsidP="00E5568E">
      <w:pPr>
        <w:pStyle w:val="Prrafodelista"/>
        <w:spacing w:line="360" w:lineRule="auto"/>
        <w:ind w:firstLine="0"/>
        <w:rPr>
          <w:rFonts w:asciiTheme="minorHAnsi" w:hAnsiTheme="minorHAnsi" w:cstheme="minorHAnsi"/>
        </w:rPr>
      </w:pPr>
    </w:p>
    <w:p w14:paraId="119A5658" w14:textId="68EF3380" w:rsidR="00132D81" w:rsidRDefault="00132D81" w:rsidP="00E5568E">
      <w:pPr>
        <w:pStyle w:val="Prrafodelista"/>
        <w:spacing w:line="360" w:lineRule="auto"/>
        <w:ind w:firstLine="0"/>
        <w:rPr>
          <w:rFonts w:asciiTheme="minorHAnsi" w:hAnsiTheme="minorHAnsi" w:cstheme="minorHAnsi"/>
        </w:rPr>
      </w:pPr>
    </w:p>
    <w:p w14:paraId="3B97A4EB" w14:textId="439EA908" w:rsidR="00132D81" w:rsidRDefault="00132D81" w:rsidP="00E5568E">
      <w:pPr>
        <w:pStyle w:val="Prrafodelista"/>
        <w:spacing w:line="360" w:lineRule="auto"/>
        <w:ind w:firstLine="0"/>
        <w:rPr>
          <w:rFonts w:asciiTheme="minorHAnsi" w:hAnsiTheme="minorHAnsi" w:cstheme="minorHAnsi"/>
        </w:rPr>
      </w:pPr>
    </w:p>
    <w:p w14:paraId="38C773B2" w14:textId="56AE3AB2" w:rsidR="00132D81" w:rsidRDefault="00132D81" w:rsidP="00E5568E">
      <w:pPr>
        <w:pStyle w:val="Prrafodelista"/>
        <w:spacing w:line="360" w:lineRule="auto"/>
        <w:ind w:firstLine="0"/>
        <w:rPr>
          <w:rFonts w:asciiTheme="minorHAnsi" w:hAnsiTheme="minorHAnsi" w:cstheme="minorHAnsi"/>
        </w:rPr>
      </w:pPr>
    </w:p>
    <w:p w14:paraId="750E9FFE" w14:textId="4D1CD19A" w:rsidR="00132D81" w:rsidRDefault="00132D81" w:rsidP="00E5568E">
      <w:pPr>
        <w:pStyle w:val="Prrafodelista"/>
        <w:spacing w:line="360" w:lineRule="auto"/>
        <w:ind w:firstLine="0"/>
        <w:rPr>
          <w:rFonts w:asciiTheme="minorHAnsi" w:hAnsiTheme="minorHAnsi" w:cstheme="minorHAnsi"/>
        </w:rPr>
      </w:pPr>
    </w:p>
    <w:p w14:paraId="65A1E460" w14:textId="0EC31224" w:rsidR="00132D81" w:rsidRDefault="00132D81" w:rsidP="00E5568E">
      <w:pPr>
        <w:pStyle w:val="Prrafodelista"/>
        <w:spacing w:line="360" w:lineRule="auto"/>
        <w:ind w:firstLine="0"/>
        <w:rPr>
          <w:rFonts w:asciiTheme="minorHAnsi" w:hAnsiTheme="minorHAnsi" w:cstheme="minorHAnsi"/>
        </w:rPr>
      </w:pPr>
    </w:p>
    <w:p w14:paraId="6C9BABB1" w14:textId="2B16A37B" w:rsidR="00132D81" w:rsidRDefault="00132D81" w:rsidP="00E5568E">
      <w:pPr>
        <w:pStyle w:val="Prrafodelista"/>
        <w:spacing w:line="360" w:lineRule="auto"/>
        <w:ind w:firstLine="0"/>
        <w:rPr>
          <w:rFonts w:asciiTheme="minorHAnsi" w:hAnsiTheme="minorHAnsi" w:cstheme="minorHAnsi"/>
        </w:rPr>
      </w:pPr>
    </w:p>
    <w:p w14:paraId="1E8A7B07" w14:textId="419E911C" w:rsidR="00132D81" w:rsidRDefault="00132D81" w:rsidP="00E5568E">
      <w:pPr>
        <w:pStyle w:val="Prrafodelista"/>
        <w:spacing w:line="360" w:lineRule="auto"/>
        <w:ind w:firstLine="0"/>
        <w:rPr>
          <w:rFonts w:asciiTheme="minorHAnsi" w:hAnsiTheme="minorHAnsi" w:cstheme="minorHAnsi"/>
        </w:rPr>
      </w:pPr>
    </w:p>
    <w:p w14:paraId="7B31C9A4" w14:textId="40119D0D" w:rsidR="00132D81" w:rsidRDefault="00132D81" w:rsidP="00E5568E">
      <w:pPr>
        <w:pStyle w:val="Prrafodelista"/>
        <w:spacing w:line="360" w:lineRule="auto"/>
        <w:ind w:firstLine="0"/>
        <w:rPr>
          <w:rFonts w:asciiTheme="minorHAnsi" w:hAnsiTheme="minorHAnsi" w:cstheme="minorHAnsi"/>
        </w:rPr>
      </w:pPr>
    </w:p>
    <w:p w14:paraId="5EB75336" w14:textId="4899F2D1" w:rsidR="00132D81" w:rsidRPr="00476174" w:rsidRDefault="00132D81" w:rsidP="00476174">
      <w:pPr>
        <w:tabs>
          <w:tab w:val="left" w:pos="1766"/>
        </w:tabs>
        <w:spacing w:line="360" w:lineRule="auto"/>
        <w:rPr>
          <w:rFonts w:asciiTheme="minorHAnsi" w:hAnsiTheme="minorHAnsi" w:cstheme="minorHAnsi"/>
        </w:rPr>
      </w:pPr>
    </w:p>
    <w:p w14:paraId="2641B222" w14:textId="6C233F04" w:rsidR="00A86B31" w:rsidRPr="00476174" w:rsidRDefault="00132D81" w:rsidP="00476174">
      <w:pPr>
        <w:tabs>
          <w:tab w:val="left" w:pos="2256"/>
        </w:tabs>
        <w:spacing w:line="360" w:lineRule="auto"/>
        <w:rPr>
          <w:rFonts w:asciiTheme="minorHAnsi" w:hAnsiTheme="minorHAnsi" w:cstheme="minorHAnsi"/>
        </w:rPr>
      </w:pPr>
      <w:r w:rsidRPr="00A86B31">
        <w:rPr>
          <w:noProof/>
        </w:rPr>
        <w:lastRenderedPageBreak/>
        <w:drawing>
          <wp:anchor distT="0" distB="0" distL="0" distR="0" simplePos="0" relativeHeight="251707392" behindDoc="1" locked="0" layoutInCell="1" allowOverlap="1" wp14:anchorId="2BD2F7A5" wp14:editId="3A92E657">
            <wp:simplePos x="0" y="0"/>
            <wp:positionH relativeFrom="margin">
              <wp:posOffset>-259080</wp:posOffset>
            </wp:positionH>
            <wp:positionV relativeFrom="margin">
              <wp:posOffset>-469900</wp:posOffset>
            </wp:positionV>
            <wp:extent cx="6588760" cy="9981792"/>
            <wp:effectExtent l="0" t="0" r="2540" b="635"/>
            <wp:wrapNone/>
            <wp:docPr id="97624309" name="Imagen 97624309"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90241" cy="9984036"/>
                    </a:xfrm>
                    <a:prstGeom prst="rect">
                      <a:avLst/>
                    </a:prstGeom>
                  </pic:spPr>
                </pic:pic>
              </a:graphicData>
            </a:graphic>
            <wp14:sizeRelH relativeFrom="margin">
              <wp14:pctWidth>0</wp14:pctWidth>
            </wp14:sizeRelH>
            <wp14:sizeRelV relativeFrom="margin">
              <wp14:pctHeight>0</wp14:pctHeight>
            </wp14:sizeRelV>
          </wp:anchor>
        </w:drawing>
      </w:r>
    </w:p>
    <w:p w14:paraId="5157B762" w14:textId="4F1A100C" w:rsidR="00F347B6" w:rsidRPr="00A86B31" w:rsidRDefault="00F347B6" w:rsidP="00F347B6">
      <w:pPr>
        <w:pStyle w:val="Prrafodelista"/>
        <w:numPr>
          <w:ilvl w:val="0"/>
          <w:numId w:val="11"/>
        </w:numPr>
        <w:spacing w:line="480" w:lineRule="auto"/>
        <w:rPr>
          <w:rFonts w:asciiTheme="minorHAnsi" w:hAnsiTheme="minorHAnsi" w:cstheme="minorHAnsi"/>
          <w:b/>
          <w:bCs/>
          <w:shd w:val="pct15" w:color="auto" w:fill="FFFFFF"/>
        </w:rPr>
      </w:pPr>
      <w:r w:rsidRPr="00A86B31">
        <w:rPr>
          <w:rFonts w:asciiTheme="minorHAnsi" w:hAnsiTheme="minorHAnsi" w:cstheme="minorHAnsi"/>
          <w:b/>
          <w:bCs/>
          <w:shd w:val="pct15" w:color="auto" w:fill="FFFFFF"/>
        </w:rPr>
        <w:t>CONCLUSIONES:</w:t>
      </w:r>
    </w:p>
    <w:p w14:paraId="04047D4C" w14:textId="5ECE6A3D" w:rsidR="00132D81" w:rsidRDefault="00F347B6" w:rsidP="00F347B6">
      <w:pPr>
        <w:spacing w:line="360" w:lineRule="auto"/>
        <w:ind w:left="360"/>
        <w:jc w:val="both"/>
        <w:rPr>
          <w:rFonts w:asciiTheme="minorHAnsi" w:hAnsiTheme="minorHAnsi" w:cstheme="minorHAnsi"/>
        </w:rPr>
      </w:pPr>
      <w:r w:rsidRPr="00A86B31">
        <w:rPr>
          <w:rFonts w:asciiTheme="minorHAnsi" w:hAnsiTheme="minorHAnsi" w:cstheme="minorHAnsi"/>
        </w:rPr>
        <w:t>La infección por </w:t>
      </w:r>
      <w:proofErr w:type="spellStart"/>
      <w:r w:rsidRPr="00A86B31">
        <w:rPr>
          <w:rFonts w:asciiTheme="minorHAnsi" w:hAnsiTheme="minorHAnsi" w:cstheme="minorHAnsi"/>
          <w:i/>
          <w:iCs/>
        </w:rPr>
        <w:t>Helicobacter</w:t>
      </w:r>
      <w:proofErr w:type="spellEnd"/>
      <w:r w:rsidRPr="00A86B31">
        <w:rPr>
          <w:rFonts w:asciiTheme="minorHAnsi" w:hAnsiTheme="minorHAnsi" w:cstheme="minorHAnsi"/>
          <w:i/>
          <w:iCs/>
        </w:rPr>
        <w:t xml:space="preserve"> pylori</w:t>
      </w:r>
      <w:r w:rsidRPr="00A86B31">
        <w:rPr>
          <w:rFonts w:asciiTheme="minorHAnsi" w:hAnsiTheme="minorHAnsi" w:cstheme="minorHAnsi"/>
        </w:rPr>
        <w:t xml:space="preserve"> (H. pylori) se ha establecido como un problema de salud pública significativo, afectando a un porcentaje considerable de la población mundial, especialmente en países en vías de desarrollo. Este microorganismo gramnegativo, clasificado como carcinógeno tipo I por la IARC, está estrechamente relacionado con el desarrollo de diversas patologías gastrointestinales, incluyendo gastritis crónica, úlceras pépticas y cáncer gástrico. </w:t>
      </w:r>
    </w:p>
    <w:p w14:paraId="2FCE8D90" w14:textId="77777777" w:rsidR="00476174" w:rsidRDefault="00476174" w:rsidP="00F347B6">
      <w:pPr>
        <w:spacing w:line="360" w:lineRule="auto"/>
        <w:ind w:left="360"/>
        <w:jc w:val="both"/>
        <w:rPr>
          <w:rFonts w:asciiTheme="minorHAnsi" w:hAnsiTheme="minorHAnsi" w:cstheme="minorHAnsi"/>
        </w:rPr>
      </w:pPr>
    </w:p>
    <w:p w14:paraId="7C73D4EB" w14:textId="4B2FCE27" w:rsidR="00132D81" w:rsidRDefault="00F347B6" w:rsidP="00F347B6">
      <w:pPr>
        <w:spacing w:line="360" w:lineRule="auto"/>
        <w:ind w:left="360"/>
        <w:jc w:val="both"/>
        <w:rPr>
          <w:rFonts w:asciiTheme="minorHAnsi" w:hAnsiTheme="minorHAnsi" w:cstheme="minorHAnsi"/>
        </w:rPr>
      </w:pPr>
      <w:r w:rsidRPr="00A86B31">
        <w:rPr>
          <w:rFonts w:asciiTheme="minorHAnsi" w:hAnsiTheme="minorHAnsi" w:cstheme="minorHAnsi"/>
        </w:rPr>
        <w:t>La patogenia de </w:t>
      </w:r>
      <w:r w:rsidRPr="00A86B31">
        <w:rPr>
          <w:rFonts w:asciiTheme="minorHAnsi" w:hAnsiTheme="minorHAnsi" w:cstheme="minorHAnsi"/>
          <w:i/>
          <w:iCs/>
        </w:rPr>
        <w:t>H. pylori</w:t>
      </w:r>
      <w:r w:rsidRPr="00A86B31">
        <w:rPr>
          <w:rFonts w:asciiTheme="minorHAnsi" w:hAnsiTheme="minorHAnsi" w:cstheme="minorHAnsi"/>
        </w:rPr>
        <w:t xml:space="preserve"> implica una serie de mecanismos de virulencia que le permiten colonizar la mucosa gástrica, como la producción de ureasa, que neutraliza el ácido gástrico, y la secreción de toxinas, como </w:t>
      </w:r>
      <w:proofErr w:type="spellStart"/>
      <w:r w:rsidRPr="00A86B31">
        <w:rPr>
          <w:rFonts w:asciiTheme="minorHAnsi" w:hAnsiTheme="minorHAnsi" w:cstheme="minorHAnsi"/>
        </w:rPr>
        <w:t>VacA</w:t>
      </w:r>
      <w:proofErr w:type="spellEnd"/>
      <w:r w:rsidRPr="00A86B31">
        <w:rPr>
          <w:rFonts w:asciiTheme="minorHAnsi" w:hAnsiTheme="minorHAnsi" w:cstheme="minorHAnsi"/>
        </w:rPr>
        <w:t xml:space="preserve"> y </w:t>
      </w:r>
      <w:proofErr w:type="spellStart"/>
      <w:r w:rsidRPr="00A86B31">
        <w:rPr>
          <w:rFonts w:asciiTheme="minorHAnsi" w:hAnsiTheme="minorHAnsi" w:cstheme="minorHAnsi"/>
        </w:rPr>
        <w:t>CagA</w:t>
      </w:r>
      <w:proofErr w:type="spellEnd"/>
      <w:r w:rsidRPr="00A86B31">
        <w:rPr>
          <w:rFonts w:asciiTheme="minorHAnsi" w:hAnsiTheme="minorHAnsi" w:cstheme="minorHAnsi"/>
        </w:rPr>
        <w:t xml:space="preserve">, que inducen una respuesta inflamatoria significativa y alteran la integridad de la barrera </w:t>
      </w:r>
      <w:proofErr w:type="spellStart"/>
      <w:r w:rsidRPr="00A86B31">
        <w:rPr>
          <w:rFonts w:asciiTheme="minorHAnsi" w:hAnsiTheme="minorHAnsi" w:cstheme="minorHAnsi"/>
        </w:rPr>
        <w:t>epitelial.Desde</w:t>
      </w:r>
      <w:proofErr w:type="spellEnd"/>
      <w:r w:rsidRPr="00A86B31">
        <w:rPr>
          <w:rFonts w:asciiTheme="minorHAnsi" w:hAnsiTheme="minorHAnsi" w:cstheme="minorHAnsi"/>
        </w:rPr>
        <w:t xml:space="preserve"> el punto de vista clínico, la infección por </w:t>
      </w:r>
      <w:r w:rsidRPr="00A86B31">
        <w:rPr>
          <w:rFonts w:asciiTheme="minorHAnsi" w:hAnsiTheme="minorHAnsi" w:cstheme="minorHAnsi"/>
          <w:i/>
          <w:iCs/>
        </w:rPr>
        <w:t>H. pylori</w:t>
      </w:r>
      <w:r w:rsidRPr="00A86B31">
        <w:rPr>
          <w:rFonts w:asciiTheme="minorHAnsi" w:hAnsiTheme="minorHAnsi" w:cstheme="minorHAnsi"/>
        </w:rPr>
        <w:t xml:space="preserve"> puede ser asintomática o manifestarse con síntomas que varían desde gastritis aguda hasta complicaciones más severas como úlceras gástricas y duodenales. La respuesta inflamatoria desencadenada por la colonización bacteriana es un factor determinante en la progresión hacia estas condiciones patológicas. </w:t>
      </w:r>
    </w:p>
    <w:p w14:paraId="6FD9770E" w14:textId="7D1DD4A6" w:rsidR="00731324" w:rsidRPr="00A86B31" w:rsidRDefault="00F347B6" w:rsidP="00F347B6">
      <w:pPr>
        <w:spacing w:line="360" w:lineRule="auto"/>
        <w:ind w:left="360"/>
        <w:jc w:val="both"/>
        <w:rPr>
          <w:rFonts w:asciiTheme="minorHAnsi" w:hAnsiTheme="minorHAnsi" w:cstheme="minorHAnsi"/>
        </w:rPr>
      </w:pPr>
      <w:r w:rsidRPr="00A86B31">
        <w:rPr>
          <w:rFonts w:asciiTheme="minorHAnsi" w:hAnsiTheme="minorHAnsi" w:cstheme="minorHAnsi"/>
        </w:rPr>
        <w:t xml:space="preserve">A pesar de los métodos diagnósticos disponibles, tanto invasivos como no invasivos, existe una necesidad crítica de mejorar la precisión y accesibilidad del diagnóstico para facilitar un tratamiento </w:t>
      </w:r>
      <w:r w:rsidR="00731324" w:rsidRPr="00A86B31">
        <w:rPr>
          <w:rFonts w:asciiTheme="minorHAnsi" w:hAnsiTheme="minorHAnsi" w:cstheme="minorHAnsi"/>
        </w:rPr>
        <w:t xml:space="preserve">oportuno. </w:t>
      </w:r>
    </w:p>
    <w:p w14:paraId="532E8049" w14:textId="77777777" w:rsidR="00731324" w:rsidRPr="00A86B31" w:rsidRDefault="00731324" w:rsidP="00F347B6">
      <w:pPr>
        <w:spacing w:line="360" w:lineRule="auto"/>
        <w:ind w:left="360"/>
        <w:jc w:val="both"/>
        <w:rPr>
          <w:rFonts w:asciiTheme="minorHAnsi" w:hAnsiTheme="minorHAnsi" w:cstheme="minorHAnsi"/>
        </w:rPr>
      </w:pPr>
    </w:p>
    <w:p w14:paraId="2D22FC80" w14:textId="4F6EC652" w:rsidR="00F347B6" w:rsidRPr="00A86B31" w:rsidRDefault="00731324" w:rsidP="00F347B6">
      <w:pPr>
        <w:spacing w:line="360" w:lineRule="auto"/>
        <w:ind w:left="360"/>
        <w:jc w:val="both"/>
        <w:rPr>
          <w:rFonts w:asciiTheme="minorHAnsi" w:hAnsiTheme="minorHAnsi" w:cstheme="minorHAnsi"/>
        </w:rPr>
      </w:pPr>
      <w:r w:rsidRPr="00A86B31">
        <w:rPr>
          <w:rFonts w:asciiTheme="minorHAnsi" w:hAnsiTheme="minorHAnsi" w:cstheme="minorHAnsi"/>
        </w:rPr>
        <w:t>El</w:t>
      </w:r>
      <w:r w:rsidR="00F347B6" w:rsidRPr="00A86B31">
        <w:rPr>
          <w:rFonts w:asciiTheme="minorHAnsi" w:hAnsiTheme="minorHAnsi" w:cstheme="minorHAnsi"/>
        </w:rPr>
        <w:t xml:space="preserve"> tratamiento estándar para erradicar </w:t>
      </w:r>
      <w:r w:rsidR="00F347B6" w:rsidRPr="00A86B31">
        <w:rPr>
          <w:rFonts w:asciiTheme="minorHAnsi" w:hAnsiTheme="minorHAnsi" w:cstheme="minorHAnsi"/>
          <w:i/>
          <w:iCs/>
        </w:rPr>
        <w:t>H. pylori</w:t>
      </w:r>
      <w:r w:rsidR="00F347B6" w:rsidRPr="00A86B31">
        <w:rPr>
          <w:rFonts w:asciiTheme="minorHAnsi" w:hAnsiTheme="minorHAnsi" w:cstheme="minorHAnsi"/>
        </w:rPr>
        <w:t> incluye regímenes que combinan antibióticos con inhibidores de bomba de protones; sin embargo, el aumento alarmante de la resistencia a antibióticos ha llevado a tasas de erradicación subóptimas. Esto subraya la importancia de implementar estrategias terapéuticas más agresivas y personalizadas que consideren el perfil de resistencia local y las características individuales del paciente.</w:t>
      </w:r>
    </w:p>
    <w:p w14:paraId="27612192" w14:textId="77777777" w:rsidR="00F347B6" w:rsidRPr="00A86B31" w:rsidRDefault="00F347B6" w:rsidP="00F347B6">
      <w:pPr>
        <w:spacing w:line="360" w:lineRule="auto"/>
        <w:ind w:left="105"/>
        <w:rPr>
          <w:rFonts w:asciiTheme="minorHAnsi" w:hAnsiTheme="minorHAnsi" w:cstheme="minorHAnsi"/>
          <w:b/>
          <w:bCs/>
        </w:rPr>
      </w:pPr>
    </w:p>
    <w:p w14:paraId="0D87B776" w14:textId="77777777" w:rsidR="00A04985" w:rsidRPr="00A86B31" w:rsidRDefault="00A04985" w:rsidP="00F347B6">
      <w:pPr>
        <w:spacing w:line="360" w:lineRule="auto"/>
        <w:jc w:val="both"/>
        <w:rPr>
          <w:rFonts w:asciiTheme="minorHAnsi" w:hAnsiTheme="minorHAnsi" w:cstheme="minorHAnsi"/>
        </w:rPr>
      </w:pPr>
    </w:p>
    <w:p w14:paraId="2DE684E1" w14:textId="3C3FC19B" w:rsidR="001A6DA5" w:rsidRPr="00A86B31" w:rsidRDefault="001A6DA5" w:rsidP="00F347B6">
      <w:pPr>
        <w:spacing w:line="360" w:lineRule="auto"/>
        <w:jc w:val="both"/>
        <w:rPr>
          <w:rFonts w:asciiTheme="minorHAnsi" w:hAnsiTheme="minorHAnsi" w:cstheme="minorHAnsi"/>
          <w:color w:val="000000" w:themeColor="text1"/>
        </w:rPr>
        <w:sectPr w:rsidR="001A6DA5" w:rsidRPr="00A86B31">
          <w:type w:val="continuous"/>
          <w:pgSz w:w="11910" w:h="16840"/>
          <w:pgMar w:top="1580" w:right="1320" w:bottom="280" w:left="1200" w:header="720" w:footer="720" w:gutter="0"/>
          <w:cols w:space="720"/>
        </w:sectPr>
      </w:pPr>
    </w:p>
    <w:sdt>
      <w:sdtPr>
        <w:rPr>
          <w:rFonts w:asciiTheme="minorHAnsi" w:hAnsiTheme="minorHAnsi" w:cstheme="minorHAnsi"/>
          <w:b w:val="0"/>
          <w:bCs w:val="0"/>
          <w:sz w:val="22"/>
          <w:szCs w:val="22"/>
        </w:rPr>
        <w:id w:val="-1788885345"/>
        <w:docPartObj>
          <w:docPartGallery w:val="Bibliographies"/>
          <w:docPartUnique/>
        </w:docPartObj>
      </w:sdtPr>
      <w:sdtEndPr/>
      <w:sdtContent>
        <w:sdt>
          <w:sdtPr>
            <w:rPr>
              <w:rFonts w:asciiTheme="minorHAnsi" w:hAnsiTheme="minorHAnsi" w:cstheme="minorHAnsi"/>
              <w:b w:val="0"/>
              <w:bCs w:val="0"/>
              <w:sz w:val="22"/>
              <w:szCs w:val="22"/>
            </w:rPr>
            <w:id w:val="-1283951226"/>
            <w:docPartObj>
              <w:docPartGallery w:val="Bibliographies"/>
              <w:docPartUnique/>
            </w:docPartObj>
          </w:sdtPr>
          <w:sdtEndPr/>
          <w:sdtContent>
            <w:sdt>
              <w:sdtPr>
                <w:rPr>
                  <w:rFonts w:asciiTheme="minorHAnsi" w:hAnsiTheme="minorHAnsi" w:cstheme="minorHAnsi"/>
                  <w:b w:val="0"/>
                  <w:bCs w:val="0"/>
                  <w:sz w:val="22"/>
                  <w:szCs w:val="22"/>
                </w:rPr>
                <w:id w:val="-688606785"/>
                <w:docPartObj>
                  <w:docPartGallery w:val="Bibliographies"/>
                  <w:docPartUnique/>
                </w:docPartObj>
              </w:sdtPr>
              <w:sdtEndPr/>
              <w:sdtContent>
                <w:p w14:paraId="7F9963B8" w14:textId="218E68F7" w:rsidR="001A5049" w:rsidRPr="00A86B31" w:rsidRDefault="001A5049" w:rsidP="00A86B31">
                  <w:pPr>
                    <w:pStyle w:val="Ttulo1"/>
                    <w:numPr>
                      <w:ilvl w:val="0"/>
                      <w:numId w:val="11"/>
                    </w:numPr>
                    <w:jc w:val="both"/>
                    <w:rPr>
                      <w:rFonts w:asciiTheme="minorHAnsi" w:hAnsiTheme="minorHAnsi" w:cstheme="minorHAnsi"/>
                      <w:lang w:val="en-US"/>
                    </w:rPr>
                  </w:pPr>
                  <w:r w:rsidRPr="00A86B31">
                    <w:rPr>
                      <w:rFonts w:asciiTheme="minorHAnsi" w:hAnsiTheme="minorHAnsi" w:cstheme="minorHAnsi"/>
                      <w:b w:val="0"/>
                      <w:bCs w:val="0"/>
                      <w:noProof/>
                    </w:rPr>
                    <w:drawing>
                      <wp:anchor distT="0" distB="0" distL="0" distR="0" simplePos="0" relativeHeight="251699200" behindDoc="1" locked="0" layoutInCell="1" allowOverlap="1" wp14:anchorId="17BC40C6" wp14:editId="635FC69A">
                        <wp:simplePos x="0" y="0"/>
                        <wp:positionH relativeFrom="margin">
                          <wp:posOffset>-228600</wp:posOffset>
                        </wp:positionH>
                        <wp:positionV relativeFrom="margin">
                          <wp:align>bottom</wp:align>
                        </wp:positionV>
                        <wp:extent cx="6562725" cy="9989820"/>
                        <wp:effectExtent l="0" t="0" r="9525" b="0"/>
                        <wp:wrapNone/>
                        <wp:docPr id="359938553" name="Imagen 359938553"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62725" cy="9989820"/>
                                </a:xfrm>
                                <a:prstGeom prst="rect">
                                  <a:avLst/>
                                </a:prstGeom>
                              </pic:spPr>
                            </pic:pic>
                          </a:graphicData>
                        </a:graphic>
                        <wp14:sizeRelH relativeFrom="margin">
                          <wp14:pctWidth>0</wp14:pctWidth>
                        </wp14:sizeRelH>
                        <wp14:sizeRelV relativeFrom="margin">
                          <wp14:pctHeight>0</wp14:pctHeight>
                        </wp14:sizeRelV>
                      </wp:anchor>
                    </w:drawing>
                  </w:r>
                  <w:r w:rsidR="00A86B31" w:rsidRPr="00A86B31">
                    <w:rPr>
                      <w:rFonts w:asciiTheme="minorHAnsi" w:hAnsiTheme="minorHAnsi" w:cstheme="minorHAnsi"/>
                      <w:lang w:val="en-US"/>
                    </w:rPr>
                    <w:t>BIBLIOGRAFÍA</w:t>
                  </w:r>
                </w:p>
                <w:sdt>
                  <w:sdtPr>
                    <w:rPr>
                      <w:rFonts w:ascii="Calibri" w:eastAsia="Calibri" w:hAnsi="Calibri" w:cstheme="minorHAnsi"/>
                    </w:rPr>
                    <w:id w:val="1551952508"/>
                    <w:bibliography/>
                  </w:sdtPr>
                  <w:sdtEndPr/>
                  <w:sdtContent>
                    <w:p w14:paraId="0015E97C" w14:textId="77777777" w:rsidR="001A5049" w:rsidRPr="00A86B31" w:rsidRDefault="001A5049" w:rsidP="001A5049">
                      <w:pPr>
                        <w:pStyle w:val="Bibliografa"/>
                        <w:jc w:val="both"/>
                        <w:rPr>
                          <w:rFonts w:cstheme="minorHAnsi"/>
                          <w:noProof/>
                          <w:vanish/>
                        </w:rPr>
                      </w:pPr>
                      <w:r w:rsidRPr="00A86B31">
                        <w:rPr>
                          <w:rFonts w:cstheme="minorHAnsi"/>
                        </w:rPr>
                        <w:fldChar w:fldCharType="begin"/>
                      </w:r>
                      <w:r w:rsidRPr="00A86B31">
                        <w:rPr>
                          <w:rFonts w:cstheme="minorHAnsi"/>
                          <w:lang w:val="en-US"/>
                        </w:rPr>
                        <w:instrText>BIBLIOGRAPHY</w:instrText>
                      </w:r>
                      <w:r w:rsidRPr="00A86B31">
                        <w:rPr>
                          <w:rFonts w:cstheme="minorHAnsi"/>
                        </w:rPr>
                        <w:fldChar w:fldCharType="separate"/>
                      </w:r>
                      <w:r w:rsidRPr="00A86B31">
                        <w:rPr>
                          <w:rFonts w:cstheme="minorHAnsi"/>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4"/>
                        <w:gridCol w:w="9036"/>
                      </w:tblGrid>
                      <w:tr w:rsidR="001A5049" w:rsidRPr="00132D81" w14:paraId="1933E747" w14:textId="77777777" w:rsidTr="001A5049">
                        <w:trPr>
                          <w:tblCellSpacing w:w="15" w:type="dxa"/>
                        </w:trPr>
                        <w:tc>
                          <w:tcPr>
                            <w:tcW w:w="0" w:type="auto"/>
                            <w:hideMark/>
                          </w:tcPr>
                          <w:p w14:paraId="63AAF6BD" w14:textId="77777777" w:rsidR="001A5049" w:rsidRPr="00A86B31" w:rsidRDefault="001A5049" w:rsidP="001A5049">
                            <w:pPr>
                              <w:pStyle w:val="Bibliografa"/>
                              <w:jc w:val="both"/>
                              <w:rPr>
                                <w:rFonts w:cstheme="minorHAnsi"/>
                                <w:noProof/>
                              </w:rPr>
                            </w:pPr>
                            <w:r w:rsidRPr="00A86B31">
                              <w:rPr>
                                <w:rFonts w:cstheme="minorHAnsi"/>
                                <w:noProof/>
                              </w:rPr>
                              <w:t>1.</w:t>
                            </w:r>
                          </w:p>
                        </w:tc>
                        <w:tc>
                          <w:tcPr>
                            <w:tcW w:w="0" w:type="auto"/>
                            <w:hideMark/>
                          </w:tcPr>
                          <w:p w14:paraId="30C88F72" w14:textId="729232A7" w:rsidR="001A5049" w:rsidRPr="00132D81" w:rsidRDefault="001A5049" w:rsidP="00A86B31">
                            <w:pPr>
                              <w:pStyle w:val="Sinespaciado"/>
                              <w:jc w:val="both"/>
                              <w:rPr>
                                <w:noProof/>
                                <w:lang w:val="en-US"/>
                              </w:rPr>
                            </w:pPr>
                            <w:r w:rsidRPr="00A86B31">
                              <w:rPr>
                                <w:noProof/>
                                <w:lang w:val="en-US"/>
                              </w:rPr>
                              <w:t xml:space="preserve">Agbor , Esemu , Ndip L, Tanih , Smith , Ndip R. Helicobacter pylori in patients with gastritis in West Cameroon: prevalence and risk factors for infection. </w:t>
                            </w:r>
                            <w:r w:rsidRPr="00132D81">
                              <w:rPr>
                                <w:noProof/>
                                <w:lang w:val="en-US"/>
                              </w:rPr>
                              <w:t xml:space="preserve">[Online].; 2018 [cited 2023 Noviembre 20. Available from: </w:t>
                            </w:r>
                            <w:hyperlink r:id="rId12" w:history="1">
                              <w:r w:rsidRPr="00132D81">
                                <w:rPr>
                                  <w:rStyle w:val="Hipervnculo"/>
                                  <w:rFonts w:cstheme="minorHAnsi"/>
                                  <w:noProof/>
                                  <w:lang w:val="en-US"/>
                                </w:rPr>
                                <w:t>10.1186/s13104-018-3662-5</w:t>
                              </w:r>
                            </w:hyperlink>
                            <w:r w:rsidRPr="00132D81">
                              <w:rPr>
                                <w:noProof/>
                                <w:lang w:val="en-US"/>
                              </w:rPr>
                              <w:t>.</w:t>
                            </w:r>
                          </w:p>
                        </w:tc>
                      </w:tr>
                      <w:tr w:rsidR="001A5049" w:rsidRPr="00A86B31" w14:paraId="417F6C75" w14:textId="77777777" w:rsidTr="001A5049">
                        <w:trPr>
                          <w:tblCellSpacing w:w="15" w:type="dxa"/>
                        </w:trPr>
                        <w:tc>
                          <w:tcPr>
                            <w:tcW w:w="0" w:type="auto"/>
                            <w:hideMark/>
                          </w:tcPr>
                          <w:p w14:paraId="773C409E" w14:textId="77777777" w:rsidR="001A5049" w:rsidRPr="00A86B31" w:rsidRDefault="001A5049" w:rsidP="001A5049">
                            <w:pPr>
                              <w:pStyle w:val="Bibliografa"/>
                              <w:jc w:val="both"/>
                              <w:rPr>
                                <w:rFonts w:cstheme="minorHAnsi"/>
                                <w:noProof/>
                              </w:rPr>
                            </w:pPr>
                            <w:r w:rsidRPr="00A86B31">
                              <w:rPr>
                                <w:rFonts w:cstheme="minorHAnsi"/>
                                <w:noProof/>
                              </w:rPr>
                              <w:t>2.</w:t>
                            </w:r>
                          </w:p>
                        </w:tc>
                        <w:tc>
                          <w:tcPr>
                            <w:tcW w:w="0" w:type="auto"/>
                            <w:hideMark/>
                          </w:tcPr>
                          <w:p w14:paraId="5D87E595" w14:textId="071203C9" w:rsidR="001A5049" w:rsidRPr="00A86B31" w:rsidRDefault="001A5049" w:rsidP="00A86B31">
                            <w:pPr>
                              <w:pStyle w:val="Sinespaciado"/>
                              <w:jc w:val="both"/>
                              <w:rPr>
                                <w:noProof/>
                              </w:rPr>
                            </w:pPr>
                            <w:r w:rsidRPr="00A86B31">
                              <w:rPr>
                                <w:noProof/>
                              </w:rPr>
                              <w:t xml:space="preserve">Vidal , Barrios , Serrano , Peña. Infección por Helicobacter pylori en pacientes con enfermedades digestivas. [Online].; 2020 [cited 2023 Noviembre 20. Available from: </w:t>
                            </w:r>
                            <w:hyperlink r:id="rId13" w:history="1">
                              <w:r w:rsidRPr="00A86B31">
                                <w:rPr>
                                  <w:rStyle w:val="Hipervnculo"/>
                                  <w:rFonts w:cstheme="minorHAnsi"/>
                                  <w:noProof/>
                                </w:rPr>
                                <w:t>https://www.medigraphic.com/pdfs/revciemedhab/cmh-2020/cmh204j.pdf</w:t>
                              </w:r>
                            </w:hyperlink>
                            <w:r w:rsidRPr="00A86B31">
                              <w:rPr>
                                <w:noProof/>
                              </w:rPr>
                              <w:t>.</w:t>
                            </w:r>
                          </w:p>
                        </w:tc>
                      </w:tr>
                      <w:tr w:rsidR="001A5049" w:rsidRPr="00A86B31" w14:paraId="57EC3AF1" w14:textId="77777777" w:rsidTr="001A5049">
                        <w:trPr>
                          <w:tblCellSpacing w:w="15" w:type="dxa"/>
                        </w:trPr>
                        <w:tc>
                          <w:tcPr>
                            <w:tcW w:w="0" w:type="auto"/>
                            <w:hideMark/>
                          </w:tcPr>
                          <w:p w14:paraId="50708A7C" w14:textId="77777777" w:rsidR="001A5049" w:rsidRPr="00A86B31" w:rsidRDefault="001A5049" w:rsidP="001A5049">
                            <w:pPr>
                              <w:pStyle w:val="Bibliografa"/>
                              <w:jc w:val="both"/>
                              <w:rPr>
                                <w:rFonts w:cstheme="minorHAnsi"/>
                                <w:noProof/>
                              </w:rPr>
                            </w:pPr>
                            <w:r w:rsidRPr="00A86B31">
                              <w:rPr>
                                <w:rFonts w:cstheme="minorHAnsi"/>
                                <w:noProof/>
                              </w:rPr>
                              <w:t>3.</w:t>
                            </w:r>
                          </w:p>
                        </w:tc>
                        <w:tc>
                          <w:tcPr>
                            <w:tcW w:w="0" w:type="auto"/>
                            <w:hideMark/>
                          </w:tcPr>
                          <w:p w14:paraId="087DA9EA" w14:textId="3BE7EFA8" w:rsidR="001A5049" w:rsidRPr="00A86B31" w:rsidRDefault="001A5049" w:rsidP="00A86B31">
                            <w:pPr>
                              <w:pStyle w:val="Sinespaciado"/>
                              <w:jc w:val="both"/>
                              <w:rPr>
                                <w:noProof/>
                              </w:rPr>
                            </w:pPr>
                            <w:r w:rsidRPr="00A86B31">
                              <w:rPr>
                                <w:noProof/>
                                <w:lang w:val="en-US"/>
                              </w:rPr>
                              <w:t xml:space="preserve">Walduck , Raghavan. Immunity and Vaccine Development Against Helicobacter pylori. </w:t>
                            </w:r>
                            <w:r w:rsidRPr="00A86B31">
                              <w:rPr>
                                <w:noProof/>
                              </w:rPr>
                              <w:t xml:space="preserve">[Online].; 2019 [cited 2023 Noviembre 20. Available from: </w:t>
                            </w:r>
                            <w:hyperlink r:id="rId14" w:history="1">
                              <w:r w:rsidRPr="00A86B31">
                                <w:rPr>
                                  <w:rStyle w:val="Hipervnculo"/>
                                  <w:rFonts w:cstheme="minorHAnsi"/>
                                  <w:noProof/>
                                </w:rPr>
                                <w:t>Immunity and Vaccine Development Against Helicobacter pylori</w:t>
                              </w:r>
                            </w:hyperlink>
                            <w:r w:rsidRPr="00A86B31">
                              <w:rPr>
                                <w:noProof/>
                              </w:rPr>
                              <w:t>.</w:t>
                            </w:r>
                          </w:p>
                        </w:tc>
                      </w:tr>
                      <w:tr w:rsidR="001A5049" w:rsidRPr="00A86B31" w14:paraId="0FDBEA45" w14:textId="77777777" w:rsidTr="001A5049">
                        <w:trPr>
                          <w:tblCellSpacing w:w="15" w:type="dxa"/>
                        </w:trPr>
                        <w:tc>
                          <w:tcPr>
                            <w:tcW w:w="0" w:type="auto"/>
                            <w:hideMark/>
                          </w:tcPr>
                          <w:p w14:paraId="1C9E0D97" w14:textId="77777777" w:rsidR="001A5049" w:rsidRPr="00A86B31" w:rsidRDefault="001A5049" w:rsidP="001A5049">
                            <w:pPr>
                              <w:pStyle w:val="Bibliografa"/>
                              <w:jc w:val="both"/>
                              <w:rPr>
                                <w:rFonts w:cstheme="minorHAnsi"/>
                                <w:noProof/>
                              </w:rPr>
                            </w:pPr>
                            <w:r w:rsidRPr="00A86B31">
                              <w:rPr>
                                <w:rFonts w:cstheme="minorHAnsi"/>
                                <w:noProof/>
                              </w:rPr>
                              <w:t>4.</w:t>
                            </w:r>
                          </w:p>
                        </w:tc>
                        <w:tc>
                          <w:tcPr>
                            <w:tcW w:w="0" w:type="auto"/>
                            <w:hideMark/>
                          </w:tcPr>
                          <w:p w14:paraId="767C0BC1" w14:textId="6595DF64" w:rsidR="001A5049" w:rsidRPr="00A86B31" w:rsidRDefault="001A5049" w:rsidP="00A86B31">
                            <w:pPr>
                              <w:pStyle w:val="Sinespaciado"/>
                              <w:jc w:val="both"/>
                              <w:rPr>
                                <w:noProof/>
                              </w:rPr>
                            </w:pPr>
                            <w:r w:rsidRPr="00A86B31">
                              <w:rPr>
                                <w:noProof/>
                              </w:rPr>
                              <w:t xml:space="preserve">Alba R, Toledo R, Viana M. HELICOBACTER PYLORI: Clínica, Diagnóstico y Tratamiento. [Online].; 2006 [cited 2023 Noviembre 20. Available from: </w:t>
                            </w:r>
                            <w:hyperlink r:id="rId15" w:history="1">
                              <w:r w:rsidRPr="00A86B31">
                                <w:rPr>
                                  <w:rStyle w:val="Hipervnculo"/>
                                  <w:rFonts w:cstheme="minorHAnsi"/>
                                  <w:noProof/>
                                </w:rPr>
                                <w:t>https://medsol.co/informacion/esomed/Helicobacter.pdf</w:t>
                              </w:r>
                            </w:hyperlink>
                            <w:r w:rsidRPr="00A86B31">
                              <w:rPr>
                                <w:noProof/>
                              </w:rPr>
                              <w:t>.</w:t>
                            </w:r>
                          </w:p>
                        </w:tc>
                      </w:tr>
                      <w:tr w:rsidR="001A5049" w:rsidRPr="00A86B31" w14:paraId="752D233C" w14:textId="77777777" w:rsidTr="001A5049">
                        <w:trPr>
                          <w:tblCellSpacing w:w="15" w:type="dxa"/>
                        </w:trPr>
                        <w:tc>
                          <w:tcPr>
                            <w:tcW w:w="0" w:type="auto"/>
                            <w:hideMark/>
                          </w:tcPr>
                          <w:p w14:paraId="02B715FD" w14:textId="77777777" w:rsidR="001A5049" w:rsidRPr="00A86B31" w:rsidRDefault="001A5049" w:rsidP="001A5049">
                            <w:pPr>
                              <w:pStyle w:val="Bibliografa"/>
                              <w:jc w:val="both"/>
                              <w:rPr>
                                <w:rFonts w:cstheme="minorHAnsi"/>
                                <w:noProof/>
                              </w:rPr>
                            </w:pPr>
                            <w:r w:rsidRPr="00A86B31">
                              <w:rPr>
                                <w:rFonts w:cstheme="minorHAnsi"/>
                                <w:noProof/>
                              </w:rPr>
                              <w:t>5.</w:t>
                            </w:r>
                          </w:p>
                        </w:tc>
                        <w:tc>
                          <w:tcPr>
                            <w:tcW w:w="0" w:type="auto"/>
                            <w:hideMark/>
                          </w:tcPr>
                          <w:p w14:paraId="44D331DF" w14:textId="63CC640B" w:rsidR="001A5049" w:rsidRPr="00A86B31" w:rsidRDefault="001A5049" w:rsidP="00A86B31">
                            <w:pPr>
                              <w:pStyle w:val="Sinespaciado"/>
                              <w:jc w:val="both"/>
                              <w:rPr>
                                <w:noProof/>
                              </w:rPr>
                            </w:pPr>
                            <w:r w:rsidRPr="00A86B31">
                              <w:rPr>
                                <w:noProof/>
                                <w:lang w:val="en-US"/>
                              </w:rPr>
                              <w:t xml:space="preserve">Wang , Yuan-Chuen. Medicinal plant activity on Helicobacter pylori related diseases. </w:t>
                            </w:r>
                            <w:r w:rsidRPr="00A86B31">
                              <w:rPr>
                                <w:noProof/>
                              </w:rPr>
                              <w:t xml:space="preserve">[Online].; 2014 [cited 2023 Noviembre 20. Available from: </w:t>
                            </w:r>
                            <w:hyperlink r:id="rId16" w:history="1">
                              <w:r w:rsidRPr="00A86B31">
                                <w:rPr>
                                  <w:rStyle w:val="Hipervnculo"/>
                                  <w:rFonts w:cstheme="minorHAnsi"/>
                                  <w:noProof/>
                                </w:rPr>
                                <w:t>https://www.wjgnet.com/1007-9327/full/v20/i30/10368.htm</w:t>
                              </w:r>
                            </w:hyperlink>
                            <w:r w:rsidRPr="00A86B31">
                              <w:rPr>
                                <w:noProof/>
                              </w:rPr>
                              <w:t>.</w:t>
                            </w:r>
                          </w:p>
                        </w:tc>
                      </w:tr>
                      <w:tr w:rsidR="001A5049" w:rsidRPr="00A86B31" w14:paraId="004B7035" w14:textId="77777777" w:rsidTr="001A5049">
                        <w:trPr>
                          <w:tblCellSpacing w:w="15" w:type="dxa"/>
                        </w:trPr>
                        <w:tc>
                          <w:tcPr>
                            <w:tcW w:w="0" w:type="auto"/>
                            <w:hideMark/>
                          </w:tcPr>
                          <w:p w14:paraId="5FADA2DD" w14:textId="77777777" w:rsidR="001A5049" w:rsidRPr="00A86B31" w:rsidRDefault="001A5049" w:rsidP="001A5049">
                            <w:pPr>
                              <w:pStyle w:val="Bibliografa"/>
                              <w:jc w:val="both"/>
                              <w:rPr>
                                <w:rFonts w:cstheme="minorHAnsi"/>
                                <w:noProof/>
                              </w:rPr>
                            </w:pPr>
                            <w:r w:rsidRPr="00A86B31">
                              <w:rPr>
                                <w:rFonts w:cstheme="minorHAnsi"/>
                                <w:noProof/>
                              </w:rPr>
                              <w:t>6.</w:t>
                            </w:r>
                          </w:p>
                        </w:tc>
                        <w:tc>
                          <w:tcPr>
                            <w:tcW w:w="0" w:type="auto"/>
                            <w:hideMark/>
                          </w:tcPr>
                          <w:p w14:paraId="234DF20C" w14:textId="3233CEA1" w:rsidR="001A5049" w:rsidRPr="00A86B31" w:rsidRDefault="001A5049" w:rsidP="00A86B31">
                            <w:pPr>
                              <w:pStyle w:val="Sinespaciado"/>
                              <w:jc w:val="both"/>
                              <w:rPr>
                                <w:noProof/>
                              </w:rPr>
                            </w:pPr>
                            <w:r w:rsidRPr="00A86B31">
                              <w:rPr>
                                <w:noProof/>
                                <w:lang w:val="en-US"/>
                              </w:rPr>
                              <w:t xml:space="preserve">Wang , Zhang , Lu , Wang , Wu , Li , et al. Helicobacter pylori infection affects the human gastric microbiome, as revealed by metagenomic sequencing. </w:t>
                            </w:r>
                            <w:r w:rsidRPr="00A86B31">
                              <w:rPr>
                                <w:noProof/>
                              </w:rPr>
                              <w:t xml:space="preserve">[Online].; 2022 [cited 2023 Noviembre 20. Available from: </w:t>
                            </w:r>
                            <w:hyperlink r:id="rId17" w:history="1">
                              <w:r w:rsidRPr="00A86B31">
                                <w:rPr>
                                  <w:rStyle w:val="Hipervnculo"/>
                                  <w:rFonts w:cstheme="minorHAnsi"/>
                                  <w:noProof/>
                                </w:rPr>
                                <w:t>10.1002/2211-5463.13390</w:t>
                              </w:r>
                            </w:hyperlink>
                            <w:r w:rsidRPr="00A86B31">
                              <w:rPr>
                                <w:noProof/>
                              </w:rPr>
                              <w:t>.</w:t>
                            </w:r>
                          </w:p>
                        </w:tc>
                      </w:tr>
                      <w:tr w:rsidR="001A5049" w:rsidRPr="00A86B31" w14:paraId="1E0E2C67" w14:textId="77777777" w:rsidTr="001A5049">
                        <w:trPr>
                          <w:tblCellSpacing w:w="15" w:type="dxa"/>
                        </w:trPr>
                        <w:tc>
                          <w:tcPr>
                            <w:tcW w:w="0" w:type="auto"/>
                            <w:hideMark/>
                          </w:tcPr>
                          <w:p w14:paraId="691C5D6B" w14:textId="77777777" w:rsidR="001A5049" w:rsidRPr="00A86B31" w:rsidRDefault="001A5049" w:rsidP="001A5049">
                            <w:pPr>
                              <w:pStyle w:val="Bibliografa"/>
                              <w:jc w:val="both"/>
                              <w:rPr>
                                <w:rFonts w:cstheme="minorHAnsi"/>
                                <w:noProof/>
                              </w:rPr>
                            </w:pPr>
                            <w:r w:rsidRPr="00A86B31">
                              <w:rPr>
                                <w:rFonts w:cstheme="minorHAnsi"/>
                                <w:noProof/>
                              </w:rPr>
                              <w:t>7.</w:t>
                            </w:r>
                          </w:p>
                        </w:tc>
                        <w:tc>
                          <w:tcPr>
                            <w:tcW w:w="0" w:type="auto"/>
                            <w:hideMark/>
                          </w:tcPr>
                          <w:p w14:paraId="0038CC9C" w14:textId="30D72C17" w:rsidR="001A5049" w:rsidRPr="00A86B31" w:rsidRDefault="001A5049" w:rsidP="00A86B31">
                            <w:pPr>
                              <w:pStyle w:val="Sinespaciado"/>
                              <w:jc w:val="both"/>
                              <w:rPr>
                                <w:noProof/>
                              </w:rPr>
                            </w:pPr>
                            <w:r w:rsidRPr="00A86B31">
                              <w:rPr>
                                <w:noProof/>
                                <w:lang w:val="en-US"/>
                              </w:rPr>
                              <w:t xml:space="preserve">Ansari , Yamaoka. Helicobacter pylori Virulence Factors Exploiting Gastric Colonization and its Pathogenicity. </w:t>
                            </w:r>
                            <w:r w:rsidRPr="00A86B31">
                              <w:rPr>
                                <w:noProof/>
                              </w:rPr>
                              <w:t xml:space="preserve">[Online].; 2019 [cited 2023 Noviembre 20. Available from: </w:t>
                            </w:r>
                            <w:hyperlink r:id="rId18" w:history="1">
                              <w:r w:rsidRPr="00A86B31">
                                <w:rPr>
                                  <w:rStyle w:val="Hipervnculo"/>
                                  <w:rFonts w:cstheme="minorHAnsi"/>
                                  <w:noProof/>
                                </w:rPr>
                                <w:t>https://www.mdpi.com/2072-6651/11/11/677</w:t>
                              </w:r>
                            </w:hyperlink>
                            <w:r w:rsidRPr="00A86B31">
                              <w:rPr>
                                <w:noProof/>
                              </w:rPr>
                              <w:t>.</w:t>
                            </w:r>
                          </w:p>
                        </w:tc>
                      </w:tr>
                      <w:tr w:rsidR="001A5049" w:rsidRPr="00A86B31" w14:paraId="56A4195F" w14:textId="77777777" w:rsidTr="001A5049">
                        <w:trPr>
                          <w:tblCellSpacing w:w="15" w:type="dxa"/>
                        </w:trPr>
                        <w:tc>
                          <w:tcPr>
                            <w:tcW w:w="0" w:type="auto"/>
                            <w:hideMark/>
                          </w:tcPr>
                          <w:p w14:paraId="20CA39F2" w14:textId="77777777" w:rsidR="001A5049" w:rsidRPr="00A86B31" w:rsidRDefault="001A5049" w:rsidP="001A5049">
                            <w:pPr>
                              <w:pStyle w:val="Bibliografa"/>
                              <w:jc w:val="both"/>
                              <w:rPr>
                                <w:rFonts w:cstheme="minorHAnsi"/>
                                <w:noProof/>
                              </w:rPr>
                            </w:pPr>
                            <w:r w:rsidRPr="00A86B31">
                              <w:rPr>
                                <w:rFonts w:cstheme="minorHAnsi"/>
                                <w:noProof/>
                              </w:rPr>
                              <w:t>8.</w:t>
                            </w:r>
                          </w:p>
                        </w:tc>
                        <w:tc>
                          <w:tcPr>
                            <w:tcW w:w="0" w:type="auto"/>
                            <w:hideMark/>
                          </w:tcPr>
                          <w:p w14:paraId="091DC891" w14:textId="643F71A0" w:rsidR="001A5049" w:rsidRPr="00A86B31" w:rsidRDefault="001A5049" w:rsidP="00A86B31">
                            <w:pPr>
                              <w:pStyle w:val="Sinespaciado"/>
                              <w:jc w:val="both"/>
                              <w:rPr>
                                <w:noProof/>
                              </w:rPr>
                            </w:pPr>
                            <w:r w:rsidRPr="00A86B31">
                              <w:rPr>
                                <w:noProof/>
                              </w:rPr>
                              <w:t xml:space="preserve">Watari , Chen , Amenta , Fukui , Oshima , Tomita , et al. </w:t>
                            </w:r>
                            <w:r w:rsidRPr="00A86B31">
                              <w:rPr>
                                <w:noProof/>
                                <w:lang w:val="en-US"/>
                              </w:rPr>
                              <w:t xml:space="preserve">Helicobacter pylori associated chronic gastritis, clinical syndromes, precancerous lesions, and pathogenesis of gastric cancer development. </w:t>
                            </w:r>
                            <w:r w:rsidRPr="00A86B31">
                              <w:rPr>
                                <w:noProof/>
                              </w:rPr>
                              <w:t xml:space="preserve">[Online].; 2014 [cited 2023 Noviembre 20. Available from: </w:t>
                            </w:r>
                            <w:hyperlink r:id="rId19" w:history="1">
                              <w:r w:rsidRPr="00A86B31">
                                <w:rPr>
                                  <w:rStyle w:val="Hipervnculo"/>
                                  <w:rFonts w:cstheme="minorHAnsi"/>
                                  <w:noProof/>
                                </w:rPr>
                                <w:t>https://www.wjgnet.com/1007-9327/full/v20/i18/5461.htm</w:t>
                              </w:r>
                            </w:hyperlink>
                            <w:r w:rsidRPr="00A86B31">
                              <w:rPr>
                                <w:noProof/>
                              </w:rPr>
                              <w:t>.</w:t>
                            </w:r>
                          </w:p>
                        </w:tc>
                      </w:tr>
                      <w:tr w:rsidR="001A5049" w:rsidRPr="00A86B31" w14:paraId="5CA69B14" w14:textId="77777777" w:rsidTr="001A5049">
                        <w:trPr>
                          <w:tblCellSpacing w:w="15" w:type="dxa"/>
                        </w:trPr>
                        <w:tc>
                          <w:tcPr>
                            <w:tcW w:w="0" w:type="auto"/>
                            <w:hideMark/>
                          </w:tcPr>
                          <w:p w14:paraId="706E4247" w14:textId="77777777" w:rsidR="001A5049" w:rsidRPr="00A86B31" w:rsidRDefault="001A5049" w:rsidP="001A5049">
                            <w:pPr>
                              <w:pStyle w:val="Bibliografa"/>
                              <w:jc w:val="both"/>
                              <w:rPr>
                                <w:rFonts w:cstheme="minorHAnsi"/>
                                <w:noProof/>
                              </w:rPr>
                            </w:pPr>
                            <w:r w:rsidRPr="00A86B31">
                              <w:rPr>
                                <w:rFonts w:cstheme="minorHAnsi"/>
                                <w:noProof/>
                              </w:rPr>
                              <w:t>9.</w:t>
                            </w:r>
                          </w:p>
                        </w:tc>
                        <w:tc>
                          <w:tcPr>
                            <w:tcW w:w="0" w:type="auto"/>
                            <w:hideMark/>
                          </w:tcPr>
                          <w:p w14:paraId="50F185CB" w14:textId="711D9D54" w:rsidR="001A5049" w:rsidRPr="00A86B31" w:rsidRDefault="001A5049" w:rsidP="00A86B31">
                            <w:pPr>
                              <w:pStyle w:val="Sinespaciado"/>
                              <w:jc w:val="both"/>
                              <w:rPr>
                                <w:noProof/>
                              </w:rPr>
                            </w:pPr>
                            <w:r w:rsidRPr="00A86B31">
                              <w:rPr>
                                <w:noProof/>
                                <w:lang w:val="en-US"/>
                              </w:rPr>
                              <w:t xml:space="preserve">Bagheri , Azadegan , Rafieian , Rahimian , Asadi , Shirzad. Clinical relevance of Helicobacter pylori virulence factors in Iranian patients with gastrointestinal diseases. </w:t>
                            </w:r>
                            <w:r w:rsidRPr="00A86B31">
                              <w:rPr>
                                <w:noProof/>
                              </w:rPr>
                              <w:t xml:space="preserve">[Online].; 2016 [cited 2023 Noviembre 20. Available from: </w:t>
                            </w:r>
                            <w:hyperlink r:id="rId20" w:history="1">
                              <w:r w:rsidRPr="00A86B31">
                                <w:rPr>
                                  <w:rStyle w:val="Hipervnculo"/>
                                  <w:rFonts w:cstheme="minorHAnsi"/>
                                  <w:noProof/>
                                </w:rPr>
                                <w:t>10.1016/j.micpath.2016.09.016</w:t>
                              </w:r>
                            </w:hyperlink>
                            <w:r w:rsidRPr="00A86B31">
                              <w:rPr>
                                <w:noProof/>
                              </w:rPr>
                              <w:t>.</w:t>
                            </w:r>
                          </w:p>
                        </w:tc>
                      </w:tr>
                      <w:tr w:rsidR="001A5049" w:rsidRPr="00A86B31" w14:paraId="369828C6" w14:textId="77777777" w:rsidTr="001A5049">
                        <w:trPr>
                          <w:tblCellSpacing w:w="15" w:type="dxa"/>
                        </w:trPr>
                        <w:tc>
                          <w:tcPr>
                            <w:tcW w:w="0" w:type="auto"/>
                            <w:hideMark/>
                          </w:tcPr>
                          <w:p w14:paraId="7E984267" w14:textId="77777777" w:rsidR="001A5049" w:rsidRPr="00A86B31" w:rsidRDefault="001A5049" w:rsidP="001A5049">
                            <w:pPr>
                              <w:pStyle w:val="Bibliografa"/>
                              <w:jc w:val="both"/>
                              <w:rPr>
                                <w:rFonts w:cstheme="minorHAnsi"/>
                                <w:noProof/>
                              </w:rPr>
                            </w:pPr>
                            <w:r w:rsidRPr="00A86B31">
                              <w:rPr>
                                <w:rFonts w:cstheme="minorHAnsi"/>
                                <w:noProof/>
                              </w:rPr>
                              <w:t>10.</w:t>
                            </w:r>
                          </w:p>
                        </w:tc>
                        <w:tc>
                          <w:tcPr>
                            <w:tcW w:w="0" w:type="auto"/>
                            <w:hideMark/>
                          </w:tcPr>
                          <w:p w14:paraId="32385817" w14:textId="29475817" w:rsidR="001A5049" w:rsidRPr="00A86B31" w:rsidRDefault="001A5049" w:rsidP="00A86B31">
                            <w:pPr>
                              <w:pStyle w:val="Sinespaciado"/>
                              <w:jc w:val="both"/>
                              <w:rPr>
                                <w:noProof/>
                              </w:rPr>
                            </w:pPr>
                            <w:r w:rsidRPr="00A86B31">
                              <w:rPr>
                                <w:noProof/>
                                <w:lang w:val="en-US"/>
                              </w:rPr>
                              <w:t xml:space="preserve">Zhang , Wong , Ling , Chan , Ren , Shen , et al. Cathelicidin protects against Helicobacter pylori colonization and the associated gastritis in mice. </w:t>
                            </w:r>
                            <w:r w:rsidRPr="00A86B31">
                              <w:rPr>
                                <w:noProof/>
                              </w:rPr>
                              <w:t xml:space="preserve">[Online].; 2013 [cited 2023 Noviembre 20. Available from: </w:t>
                            </w:r>
                            <w:hyperlink r:id="rId21" w:history="1">
                              <w:r w:rsidRPr="00A86B31">
                                <w:rPr>
                                  <w:rStyle w:val="Hipervnculo"/>
                                  <w:rFonts w:cstheme="minorHAnsi"/>
                                  <w:noProof/>
                                </w:rPr>
                                <w:t>10.1038/gt.2012.92</w:t>
                              </w:r>
                            </w:hyperlink>
                            <w:r w:rsidRPr="00A86B31">
                              <w:rPr>
                                <w:noProof/>
                              </w:rPr>
                              <w:t>.</w:t>
                            </w:r>
                          </w:p>
                        </w:tc>
                      </w:tr>
                      <w:tr w:rsidR="001A5049" w:rsidRPr="00A86B31" w14:paraId="3288F65E" w14:textId="77777777" w:rsidTr="001A5049">
                        <w:trPr>
                          <w:tblCellSpacing w:w="15" w:type="dxa"/>
                        </w:trPr>
                        <w:tc>
                          <w:tcPr>
                            <w:tcW w:w="0" w:type="auto"/>
                            <w:hideMark/>
                          </w:tcPr>
                          <w:p w14:paraId="0660F32C" w14:textId="77777777" w:rsidR="001A5049" w:rsidRPr="00A86B31" w:rsidRDefault="001A5049" w:rsidP="001A5049">
                            <w:pPr>
                              <w:pStyle w:val="Bibliografa"/>
                              <w:jc w:val="both"/>
                              <w:rPr>
                                <w:rFonts w:cstheme="minorHAnsi"/>
                                <w:noProof/>
                              </w:rPr>
                            </w:pPr>
                            <w:r w:rsidRPr="00A86B31">
                              <w:rPr>
                                <w:rFonts w:cstheme="minorHAnsi"/>
                                <w:noProof/>
                              </w:rPr>
                              <w:t>11.</w:t>
                            </w:r>
                          </w:p>
                        </w:tc>
                        <w:tc>
                          <w:tcPr>
                            <w:tcW w:w="0" w:type="auto"/>
                            <w:hideMark/>
                          </w:tcPr>
                          <w:p w14:paraId="505D9E26" w14:textId="50FE86C8" w:rsidR="001A5049" w:rsidRPr="00A86B31" w:rsidRDefault="001A5049" w:rsidP="00A86B31">
                            <w:pPr>
                              <w:pStyle w:val="Sinespaciado"/>
                              <w:jc w:val="both"/>
                              <w:rPr>
                                <w:noProof/>
                              </w:rPr>
                            </w:pPr>
                            <w:r w:rsidRPr="00A86B31">
                              <w:rPr>
                                <w:noProof/>
                                <w:lang w:val="en-US"/>
                              </w:rPr>
                              <w:t xml:space="preserve">Bucci , Barbaglia , Tedeschi , Zalazar. Helicobacter pylori infection: A balance between bacteria and host. </w:t>
                            </w:r>
                            <w:r w:rsidRPr="00A86B31">
                              <w:rPr>
                                <w:noProof/>
                              </w:rPr>
                              <w:t xml:space="preserve">[Online].; 2023 [cited 2023 Noviembre 20. Available from: </w:t>
                            </w:r>
                            <w:hyperlink r:id="rId22" w:history="1">
                              <w:r w:rsidRPr="00A86B31">
                                <w:rPr>
                                  <w:rStyle w:val="Hipervnculo"/>
                                  <w:rFonts w:cstheme="minorHAnsi"/>
                                  <w:noProof/>
                                </w:rPr>
                                <w:t>10.1016/j.ram.2022.04.003</w:t>
                              </w:r>
                            </w:hyperlink>
                            <w:r w:rsidRPr="00A86B31">
                              <w:rPr>
                                <w:noProof/>
                              </w:rPr>
                              <w:t>.</w:t>
                            </w:r>
                          </w:p>
                        </w:tc>
                      </w:tr>
                      <w:tr w:rsidR="001A5049" w:rsidRPr="00A86B31" w14:paraId="0669989A" w14:textId="77777777" w:rsidTr="001A5049">
                        <w:trPr>
                          <w:tblCellSpacing w:w="15" w:type="dxa"/>
                        </w:trPr>
                        <w:tc>
                          <w:tcPr>
                            <w:tcW w:w="0" w:type="auto"/>
                            <w:hideMark/>
                          </w:tcPr>
                          <w:p w14:paraId="4B603077" w14:textId="77777777" w:rsidR="001A5049" w:rsidRPr="00A86B31" w:rsidRDefault="001A5049" w:rsidP="001A5049">
                            <w:pPr>
                              <w:pStyle w:val="Bibliografa"/>
                              <w:jc w:val="both"/>
                              <w:rPr>
                                <w:rFonts w:cstheme="minorHAnsi"/>
                                <w:noProof/>
                              </w:rPr>
                            </w:pPr>
                            <w:r w:rsidRPr="00A86B31">
                              <w:rPr>
                                <w:rFonts w:cstheme="minorHAnsi"/>
                                <w:noProof/>
                              </w:rPr>
                              <w:t>12.</w:t>
                            </w:r>
                          </w:p>
                        </w:tc>
                        <w:tc>
                          <w:tcPr>
                            <w:tcW w:w="0" w:type="auto"/>
                            <w:hideMark/>
                          </w:tcPr>
                          <w:p w14:paraId="44302789" w14:textId="70A3307A" w:rsidR="001A5049" w:rsidRPr="00A86B31" w:rsidRDefault="001A5049" w:rsidP="00A86B31">
                            <w:pPr>
                              <w:pStyle w:val="Sinespaciado"/>
                              <w:jc w:val="both"/>
                              <w:rPr>
                                <w:noProof/>
                              </w:rPr>
                            </w:pPr>
                            <w:r w:rsidRPr="00A86B31">
                              <w:rPr>
                                <w:noProof/>
                              </w:rPr>
                              <w:t xml:space="preserve">Carabotti , Lahner , Porowska , Colacci , Trentino , Annibale , et al. </w:t>
                            </w:r>
                            <w:r w:rsidRPr="00A86B31">
                              <w:rPr>
                                <w:noProof/>
                                <w:lang w:val="en-US"/>
                              </w:rPr>
                              <w:t xml:space="preserve">Are clinical features able to predict Helicobacter pylori gastritis patterns? </w:t>
                            </w:r>
                            <w:r w:rsidRPr="00A86B31">
                              <w:rPr>
                                <w:noProof/>
                              </w:rPr>
                              <w:t xml:space="preserve">Evidence from tertiary centers. [Online].; 2014 [cited 2023 Noviembre 20. Available from: </w:t>
                            </w:r>
                            <w:hyperlink r:id="rId23" w:history="1">
                              <w:r w:rsidRPr="00A86B31">
                                <w:rPr>
                                  <w:rStyle w:val="Hipervnculo"/>
                                  <w:rFonts w:cstheme="minorHAnsi"/>
                                  <w:noProof/>
                                </w:rPr>
                                <w:t>10.1007/s11739-014-1055-x</w:t>
                              </w:r>
                            </w:hyperlink>
                            <w:r w:rsidRPr="00A86B31">
                              <w:rPr>
                                <w:noProof/>
                              </w:rPr>
                              <w:t>.</w:t>
                            </w:r>
                          </w:p>
                        </w:tc>
                      </w:tr>
                      <w:tr w:rsidR="001A5049" w:rsidRPr="00A86B31" w14:paraId="305CFB17" w14:textId="77777777" w:rsidTr="001A5049">
                        <w:trPr>
                          <w:tblCellSpacing w:w="15" w:type="dxa"/>
                        </w:trPr>
                        <w:tc>
                          <w:tcPr>
                            <w:tcW w:w="0" w:type="auto"/>
                            <w:hideMark/>
                          </w:tcPr>
                          <w:p w14:paraId="1C0FF9A7" w14:textId="77777777" w:rsidR="001A5049" w:rsidRPr="00A86B31" w:rsidRDefault="001A5049" w:rsidP="001A5049">
                            <w:pPr>
                              <w:pStyle w:val="Bibliografa"/>
                              <w:jc w:val="both"/>
                              <w:rPr>
                                <w:rFonts w:cstheme="minorHAnsi"/>
                                <w:noProof/>
                              </w:rPr>
                            </w:pPr>
                            <w:r w:rsidRPr="00A86B31">
                              <w:rPr>
                                <w:rFonts w:cstheme="minorHAnsi"/>
                                <w:noProof/>
                              </w:rPr>
                              <w:t>13.</w:t>
                            </w:r>
                          </w:p>
                        </w:tc>
                        <w:tc>
                          <w:tcPr>
                            <w:tcW w:w="0" w:type="auto"/>
                            <w:hideMark/>
                          </w:tcPr>
                          <w:p w14:paraId="2BE94DDE" w14:textId="12413E07" w:rsidR="001A5049" w:rsidRPr="00A86B31" w:rsidRDefault="001A5049" w:rsidP="00A86B31">
                            <w:pPr>
                              <w:pStyle w:val="Sinespaciado"/>
                              <w:jc w:val="both"/>
                              <w:rPr>
                                <w:noProof/>
                              </w:rPr>
                            </w:pPr>
                            <w:r w:rsidRPr="00A86B31">
                              <w:rPr>
                                <w:noProof/>
                              </w:rPr>
                              <w:t xml:space="preserve">Duquesne , Orellana , Rodríguez , Alonso. Caracterización clínico-epidemiológica, endoscópica y microbiológica de pacientes con síntomas digestivos según su status de Helicobacter pylori. [Online].; 2019 [cited 2023 Noviembre 20. Available from: </w:t>
                            </w:r>
                            <w:hyperlink r:id="rId24" w:history="1">
                              <w:r w:rsidRPr="00A86B31">
                                <w:rPr>
                                  <w:rStyle w:val="Hipervnculo"/>
                                  <w:rFonts w:cstheme="minorHAnsi"/>
                                  <w:noProof/>
                                </w:rPr>
                                <w:t>https://revmgi.sld.cu/index.php/mgi/article/view/254/248</w:t>
                              </w:r>
                            </w:hyperlink>
                            <w:r w:rsidRPr="00A86B31">
                              <w:rPr>
                                <w:noProof/>
                              </w:rPr>
                              <w:t>.</w:t>
                            </w:r>
                          </w:p>
                        </w:tc>
                      </w:tr>
                      <w:tr w:rsidR="001A5049" w:rsidRPr="00A86B31" w14:paraId="58649C57" w14:textId="77777777" w:rsidTr="001A5049">
                        <w:trPr>
                          <w:tblCellSpacing w:w="15" w:type="dxa"/>
                        </w:trPr>
                        <w:tc>
                          <w:tcPr>
                            <w:tcW w:w="0" w:type="auto"/>
                            <w:hideMark/>
                          </w:tcPr>
                          <w:p w14:paraId="7A197918" w14:textId="1AC23567" w:rsidR="001A5049" w:rsidRPr="00A86B31" w:rsidRDefault="001A5049" w:rsidP="001A5049">
                            <w:pPr>
                              <w:pStyle w:val="Bibliografa"/>
                              <w:jc w:val="both"/>
                              <w:rPr>
                                <w:rFonts w:cstheme="minorHAnsi"/>
                                <w:noProof/>
                              </w:rPr>
                            </w:pPr>
                            <w:r w:rsidRPr="00A86B31">
                              <w:rPr>
                                <w:rFonts w:cstheme="minorHAnsi"/>
                                <w:noProof/>
                              </w:rPr>
                              <w:t>14.</w:t>
                            </w:r>
                          </w:p>
                        </w:tc>
                        <w:tc>
                          <w:tcPr>
                            <w:tcW w:w="0" w:type="auto"/>
                            <w:hideMark/>
                          </w:tcPr>
                          <w:p w14:paraId="3E478275" w14:textId="7D780543" w:rsidR="001A5049" w:rsidRPr="00A86B31" w:rsidRDefault="001A5049" w:rsidP="00A86B31">
                            <w:pPr>
                              <w:pStyle w:val="Sinespaciado"/>
                              <w:jc w:val="both"/>
                              <w:rPr>
                                <w:noProof/>
                              </w:rPr>
                            </w:pPr>
                            <w:r w:rsidRPr="00A86B31">
                              <w:rPr>
                                <w:noProof/>
                                <w:lang w:val="en-US"/>
                              </w:rPr>
                              <w:t xml:space="preserve">Egan , Holmes , O'Connor , O'Morain. Helicobacter pylori Gastritis, the Unifying Concept for Gastric Diseases. </w:t>
                            </w:r>
                            <w:r w:rsidRPr="00A86B31">
                              <w:rPr>
                                <w:noProof/>
                              </w:rPr>
                              <w:t xml:space="preserve">[Online].; 2007 [cited 2023 Noviembre 20. Available from: </w:t>
                            </w:r>
                            <w:hyperlink r:id="rId25" w:history="1">
                              <w:r w:rsidRPr="00A86B31">
                                <w:rPr>
                                  <w:rStyle w:val="Hipervnculo"/>
                                  <w:rFonts w:cstheme="minorHAnsi"/>
                                  <w:noProof/>
                                </w:rPr>
                                <w:t>https://onlinelibrary.wiley.com/doi/10.1111/j.1523-5378.2007.00575.x</w:t>
                              </w:r>
                            </w:hyperlink>
                            <w:r w:rsidRPr="00A86B31">
                              <w:rPr>
                                <w:noProof/>
                              </w:rPr>
                              <w:t>.</w:t>
                            </w:r>
                          </w:p>
                        </w:tc>
                      </w:tr>
                      <w:tr w:rsidR="001A5049" w:rsidRPr="00A86B31" w14:paraId="26D10952" w14:textId="77777777" w:rsidTr="001A5049">
                        <w:trPr>
                          <w:tblCellSpacing w:w="15" w:type="dxa"/>
                        </w:trPr>
                        <w:tc>
                          <w:tcPr>
                            <w:tcW w:w="0" w:type="auto"/>
                            <w:hideMark/>
                          </w:tcPr>
                          <w:p w14:paraId="26CEADA4" w14:textId="77777777" w:rsidR="001A5049" w:rsidRPr="00A86B31" w:rsidRDefault="001A5049" w:rsidP="001A5049">
                            <w:pPr>
                              <w:pStyle w:val="Bibliografa"/>
                              <w:jc w:val="both"/>
                              <w:rPr>
                                <w:rFonts w:cstheme="minorHAnsi"/>
                                <w:noProof/>
                              </w:rPr>
                            </w:pPr>
                            <w:r w:rsidRPr="00A86B31">
                              <w:rPr>
                                <w:rFonts w:cstheme="minorHAnsi"/>
                                <w:noProof/>
                              </w:rPr>
                              <w:t>15.</w:t>
                            </w:r>
                          </w:p>
                        </w:tc>
                        <w:tc>
                          <w:tcPr>
                            <w:tcW w:w="0" w:type="auto"/>
                            <w:hideMark/>
                          </w:tcPr>
                          <w:p w14:paraId="61E845F7" w14:textId="2BA7E5D3" w:rsidR="001A5049" w:rsidRPr="00A86B31" w:rsidRDefault="001A5049" w:rsidP="00A86B31">
                            <w:pPr>
                              <w:pStyle w:val="Sinespaciado"/>
                              <w:jc w:val="both"/>
                              <w:rPr>
                                <w:noProof/>
                              </w:rPr>
                            </w:pPr>
                            <w:r w:rsidRPr="00A86B31">
                              <w:rPr>
                                <w:noProof/>
                              </w:rPr>
                              <w:t xml:space="preserve">Zhang Z, Zhu , Zhang L, Xing , Yan , Li. </w:t>
                            </w:r>
                            <w:r w:rsidRPr="00A86B31">
                              <w:rPr>
                                <w:noProof/>
                                <w:lang w:val="en-US"/>
                              </w:rPr>
                              <w:t xml:space="preserve">Critical influence of cytokines and immune cells in autoimmune gastritis. </w:t>
                            </w:r>
                            <w:r w:rsidRPr="00A86B31">
                              <w:rPr>
                                <w:noProof/>
                              </w:rPr>
                              <w:t xml:space="preserve">[Online].; 2023 [cited 2023 Noviembre 20. Available from: </w:t>
                            </w:r>
                            <w:hyperlink r:id="rId26" w:history="1">
                              <w:r w:rsidRPr="00A86B31">
                                <w:rPr>
                                  <w:rStyle w:val="Hipervnculo"/>
                                  <w:rFonts w:cstheme="minorHAnsi"/>
                                  <w:noProof/>
                                </w:rPr>
                                <w:t>10.1080/08916934.2023.2174531</w:t>
                              </w:r>
                            </w:hyperlink>
                            <w:r w:rsidRPr="00A86B31">
                              <w:rPr>
                                <w:noProof/>
                              </w:rPr>
                              <w:t>.</w:t>
                            </w:r>
                          </w:p>
                        </w:tc>
                      </w:tr>
                      <w:tr w:rsidR="001A5049" w:rsidRPr="00A86B31" w14:paraId="6665CCD6" w14:textId="77777777" w:rsidTr="001A5049">
                        <w:trPr>
                          <w:tblCellSpacing w:w="15" w:type="dxa"/>
                        </w:trPr>
                        <w:tc>
                          <w:tcPr>
                            <w:tcW w:w="0" w:type="auto"/>
                            <w:hideMark/>
                          </w:tcPr>
                          <w:p w14:paraId="3C5F5A8B" w14:textId="77777777" w:rsidR="001A5049" w:rsidRPr="00A86B31" w:rsidRDefault="001A5049" w:rsidP="001A5049">
                            <w:pPr>
                              <w:pStyle w:val="Bibliografa"/>
                              <w:jc w:val="both"/>
                              <w:rPr>
                                <w:rFonts w:cstheme="minorHAnsi"/>
                                <w:noProof/>
                              </w:rPr>
                            </w:pPr>
                            <w:r w:rsidRPr="00A86B31">
                              <w:rPr>
                                <w:rFonts w:cstheme="minorHAnsi"/>
                                <w:noProof/>
                              </w:rPr>
                              <w:t>16.</w:t>
                            </w:r>
                          </w:p>
                        </w:tc>
                        <w:tc>
                          <w:tcPr>
                            <w:tcW w:w="0" w:type="auto"/>
                            <w:hideMark/>
                          </w:tcPr>
                          <w:p w14:paraId="3121527A" w14:textId="0B5DB692" w:rsidR="001A5049" w:rsidRPr="00A86B31" w:rsidRDefault="001A5049" w:rsidP="00A86B31">
                            <w:pPr>
                              <w:pStyle w:val="Sinespaciado"/>
                              <w:jc w:val="both"/>
                              <w:rPr>
                                <w:noProof/>
                              </w:rPr>
                            </w:pPr>
                            <w:r w:rsidRPr="00A86B31">
                              <w:rPr>
                                <w:noProof/>
                                <w:lang w:val="en-US"/>
                              </w:rPr>
                              <w:t xml:space="preserve">El-Zimaity , Choi , Lauwers , Riddell. The differential diagnosis of Helicobacter pylori negative gastritis. </w:t>
                            </w:r>
                            <w:r w:rsidRPr="00A86B31">
                              <w:rPr>
                                <w:noProof/>
                              </w:rPr>
                              <w:t xml:space="preserve">[Online].; 2018 [cited 2023 Noviembre 20. Available from: </w:t>
                            </w:r>
                            <w:hyperlink r:id="rId27" w:history="1">
                              <w:r w:rsidRPr="00A86B31">
                                <w:rPr>
                                  <w:rStyle w:val="Hipervnculo"/>
                                  <w:rFonts w:cstheme="minorHAnsi"/>
                                  <w:noProof/>
                                </w:rPr>
                                <w:t>https://link.springer.com/article/10.1007/s00428-018-2454-6</w:t>
                              </w:r>
                            </w:hyperlink>
                            <w:r w:rsidRPr="00A86B31">
                              <w:rPr>
                                <w:noProof/>
                              </w:rPr>
                              <w:t>.</w:t>
                            </w:r>
                          </w:p>
                        </w:tc>
                      </w:tr>
                      <w:tr w:rsidR="001A5049" w:rsidRPr="00132D81" w14:paraId="25DAEBA6" w14:textId="77777777" w:rsidTr="001A5049">
                        <w:trPr>
                          <w:tblCellSpacing w:w="15" w:type="dxa"/>
                        </w:trPr>
                        <w:tc>
                          <w:tcPr>
                            <w:tcW w:w="0" w:type="auto"/>
                            <w:hideMark/>
                          </w:tcPr>
                          <w:p w14:paraId="6A70289F" w14:textId="063CDD27" w:rsidR="001A5049" w:rsidRPr="00A86B31" w:rsidRDefault="00132D81" w:rsidP="001A5049">
                            <w:pPr>
                              <w:pStyle w:val="Bibliografa"/>
                              <w:jc w:val="both"/>
                              <w:rPr>
                                <w:rFonts w:cstheme="minorHAnsi"/>
                                <w:noProof/>
                              </w:rPr>
                            </w:pPr>
                            <w:r w:rsidRPr="00A86B31">
                              <w:rPr>
                                <w:rFonts w:cstheme="minorHAnsi"/>
                                <w:noProof/>
                              </w:rPr>
                              <w:lastRenderedPageBreak/>
                              <w:drawing>
                                <wp:anchor distT="0" distB="0" distL="0" distR="0" simplePos="0" relativeHeight="251709440" behindDoc="1" locked="0" layoutInCell="1" allowOverlap="1" wp14:anchorId="3BB22279" wp14:editId="7965B17F">
                                  <wp:simplePos x="0" y="0"/>
                                  <wp:positionH relativeFrom="margin">
                                    <wp:posOffset>-310515</wp:posOffset>
                                  </wp:positionH>
                                  <wp:positionV relativeFrom="margin">
                                    <wp:posOffset>-290830</wp:posOffset>
                                  </wp:positionV>
                                  <wp:extent cx="6588760" cy="9776460"/>
                                  <wp:effectExtent l="0" t="0" r="2540" b="0"/>
                                  <wp:wrapNone/>
                                  <wp:docPr id="11" name="Imagen 11"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88760" cy="9776460"/>
                                          </a:xfrm>
                                          <a:prstGeom prst="rect">
                                            <a:avLst/>
                                          </a:prstGeom>
                                        </pic:spPr>
                                      </pic:pic>
                                    </a:graphicData>
                                  </a:graphic>
                                  <wp14:sizeRelH relativeFrom="margin">
                                    <wp14:pctWidth>0</wp14:pctWidth>
                                  </wp14:sizeRelH>
                                  <wp14:sizeRelV relativeFrom="margin">
                                    <wp14:pctHeight>0</wp14:pctHeight>
                                  </wp14:sizeRelV>
                                </wp:anchor>
                              </w:drawing>
                            </w:r>
                            <w:r w:rsidR="001A5049" w:rsidRPr="00A86B31">
                              <w:rPr>
                                <w:rFonts w:cstheme="minorHAnsi"/>
                                <w:noProof/>
                              </w:rPr>
                              <w:t>17.</w:t>
                            </w:r>
                          </w:p>
                        </w:tc>
                        <w:tc>
                          <w:tcPr>
                            <w:tcW w:w="0" w:type="auto"/>
                            <w:hideMark/>
                          </w:tcPr>
                          <w:p w14:paraId="6BD357C4" w14:textId="49B6D602" w:rsidR="001A5049" w:rsidRPr="00132D81" w:rsidRDefault="001A5049" w:rsidP="00A86B31">
                            <w:pPr>
                              <w:pStyle w:val="Sinespaciado"/>
                              <w:jc w:val="both"/>
                              <w:rPr>
                                <w:noProof/>
                                <w:lang w:val="en-US"/>
                              </w:rPr>
                            </w:pPr>
                            <w:r w:rsidRPr="00A86B31">
                              <w:rPr>
                                <w:noProof/>
                                <w:lang w:val="en-US"/>
                              </w:rPr>
                              <w:t xml:space="preserve">Emara , Elhawari , Yousef , Radwan , Abdel. Emerging Role of Probiotics in the Management of Helicobacter pylori Infection: Histopathologic Perspectives. </w:t>
                            </w:r>
                            <w:r w:rsidRPr="00132D81">
                              <w:rPr>
                                <w:noProof/>
                                <w:lang w:val="en-US"/>
                              </w:rPr>
                              <w:t xml:space="preserve">[Online].; 2016 [cited 2023 Noviembre 20. Available from: </w:t>
                            </w:r>
                            <w:hyperlink r:id="rId28" w:history="1">
                              <w:r w:rsidRPr="00132D81">
                                <w:rPr>
                                  <w:rStyle w:val="Hipervnculo"/>
                                  <w:rFonts w:cstheme="minorHAnsi"/>
                                  <w:noProof/>
                                  <w:lang w:val="en-US"/>
                                </w:rPr>
                                <w:t>10.1111/hel.12237</w:t>
                              </w:r>
                            </w:hyperlink>
                            <w:r w:rsidRPr="00132D81">
                              <w:rPr>
                                <w:noProof/>
                                <w:lang w:val="en-US"/>
                              </w:rPr>
                              <w:t>.</w:t>
                            </w:r>
                          </w:p>
                        </w:tc>
                      </w:tr>
                      <w:tr w:rsidR="001A5049" w:rsidRPr="00A86B31" w14:paraId="3DA07B78" w14:textId="77777777" w:rsidTr="001A5049">
                        <w:trPr>
                          <w:tblCellSpacing w:w="15" w:type="dxa"/>
                        </w:trPr>
                        <w:tc>
                          <w:tcPr>
                            <w:tcW w:w="0" w:type="auto"/>
                            <w:hideMark/>
                          </w:tcPr>
                          <w:p w14:paraId="5A8EF314" w14:textId="77777777" w:rsidR="001A5049" w:rsidRPr="00A86B31" w:rsidRDefault="001A5049" w:rsidP="001A5049">
                            <w:pPr>
                              <w:pStyle w:val="Bibliografa"/>
                              <w:jc w:val="both"/>
                              <w:rPr>
                                <w:rFonts w:cstheme="minorHAnsi"/>
                                <w:noProof/>
                              </w:rPr>
                            </w:pPr>
                            <w:r w:rsidRPr="00A86B31">
                              <w:rPr>
                                <w:rFonts w:cstheme="minorHAnsi"/>
                                <w:noProof/>
                              </w:rPr>
                              <w:t>18.</w:t>
                            </w:r>
                          </w:p>
                        </w:tc>
                        <w:tc>
                          <w:tcPr>
                            <w:tcW w:w="0" w:type="auto"/>
                            <w:hideMark/>
                          </w:tcPr>
                          <w:p w14:paraId="391033D0" w14:textId="4A9A325C" w:rsidR="001A5049" w:rsidRPr="00A86B31" w:rsidRDefault="001A5049" w:rsidP="00A86B31">
                            <w:pPr>
                              <w:pStyle w:val="Sinespaciado"/>
                              <w:jc w:val="both"/>
                              <w:rPr>
                                <w:noProof/>
                              </w:rPr>
                            </w:pPr>
                            <w:r w:rsidRPr="00A86B31">
                              <w:rPr>
                                <w:noProof/>
                                <w:lang w:val="en-US"/>
                              </w:rPr>
                              <w:t xml:space="preserve">Eskandari , Mahmoudpour , Abolfazli , Lafzi. Detection of Helicobacter pylori using PCR in dental plaque of patients with and without gastritis. </w:t>
                            </w:r>
                            <w:r w:rsidRPr="00A86B31">
                              <w:rPr>
                                <w:noProof/>
                              </w:rPr>
                              <w:t xml:space="preserve">[Online].; 2010 [cited 2023 Noviembre 20. Available from: </w:t>
                            </w:r>
                            <w:hyperlink r:id="rId29" w:history="1">
                              <w:r w:rsidRPr="00A86B31">
                                <w:rPr>
                                  <w:rStyle w:val="Hipervnculo"/>
                                  <w:rFonts w:cstheme="minorHAnsi"/>
                                  <w:noProof/>
                                </w:rPr>
                                <w:t>10.4317/medoral.15.e28</w:t>
                              </w:r>
                            </w:hyperlink>
                            <w:r w:rsidRPr="00A86B31">
                              <w:rPr>
                                <w:noProof/>
                              </w:rPr>
                              <w:t>.</w:t>
                            </w:r>
                          </w:p>
                        </w:tc>
                      </w:tr>
                      <w:tr w:rsidR="001A5049" w:rsidRPr="00A86B31" w14:paraId="1B86A3CA" w14:textId="77777777" w:rsidTr="001A5049">
                        <w:trPr>
                          <w:tblCellSpacing w:w="15" w:type="dxa"/>
                        </w:trPr>
                        <w:tc>
                          <w:tcPr>
                            <w:tcW w:w="0" w:type="auto"/>
                            <w:hideMark/>
                          </w:tcPr>
                          <w:p w14:paraId="50AD7A51" w14:textId="77777777" w:rsidR="001A5049" w:rsidRPr="00A86B31" w:rsidRDefault="001A5049" w:rsidP="001A5049">
                            <w:pPr>
                              <w:pStyle w:val="Bibliografa"/>
                              <w:jc w:val="both"/>
                              <w:rPr>
                                <w:rFonts w:cstheme="minorHAnsi"/>
                                <w:noProof/>
                              </w:rPr>
                            </w:pPr>
                            <w:r w:rsidRPr="00A86B31">
                              <w:rPr>
                                <w:rFonts w:cstheme="minorHAnsi"/>
                                <w:noProof/>
                              </w:rPr>
                              <w:t>19.</w:t>
                            </w:r>
                          </w:p>
                        </w:tc>
                        <w:tc>
                          <w:tcPr>
                            <w:tcW w:w="0" w:type="auto"/>
                            <w:hideMark/>
                          </w:tcPr>
                          <w:p w14:paraId="2A3A5975" w14:textId="4C1429E9" w:rsidR="001A5049" w:rsidRPr="00A86B31" w:rsidRDefault="001A5049" w:rsidP="00A86B31">
                            <w:pPr>
                              <w:pStyle w:val="Sinespaciado"/>
                              <w:jc w:val="both"/>
                              <w:rPr>
                                <w:noProof/>
                              </w:rPr>
                            </w:pPr>
                            <w:r w:rsidRPr="00A86B31">
                              <w:rPr>
                                <w:noProof/>
                              </w:rPr>
                              <w:t xml:space="preserve">Federico , Gravina , Miranda , Loguercio , Romano. </w:t>
                            </w:r>
                            <w:r w:rsidRPr="00A86B31">
                              <w:rPr>
                                <w:noProof/>
                                <w:lang w:val="en-US"/>
                              </w:rPr>
                              <w:t xml:space="preserve">Eradication of Helicobacter pylori infection: which regimen first? </w:t>
                            </w:r>
                            <w:r w:rsidRPr="00A86B31">
                              <w:rPr>
                                <w:noProof/>
                              </w:rPr>
                              <w:t xml:space="preserve">[Online].; 2014 [cited 2023 Noviembre 20. Available from: </w:t>
                            </w:r>
                            <w:hyperlink r:id="rId30" w:history="1">
                              <w:r w:rsidRPr="00A86B31">
                                <w:rPr>
                                  <w:rStyle w:val="Hipervnculo"/>
                                  <w:rFonts w:cstheme="minorHAnsi"/>
                                  <w:noProof/>
                                </w:rPr>
                                <w:t>10.3748/wjg.v20.i3.665</w:t>
                              </w:r>
                            </w:hyperlink>
                            <w:r w:rsidRPr="00A86B31">
                              <w:rPr>
                                <w:noProof/>
                              </w:rPr>
                              <w:t>.</w:t>
                            </w:r>
                          </w:p>
                        </w:tc>
                      </w:tr>
                      <w:tr w:rsidR="001A5049" w:rsidRPr="00B95A48" w14:paraId="7FC5CB65" w14:textId="77777777" w:rsidTr="001A5049">
                        <w:trPr>
                          <w:tblCellSpacing w:w="15" w:type="dxa"/>
                        </w:trPr>
                        <w:tc>
                          <w:tcPr>
                            <w:tcW w:w="0" w:type="auto"/>
                            <w:hideMark/>
                          </w:tcPr>
                          <w:p w14:paraId="17463E66" w14:textId="77777777" w:rsidR="001A5049" w:rsidRPr="00A86B31" w:rsidRDefault="001A5049" w:rsidP="001A5049">
                            <w:pPr>
                              <w:pStyle w:val="Bibliografa"/>
                              <w:jc w:val="both"/>
                              <w:rPr>
                                <w:rFonts w:cstheme="minorHAnsi"/>
                                <w:noProof/>
                              </w:rPr>
                            </w:pPr>
                            <w:r w:rsidRPr="00A86B31">
                              <w:rPr>
                                <w:rFonts w:cstheme="minorHAnsi"/>
                                <w:noProof/>
                              </w:rPr>
                              <w:t>20.</w:t>
                            </w:r>
                          </w:p>
                        </w:tc>
                        <w:tc>
                          <w:tcPr>
                            <w:tcW w:w="0" w:type="auto"/>
                            <w:hideMark/>
                          </w:tcPr>
                          <w:p w14:paraId="7CD48380" w14:textId="6E4C8D57" w:rsidR="001A5049" w:rsidRPr="00A86B31" w:rsidRDefault="001A5049" w:rsidP="00A86B31">
                            <w:pPr>
                              <w:pStyle w:val="Sinespaciado"/>
                              <w:jc w:val="both"/>
                              <w:rPr>
                                <w:noProof/>
                                <w:lang w:val="en-US"/>
                              </w:rPr>
                            </w:pPr>
                            <w:r w:rsidRPr="00A86B31">
                              <w:rPr>
                                <w:noProof/>
                                <w:lang w:val="en-US"/>
                              </w:rPr>
                              <w:t xml:space="preserve">Friche M. DRUG RESISTANCE IN HELICOBACTER PYLORI. [Online].; 2016 [cited 2023 Noviembre 20. Available from: </w:t>
                            </w:r>
                            <w:hyperlink r:id="rId31" w:history="1">
                              <w:r w:rsidRPr="00A86B31">
                                <w:rPr>
                                  <w:rStyle w:val="Hipervnculo"/>
                                  <w:rFonts w:cstheme="minorHAnsi"/>
                                  <w:noProof/>
                                  <w:lang w:val="en-US"/>
                                </w:rPr>
                                <w:t>10.1590/S0004-28032016000400001</w:t>
                              </w:r>
                            </w:hyperlink>
                            <w:r w:rsidRPr="00A86B31">
                              <w:rPr>
                                <w:noProof/>
                                <w:lang w:val="en-US"/>
                              </w:rPr>
                              <w:t>.</w:t>
                            </w:r>
                          </w:p>
                        </w:tc>
                      </w:tr>
                      <w:tr w:rsidR="001A5049" w:rsidRPr="00A86B31" w14:paraId="23CBD14A" w14:textId="77777777" w:rsidTr="001A5049">
                        <w:trPr>
                          <w:tblCellSpacing w:w="15" w:type="dxa"/>
                        </w:trPr>
                        <w:tc>
                          <w:tcPr>
                            <w:tcW w:w="0" w:type="auto"/>
                            <w:hideMark/>
                          </w:tcPr>
                          <w:p w14:paraId="6218D24F" w14:textId="77777777" w:rsidR="001A5049" w:rsidRPr="00A86B31" w:rsidRDefault="001A5049" w:rsidP="001A5049">
                            <w:pPr>
                              <w:pStyle w:val="Bibliografa"/>
                              <w:jc w:val="both"/>
                              <w:rPr>
                                <w:rFonts w:cstheme="minorHAnsi"/>
                                <w:noProof/>
                              </w:rPr>
                            </w:pPr>
                            <w:r w:rsidRPr="00A86B31">
                              <w:rPr>
                                <w:rFonts w:cstheme="minorHAnsi"/>
                                <w:noProof/>
                              </w:rPr>
                              <w:t>21.</w:t>
                            </w:r>
                          </w:p>
                        </w:tc>
                        <w:tc>
                          <w:tcPr>
                            <w:tcW w:w="0" w:type="auto"/>
                            <w:hideMark/>
                          </w:tcPr>
                          <w:p w14:paraId="6D48FAD6" w14:textId="04DE66E5" w:rsidR="001A5049" w:rsidRPr="00A86B31" w:rsidRDefault="001A5049" w:rsidP="00A86B31">
                            <w:pPr>
                              <w:pStyle w:val="Sinespaciado"/>
                              <w:jc w:val="both"/>
                              <w:rPr>
                                <w:noProof/>
                              </w:rPr>
                            </w:pPr>
                            <w:r w:rsidRPr="00A86B31">
                              <w:rPr>
                                <w:noProof/>
                              </w:rPr>
                              <w:t xml:space="preserve">García E, Crespo E, Guanche H. Infección por Helicobacter pylori en pacientes atendidos en consulta de gastroenterología. [Online].; 2014 [cited 2023 Noviembre 20. Available from: </w:t>
                            </w:r>
                            <w:hyperlink r:id="rId32" w:history="1">
                              <w:r w:rsidRPr="00A86B31">
                                <w:rPr>
                                  <w:rStyle w:val="Hipervnculo"/>
                                  <w:rFonts w:cstheme="minorHAnsi"/>
                                  <w:noProof/>
                                </w:rPr>
                                <w:t>http://scielo.sld.cu/scielo.php?script=sci_arttext&amp;pid=S1561-31942014000300009</w:t>
                              </w:r>
                            </w:hyperlink>
                            <w:r w:rsidRPr="00A86B31">
                              <w:rPr>
                                <w:noProof/>
                              </w:rPr>
                              <w:t>.</w:t>
                            </w:r>
                          </w:p>
                        </w:tc>
                      </w:tr>
                      <w:tr w:rsidR="001A5049" w:rsidRPr="00A86B31" w14:paraId="3306909F" w14:textId="77777777" w:rsidTr="001A5049">
                        <w:trPr>
                          <w:tblCellSpacing w:w="15" w:type="dxa"/>
                        </w:trPr>
                        <w:tc>
                          <w:tcPr>
                            <w:tcW w:w="0" w:type="auto"/>
                            <w:hideMark/>
                          </w:tcPr>
                          <w:p w14:paraId="5D28CCF0" w14:textId="77777777" w:rsidR="001A5049" w:rsidRPr="00A86B31" w:rsidRDefault="001A5049" w:rsidP="001A5049">
                            <w:pPr>
                              <w:pStyle w:val="Bibliografa"/>
                              <w:jc w:val="both"/>
                              <w:rPr>
                                <w:rFonts w:cstheme="minorHAnsi"/>
                                <w:noProof/>
                              </w:rPr>
                            </w:pPr>
                            <w:r w:rsidRPr="00A86B31">
                              <w:rPr>
                                <w:rFonts w:cstheme="minorHAnsi"/>
                                <w:noProof/>
                              </w:rPr>
                              <w:t>22.</w:t>
                            </w:r>
                          </w:p>
                        </w:tc>
                        <w:tc>
                          <w:tcPr>
                            <w:tcW w:w="0" w:type="auto"/>
                            <w:hideMark/>
                          </w:tcPr>
                          <w:p w14:paraId="014AF0DA" w14:textId="5E1ED826" w:rsidR="001A5049" w:rsidRPr="00A86B31" w:rsidRDefault="001A5049" w:rsidP="00A86B31">
                            <w:pPr>
                              <w:pStyle w:val="Sinespaciado"/>
                              <w:jc w:val="both"/>
                              <w:rPr>
                                <w:noProof/>
                              </w:rPr>
                            </w:pPr>
                            <w:r w:rsidRPr="00A86B31">
                              <w:rPr>
                                <w:noProof/>
                                <w:lang w:val="en-US"/>
                              </w:rPr>
                              <w:t xml:space="preserve">Genta , Lash. Helicobacter pylori-negative Gastritis: Seek, Yet Ye Shall Not Always Find. </w:t>
                            </w:r>
                            <w:r w:rsidRPr="00A86B31">
                              <w:rPr>
                                <w:noProof/>
                              </w:rPr>
                              <w:t xml:space="preserve">[Online].; 2010 [cited 2023 Noviembre 20. Available from: </w:t>
                            </w:r>
                            <w:hyperlink r:id="rId33" w:history="1">
                              <w:r w:rsidRPr="00A86B31">
                                <w:rPr>
                                  <w:rStyle w:val="Hipervnculo"/>
                                  <w:rFonts w:cstheme="minorHAnsi"/>
                                  <w:noProof/>
                                </w:rPr>
                                <w:t>10.1097/PAS.0b013e3181e51067</w:t>
                              </w:r>
                            </w:hyperlink>
                            <w:r w:rsidRPr="00A86B31">
                              <w:rPr>
                                <w:noProof/>
                              </w:rPr>
                              <w:t>.</w:t>
                            </w:r>
                          </w:p>
                        </w:tc>
                      </w:tr>
                      <w:tr w:rsidR="001A5049" w:rsidRPr="00B95A48" w14:paraId="7401C661" w14:textId="77777777" w:rsidTr="001A5049">
                        <w:trPr>
                          <w:tblCellSpacing w:w="15" w:type="dxa"/>
                        </w:trPr>
                        <w:tc>
                          <w:tcPr>
                            <w:tcW w:w="0" w:type="auto"/>
                            <w:hideMark/>
                          </w:tcPr>
                          <w:p w14:paraId="1DE6EACC" w14:textId="77777777" w:rsidR="001A5049" w:rsidRPr="00A86B31" w:rsidRDefault="001A5049" w:rsidP="001A5049">
                            <w:pPr>
                              <w:pStyle w:val="Bibliografa"/>
                              <w:jc w:val="both"/>
                              <w:rPr>
                                <w:rFonts w:cstheme="minorHAnsi"/>
                                <w:noProof/>
                              </w:rPr>
                            </w:pPr>
                            <w:r w:rsidRPr="00A86B31">
                              <w:rPr>
                                <w:rFonts w:cstheme="minorHAnsi"/>
                                <w:noProof/>
                              </w:rPr>
                              <w:t>23.</w:t>
                            </w:r>
                          </w:p>
                        </w:tc>
                        <w:tc>
                          <w:tcPr>
                            <w:tcW w:w="0" w:type="auto"/>
                            <w:hideMark/>
                          </w:tcPr>
                          <w:p w14:paraId="3ECA5A94" w14:textId="32B221ED" w:rsidR="001A5049" w:rsidRPr="00A86B31" w:rsidRDefault="001A5049" w:rsidP="00A86B31">
                            <w:pPr>
                              <w:pStyle w:val="Sinespaciado"/>
                              <w:jc w:val="both"/>
                              <w:rPr>
                                <w:noProof/>
                                <w:lang w:val="en-US"/>
                              </w:rPr>
                            </w:pPr>
                            <w:r w:rsidRPr="00A86B31">
                              <w:rPr>
                                <w:noProof/>
                                <w:lang w:val="en-US"/>
                              </w:rPr>
                              <w:t xml:space="preserve">Gisbert J. [Helicobacter pylori-associated diseases]. [Online].; 2015 [cited 2023 Noviembre 20. Available from: </w:t>
                            </w:r>
                            <w:hyperlink r:id="rId34" w:history="1">
                              <w:r w:rsidRPr="00A86B31">
                                <w:rPr>
                                  <w:rStyle w:val="Hipervnculo"/>
                                  <w:rFonts w:cstheme="minorHAnsi"/>
                                  <w:noProof/>
                                  <w:lang w:val="en-US"/>
                                </w:rPr>
                                <w:t>10.1016/S0210-5705(15)30018-2</w:t>
                              </w:r>
                            </w:hyperlink>
                            <w:r w:rsidRPr="00A86B31">
                              <w:rPr>
                                <w:noProof/>
                                <w:lang w:val="en-US"/>
                              </w:rPr>
                              <w:t>.</w:t>
                            </w:r>
                          </w:p>
                        </w:tc>
                      </w:tr>
                      <w:tr w:rsidR="001A5049" w:rsidRPr="00A86B31" w14:paraId="6D2DE8FF" w14:textId="77777777" w:rsidTr="001A5049">
                        <w:trPr>
                          <w:tblCellSpacing w:w="15" w:type="dxa"/>
                        </w:trPr>
                        <w:tc>
                          <w:tcPr>
                            <w:tcW w:w="0" w:type="auto"/>
                            <w:hideMark/>
                          </w:tcPr>
                          <w:p w14:paraId="03245AE6" w14:textId="77777777" w:rsidR="001A5049" w:rsidRPr="00A86B31" w:rsidRDefault="001A5049" w:rsidP="001A5049">
                            <w:pPr>
                              <w:pStyle w:val="Bibliografa"/>
                              <w:jc w:val="both"/>
                              <w:rPr>
                                <w:rFonts w:cstheme="minorHAnsi"/>
                                <w:noProof/>
                              </w:rPr>
                            </w:pPr>
                            <w:r w:rsidRPr="00A86B31">
                              <w:rPr>
                                <w:rFonts w:cstheme="minorHAnsi"/>
                                <w:noProof/>
                              </w:rPr>
                              <w:t>24.</w:t>
                            </w:r>
                          </w:p>
                        </w:tc>
                        <w:tc>
                          <w:tcPr>
                            <w:tcW w:w="0" w:type="auto"/>
                            <w:hideMark/>
                          </w:tcPr>
                          <w:p w14:paraId="24BFCD26" w14:textId="25958EA4" w:rsidR="001A5049" w:rsidRPr="00A86B31" w:rsidRDefault="001A5049" w:rsidP="00A86B31">
                            <w:pPr>
                              <w:pStyle w:val="Sinespaciado"/>
                              <w:jc w:val="both"/>
                              <w:rPr>
                                <w:noProof/>
                              </w:rPr>
                            </w:pPr>
                            <w:r w:rsidRPr="00A86B31">
                              <w:rPr>
                                <w:noProof/>
                                <w:lang w:val="en-US"/>
                              </w:rPr>
                              <w:t xml:space="preserve">Graham D. Community acquired acute Helicobacter pylori gastritis. </w:t>
                            </w:r>
                            <w:r w:rsidRPr="00A86B31">
                              <w:rPr>
                                <w:noProof/>
                              </w:rPr>
                              <w:t xml:space="preserve">[Online].; 2008 [cited 2023 Noviembre 20. Available from: </w:t>
                            </w:r>
                            <w:hyperlink r:id="rId35" w:history="1">
                              <w:r w:rsidRPr="00A86B31">
                                <w:rPr>
                                  <w:rStyle w:val="Hipervnculo"/>
                                  <w:rFonts w:cstheme="minorHAnsi"/>
                                  <w:noProof/>
                                </w:rPr>
                                <w:t>https://doi.org/10.1046/j.1440-1746.2000.02395.x</w:t>
                              </w:r>
                            </w:hyperlink>
                            <w:r w:rsidRPr="00A86B31">
                              <w:rPr>
                                <w:noProof/>
                              </w:rPr>
                              <w:t>.</w:t>
                            </w:r>
                          </w:p>
                        </w:tc>
                      </w:tr>
                      <w:tr w:rsidR="001A5049" w:rsidRPr="00A86B31" w14:paraId="79249C6F" w14:textId="77777777" w:rsidTr="001A5049">
                        <w:trPr>
                          <w:tblCellSpacing w:w="15" w:type="dxa"/>
                        </w:trPr>
                        <w:tc>
                          <w:tcPr>
                            <w:tcW w:w="0" w:type="auto"/>
                            <w:hideMark/>
                          </w:tcPr>
                          <w:p w14:paraId="15506657" w14:textId="77777777" w:rsidR="001A5049" w:rsidRPr="00A86B31" w:rsidRDefault="001A5049" w:rsidP="001A5049">
                            <w:pPr>
                              <w:pStyle w:val="Bibliografa"/>
                              <w:jc w:val="both"/>
                              <w:rPr>
                                <w:rFonts w:cstheme="minorHAnsi"/>
                                <w:noProof/>
                              </w:rPr>
                            </w:pPr>
                            <w:r w:rsidRPr="00A86B31">
                              <w:rPr>
                                <w:rFonts w:cstheme="minorHAnsi"/>
                                <w:noProof/>
                              </w:rPr>
                              <w:t>25.</w:t>
                            </w:r>
                          </w:p>
                        </w:tc>
                        <w:tc>
                          <w:tcPr>
                            <w:tcW w:w="0" w:type="auto"/>
                            <w:hideMark/>
                          </w:tcPr>
                          <w:p w14:paraId="4872DA11" w14:textId="1F3D2803" w:rsidR="001A5049" w:rsidRPr="00A86B31" w:rsidRDefault="001A5049" w:rsidP="00A86B31">
                            <w:pPr>
                              <w:pStyle w:val="Sinespaciado"/>
                              <w:jc w:val="both"/>
                              <w:rPr>
                                <w:noProof/>
                              </w:rPr>
                            </w:pPr>
                            <w:r w:rsidRPr="00A86B31">
                              <w:rPr>
                                <w:noProof/>
                              </w:rPr>
                              <w:t xml:space="preserve">Ieni , Barresi , Rigoli , Fedele , Tuccari , Caruso. </w:t>
                            </w:r>
                            <w:r w:rsidRPr="00A86B31">
                              <w:rPr>
                                <w:noProof/>
                                <w:lang w:val="en-US"/>
                              </w:rPr>
                              <w:t xml:space="preserve">Morphological and Cellular Features of Innate Immune Reaction in Helicobacter pylori Gastritis: A Brief Review. </w:t>
                            </w:r>
                            <w:r w:rsidRPr="00A86B31">
                              <w:rPr>
                                <w:noProof/>
                              </w:rPr>
                              <w:t xml:space="preserve">[Online].; 2016 [cited 2023 Noviembre 20. Available from: </w:t>
                            </w:r>
                            <w:hyperlink r:id="rId36" w:history="1">
                              <w:r w:rsidRPr="00A86B31">
                                <w:rPr>
                                  <w:rStyle w:val="Hipervnculo"/>
                                  <w:rFonts w:cstheme="minorHAnsi"/>
                                  <w:noProof/>
                                </w:rPr>
                                <w:t>10.3390/ijms17010109</w:t>
                              </w:r>
                            </w:hyperlink>
                            <w:r w:rsidRPr="00A86B31">
                              <w:rPr>
                                <w:noProof/>
                              </w:rPr>
                              <w:t>.</w:t>
                            </w:r>
                          </w:p>
                        </w:tc>
                      </w:tr>
                      <w:tr w:rsidR="001A5049" w:rsidRPr="00A86B31" w14:paraId="088CAF84" w14:textId="77777777" w:rsidTr="001A5049">
                        <w:trPr>
                          <w:tblCellSpacing w:w="15" w:type="dxa"/>
                        </w:trPr>
                        <w:tc>
                          <w:tcPr>
                            <w:tcW w:w="0" w:type="auto"/>
                            <w:hideMark/>
                          </w:tcPr>
                          <w:p w14:paraId="0C923B80" w14:textId="77777777" w:rsidR="001A5049" w:rsidRPr="00A86B31" w:rsidRDefault="001A5049" w:rsidP="001A5049">
                            <w:pPr>
                              <w:pStyle w:val="Bibliografa"/>
                              <w:jc w:val="both"/>
                              <w:rPr>
                                <w:rFonts w:cstheme="minorHAnsi"/>
                                <w:noProof/>
                              </w:rPr>
                            </w:pPr>
                            <w:r w:rsidRPr="00A86B31">
                              <w:rPr>
                                <w:rFonts w:cstheme="minorHAnsi"/>
                                <w:noProof/>
                              </w:rPr>
                              <w:t>26.</w:t>
                            </w:r>
                          </w:p>
                        </w:tc>
                        <w:tc>
                          <w:tcPr>
                            <w:tcW w:w="0" w:type="auto"/>
                            <w:hideMark/>
                          </w:tcPr>
                          <w:p w14:paraId="610143A3" w14:textId="2853F9C5" w:rsidR="001A5049" w:rsidRPr="00A86B31" w:rsidRDefault="001A5049" w:rsidP="00A86B31">
                            <w:pPr>
                              <w:pStyle w:val="Sinespaciado"/>
                              <w:jc w:val="both"/>
                              <w:rPr>
                                <w:noProof/>
                              </w:rPr>
                            </w:pPr>
                            <w:r w:rsidRPr="00A86B31">
                              <w:rPr>
                                <w:noProof/>
                              </w:rPr>
                              <w:t xml:space="preserve">Ihara T, Ihara N, Kushima , Haruma. </w:t>
                            </w:r>
                            <w:r w:rsidRPr="00A86B31">
                              <w:rPr>
                                <w:noProof/>
                                <w:lang w:val="en-US"/>
                              </w:rPr>
                              <w:t xml:space="preserve">Rapid Progression of Autoimmune Gastritis after Helicobacter pylori Eradication Therapy. </w:t>
                            </w:r>
                            <w:r w:rsidRPr="00A86B31">
                              <w:rPr>
                                <w:noProof/>
                              </w:rPr>
                              <w:t xml:space="preserve">[Online].; 2023 [cited 2023 Noviembre 20. Available from: </w:t>
                            </w:r>
                            <w:hyperlink r:id="rId37" w:history="1">
                              <w:r w:rsidRPr="00A86B31">
                                <w:rPr>
                                  <w:rStyle w:val="Hipervnculo"/>
                                  <w:rFonts w:cstheme="minorHAnsi"/>
                                  <w:noProof/>
                                </w:rPr>
                                <w:t>10.2169/internalmedicine.0533-22</w:t>
                              </w:r>
                            </w:hyperlink>
                            <w:r w:rsidRPr="00A86B31">
                              <w:rPr>
                                <w:noProof/>
                              </w:rPr>
                              <w:t>.</w:t>
                            </w:r>
                          </w:p>
                        </w:tc>
                      </w:tr>
                      <w:tr w:rsidR="001A5049" w:rsidRPr="00A86B31" w14:paraId="4A66411E" w14:textId="77777777" w:rsidTr="001A5049">
                        <w:trPr>
                          <w:tblCellSpacing w:w="15" w:type="dxa"/>
                        </w:trPr>
                        <w:tc>
                          <w:tcPr>
                            <w:tcW w:w="0" w:type="auto"/>
                            <w:hideMark/>
                          </w:tcPr>
                          <w:p w14:paraId="183612A1" w14:textId="18A732A9" w:rsidR="001A5049" w:rsidRPr="00A86B31" w:rsidRDefault="001A5049" w:rsidP="001A5049">
                            <w:pPr>
                              <w:pStyle w:val="Bibliografa"/>
                              <w:jc w:val="both"/>
                              <w:rPr>
                                <w:rFonts w:cstheme="minorHAnsi"/>
                                <w:noProof/>
                              </w:rPr>
                            </w:pPr>
                            <w:r w:rsidRPr="00A86B31">
                              <w:rPr>
                                <w:rFonts w:cstheme="minorHAnsi"/>
                                <w:noProof/>
                              </w:rPr>
                              <w:t>27.</w:t>
                            </w:r>
                          </w:p>
                        </w:tc>
                        <w:tc>
                          <w:tcPr>
                            <w:tcW w:w="0" w:type="auto"/>
                            <w:hideMark/>
                          </w:tcPr>
                          <w:p w14:paraId="6D755C63" w14:textId="04365209" w:rsidR="001A5049" w:rsidRPr="00A86B31" w:rsidRDefault="001A5049" w:rsidP="00A86B31">
                            <w:pPr>
                              <w:pStyle w:val="Sinespaciado"/>
                              <w:jc w:val="both"/>
                              <w:rPr>
                                <w:noProof/>
                              </w:rPr>
                            </w:pPr>
                            <w:r w:rsidRPr="00A86B31">
                              <w:rPr>
                                <w:noProof/>
                                <w:lang w:val="en-US"/>
                              </w:rPr>
                              <w:t xml:space="preserve">Jeyamani , Jayarajan , Leelakrishnan , Swaminathan. CagA and VacA genes of Helicobacter pylori and their clinical relevance. </w:t>
                            </w:r>
                            <w:r w:rsidRPr="00A86B31">
                              <w:rPr>
                                <w:noProof/>
                              </w:rPr>
                              <w:t xml:space="preserve">[Online].; 2018 [cited 2023 Noviembre 20. Available from: </w:t>
                            </w:r>
                            <w:hyperlink r:id="rId38" w:history="1">
                              <w:r w:rsidRPr="00A86B31">
                                <w:rPr>
                                  <w:rStyle w:val="Hipervnculo"/>
                                  <w:rFonts w:cstheme="minorHAnsi"/>
                                  <w:noProof/>
                                </w:rPr>
                                <w:t>https://www.ijpmonline.org/article.asp?issn=0377-4929;year=2018;volume=61;issue=1;spage=66;epage=69;aulast=Jeyamani</w:t>
                              </w:r>
                            </w:hyperlink>
                            <w:r w:rsidRPr="00A86B31">
                              <w:rPr>
                                <w:noProof/>
                              </w:rPr>
                              <w:t>.</w:t>
                            </w:r>
                          </w:p>
                        </w:tc>
                      </w:tr>
                      <w:tr w:rsidR="001A5049" w:rsidRPr="00A86B31" w14:paraId="7B69257D" w14:textId="77777777" w:rsidTr="001A5049">
                        <w:trPr>
                          <w:tblCellSpacing w:w="15" w:type="dxa"/>
                        </w:trPr>
                        <w:tc>
                          <w:tcPr>
                            <w:tcW w:w="0" w:type="auto"/>
                            <w:hideMark/>
                          </w:tcPr>
                          <w:p w14:paraId="4FDCFF2E" w14:textId="4D1A5616" w:rsidR="001A5049" w:rsidRPr="00A86B31" w:rsidRDefault="001A5049" w:rsidP="001A5049">
                            <w:pPr>
                              <w:pStyle w:val="Bibliografa"/>
                              <w:jc w:val="both"/>
                              <w:rPr>
                                <w:rFonts w:cstheme="minorHAnsi"/>
                                <w:noProof/>
                              </w:rPr>
                            </w:pPr>
                            <w:r w:rsidRPr="00A86B31">
                              <w:rPr>
                                <w:rFonts w:cstheme="minorHAnsi"/>
                                <w:noProof/>
                              </w:rPr>
                              <w:t>28.</w:t>
                            </w:r>
                          </w:p>
                        </w:tc>
                        <w:tc>
                          <w:tcPr>
                            <w:tcW w:w="0" w:type="auto"/>
                            <w:hideMark/>
                          </w:tcPr>
                          <w:p w14:paraId="6C365509" w14:textId="4C16A83D" w:rsidR="001A5049" w:rsidRPr="00A86B31" w:rsidRDefault="001A5049" w:rsidP="00A86B31">
                            <w:pPr>
                              <w:pStyle w:val="Sinespaciado"/>
                              <w:jc w:val="both"/>
                              <w:rPr>
                                <w:noProof/>
                              </w:rPr>
                            </w:pPr>
                            <w:r w:rsidRPr="00A86B31">
                              <w:rPr>
                                <w:noProof/>
                                <w:lang w:val="en-US"/>
                              </w:rPr>
                              <w:t xml:space="preserve">Kamada , Haruma , Inoue , Shiotani. [Helicobacter pylori infection and endoscopic gastritis -Kyoto classification of gastritis]. [Online].; 2015 [cited 2023 Noviembre 20. </w:t>
                            </w:r>
                            <w:r w:rsidRPr="00A86B31">
                              <w:rPr>
                                <w:noProof/>
                              </w:rPr>
                              <w:t xml:space="preserve">Available from: </w:t>
                            </w:r>
                            <w:hyperlink r:id="rId39" w:history="1">
                              <w:r w:rsidRPr="00A86B31">
                                <w:rPr>
                                  <w:rStyle w:val="Hipervnculo"/>
                                  <w:rFonts w:cstheme="minorHAnsi"/>
                                  <w:noProof/>
                                </w:rPr>
                                <w:t>https://doi.org/10.1046/j.1440-1746.2000.02395.x</w:t>
                              </w:r>
                            </w:hyperlink>
                            <w:r w:rsidRPr="00A86B31">
                              <w:rPr>
                                <w:noProof/>
                              </w:rPr>
                              <w:t>.</w:t>
                            </w:r>
                          </w:p>
                        </w:tc>
                      </w:tr>
                      <w:tr w:rsidR="001A5049" w:rsidRPr="00A86B31" w14:paraId="257678F4" w14:textId="77777777" w:rsidTr="001A5049">
                        <w:trPr>
                          <w:tblCellSpacing w:w="15" w:type="dxa"/>
                        </w:trPr>
                        <w:tc>
                          <w:tcPr>
                            <w:tcW w:w="0" w:type="auto"/>
                            <w:hideMark/>
                          </w:tcPr>
                          <w:p w14:paraId="0BD029EB" w14:textId="77777777" w:rsidR="001A5049" w:rsidRPr="00A86B31" w:rsidRDefault="001A5049" w:rsidP="001A5049">
                            <w:pPr>
                              <w:pStyle w:val="Bibliografa"/>
                              <w:jc w:val="both"/>
                              <w:rPr>
                                <w:rFonts w:cstheme="minorHAnsi"/>
                                <w:noProof/>
                              </w:rPr>
                            </w:pPr>
                            <w:r w:rsidRPr="00A86B31">
                              <w:rPr>
                                <w:rFonts w:cstheme="minorHAnsi"/>
                                <w:noProof/>
                              </w:rPr>
                              <w:t>29.</w:t>
                            </w:r>
                          </w:p>
                        </w:tc>
                        <w:tc>
                          <w:tcPr>
                            <w:tcW w:w="0" w:type="auto"/>
                            <w:hideMark/>
                          </w:tcPr>
                          <w:p w14:paraId="4BE4D970" w14:textId="1A22E963" w:rsidR="001A5049" w:rsidRPr="00A86B31" w:rsidRDefault="001A5049" w:rsidP="00A86B31">
                            <w:pPr>
                              <w:pStyle w:val="Sinespaciado"/>
                              <w:jc w:val="both"/>
                              <w:rPr>
                                <w:noProof/>
                              </w:rPr>
                            </w:pPr>
                            <w:r w:rsidRPr="00A86B31">
                              <w:rPr>
                                <w:noProof/>
                              </w:rPr>
                              <w:t xml:space="preserve">Kishikawa , Ojiro , Nakamura , Katayama , Arahata , Takarabe , et al. </w:t>
                            </w:r>
                            <w:r w:rsidRPr="00A86B31">
                              <w:rPr>
                                <w:noProof/>
                                <w:lang w:val="en-US"/>
                              </w:rPr>
                              <w:t xml:space="preserve">Previous Helicobacter pylori infection–induced atrophic gastritis: A distinct disease entity in an understudied population without a history of eradication. </w:t>
                            </w:r>
                            <w:r w:rsidRPr="00A86B31">
                              <w:rPr>
                                <w:noProof/>
                              </w:rPr>
                              <w:t xml:space="preserve">[Online].; 2019 [cited 2023 Noviembre 20. Available from: </w:t>
                            </w:r>
                            <w:hyperlink r:id="rId40" w:history="1">
                              <w:r w:rsidRPr="00A86B31">
                                <w:rPr>
                                  <w:rStyle w:val="Hipervnculo"/>
                                  <w:rFonts w:cstheme="minorHAnsi"/>
                                  <w:noProof/>
                                </w:rPr>
                                <w:t>https://onlinelibrary.wiley.com/doi/10.1111/hel.12669</w:t>
                              </w:r>
                            </w:hyperlink>
                            <w:r w:rsidRPr="00A86B31">
                              <w:rPr>
                                <w:noProof/>
                              </w:rPr>
                              <w:t>.</w:t>
                            </w:r>
                          </w:p>
                        </w:tc>
                      </w:tr>
                      <w:tr w:rsidR="001A5049" w:rsidRPr="00A86B31" w14:paraId="35CDFD17" w14:textId="77777777" w:rsidTr="001A5049">
                        <w:trPr>
                          <w:tblCellSpacing w:w="15" w:type="dxa"/>
                        </w:trPr>
                        <w:tc>
                          <w:tcPr>
                            <w:tcW w:w="0" w:type="auto"/>
                            <w:hideMark/>
                          </w:tcPr>
                          <w:p w14:paraId="4D0AE542" w14:textId="77777777" w:rsidR="001A5049" w:rsidRPr="00A86B31" w:rsidRDefault="001A5049" w:rsidP="001A5049">
                            <w:pPr>
                              <w:pStyle w:val="Bibliografa"/>
                              <w:jc w:val="both"/>
                              <w:rPr>
                                <w:rFonts w:cstheme="minorHAnsi"/>
                                <w:noProof/>
                              </w:rPr>
                            </w:pPr>
                            <w:r w:rsidRPr="00A86B31">
                              <w:rPr>
                                <w:rFonts w:cstheme="minorHAnsi"/>
                                <w:noProof/>
                              </w:rPr>
                              <w:t>30.</w:t>
                            </w:r>
                          </w:p>
                        </w:tc>
                        <w:tc>
                          <w:tcPr>
                            <w:tcW w:w="0" w:type="auto"/>
                            <w:hideMark/>
                          </w:tcPr>
                          <w:p w14:paraId="3609ECCB" w14:textId="317741F5" w:rsidR="001A5049" w:rsidRPr="00A86B31" w:rsidRDefault="001A5049" w:rsidP="00A86B31">
                            <w:pPr>
                              <w:pStyle w:val="Sinespaciado"/>
                              <w:jc w:val="both"/>
                              <w:rPr>
                                <w:noProof/>
                              </w:rPr>
                            </w:pPr>
                            <w:r w:rsidRPr="00A86B31">
                              <w:rPr>
                                <w:noProof/>
                                <w:lang w:val="en-US"/>
                              </w:rPr>
                              <w:t xml:space="preserve">Korwin D, Helicobacters GdFd. Helicobacter pylori gastritis: a connective disease. </w:t>
                            </w:r>
                            <w:r w:rsidRPr="00A86B31">
                              <w:rPr>
                                <w:noProof/>
                              </w:rPr>
                              <w:t xml:space="preserve">[Online].; 2006 [cited 2023 Noviembre 20. Available from: </w:t>
                            </w:r>
                            <w:hyperlink r:id="rId41" w:history="1">
                              <w:r w:rsidRPr="00A86B31">
                                <w:rPr>
                                  <w:rStyle w:val="Hipervnculo"/>
                                  <w:rFonts w:cstheme="minorHAnsi"/>
                                  <w:noProof/>
                                </w:rPr>
                                <w:t>https://doi.org/10.1016/j.revmed.2006.03.021</w:t>
                              </w:r>
                            </w:hyperlink>
                            <w:r w:rsidRPr="00A86B31">
                              <w:rPr>
                                <w:noProof/>
                              </w:rPr>
                              <w:t>.</w:t>
                            </w:r>
                          </w:p>
                        </w:tc>
                      </w:tr>
                      <w:tr w:rsidR="001A5049" w:rsidRPr="00B95A48" w14:paraId="652FA75D" w14:textId="77777777" w:rsidTr="001A5049">
                        <w:trPr>
                          <w:tblCellSpacing w:w="15" w:type="dxa"/>
                        </w:trPr>
                        <w:tc>
                          <w:tcPr>
                            <w:tcW w:w="0" w:type="auto"/>
                            <w:hideMark/>
                          </w:tcPr>
                          <w:p w14:paraId="3A7330ED" w14:textId="77777777" w:rsidR="001A5049" w:rsidRPr="00A86B31" w:rsidRDefault="001A5049" w:rsidP="001A5049">
                            <w:pPr>
                              <w:pStyle w:val="Bibliografa"/>
                              <w:jc w:val="both"/>
                              <w:rPr>
                                <w:rFonts w:cstheme="minorHAnsi"/>
                                <w:noProof/>
                              </w:rPr>
                            </w:pPr>
                            <w:r w:rsidRPr="00A86B31">
                              <w:rPr>
                                <w:rFonts w:cstheme="minorHAnsi"/>
                                <w:noProof/>
                              </w:rPr>
                              <w:t>31.</w:t>
                            </w:r>
                          </w:p>
                        </w:tc>
                        <w:tc>
                          <w:tcPr>
                            <w:tcW w:w="0" w:type="auto"/>
                            <w:hideMark/>
                          </w:tcPr>
                          <w:p w14:paraId="7028B834" w14:textId="39193E89" w:rsidR="001A5049" w:rsidRPr="00A86B31" w:rsidRDefault="001A5049" w:rsidP="00A86B31">
                            <w:pPr>
                              <w:pStyle w:val="Sinespaciado"/>
                              <w:jc w:val="both"/>
                              <w:rPr>
                                <w:noProof/>
                                <w:lang w:val="en-US"/>
                              </w:rPr>
                            </w:pPr>
                            <w:r w:rsidRPr="00A86B31">
                              <w:rPr>
                                <w:noProof/>
                                <w:lang w:val="en-US"/>
                              </w:rPr>
                              <w:t xml:space="preserve">Lauwers G. Gastritis: Beyond Helicobacter pylori. [Online].; 2010 [cited 2023 Noviembre 20. Available from: </w:t>
                            </w:r>
                            <w:hyperlink r:id="rId42" w:history="1">
                              <w:r w:rsidRPr="00A86B31">
                                <w:rPr>
                                  <w:rStyle w:val="Hipervnculo"/>
                                  <w:rFonts w:cstheme="minorHAnsi"/>
                                  <w:noProof/>
                                  <w:lang w:val="en-US"/>
                                </w:rPr>
                                <w:t>https://doi.org/10.1177/1066896910366462</w:t>
                              </w:r>
                            </w:hyperlink>
                            <w:r w:rsidRPr="00A86B31">
                              <w:rPr>
                                <w:noProof/>
                                <w:lang w:val="en-US"/>
                              </w:rPr>
                              <w:t>.</w:t>
                            </w:r>
                          </w:p>
                        </w:tc>
                      </w:tr>
                      <w:tr w:rsidR="001A5049" w:rsidRPr="00B95A48" w14:paraId="504C06C7" w14:textId="77777777" w:rsidTr="001A5049">
                        <w:trPr>
                          <w:tblCellSpacing w:w="15" w:type="dxa"/>
                        </w:trPr>
                        <w:tc>
                          <w:tcPr>
                            <w:tcW w:w="0" w:type="auto"/>
                            <w:hideMark/>
                          </w:tcPr>
                          <w:p w14:paraId="70347A04" w14:textId="77777777" w:rsidR="001A5049" w:rsidRPr="00A86B31" w:rsidRDefault="001A5049" w:rsidP="001A5049">
                            <w:pPr>
                              <w:pStyle w:val="Bibliografa"/>
                              <w:jc w:val="both"/>
                              <w:rPr>
                                <w:rFonts w:cstheme="minorHAnsi"/>
                                <w:noProof/>
                              </w:rPr>
                            </w:pPr>
                            <w:r w:rsidRPr="00A86B31">
                              <w:rPr>
                                <w:rFonts w:cstheme="minorHAnsi"/>
                                <w:noProof/>
                              </w:rPr>
                              <w:t>32.</w:t>
                            </w:r>
                          </w:p>
                        </w:tc>
                        <w:tc>
                          <w:tcPr>
                            <w:tcW w:w="0" w:type="auto"/>
                            <w:hideMark/>
                          </w:tcPr>
                          <w:p w14:paraId="2839E67D" w14:textId="13444631" w:rsidR="001A5049" w:rsidRPr="00A86B31" w:rsidRDefault="001A5049" w:rsidP="00A86B31">
                            <w:pPr>
                              <w:pStyle w:val="Sinespaciado"/>
                              <w:jc w:val="both"/>
                              <w:rPr>
                                <w:noProof/>
                                <w:lang w:val="en-US"/>
                              </w:rPr>
                            </w:pPr>
                            <w:r w:rsidRPr="00A86B31">
                              <w:rPr>
                                <w:noProof/>
                                <w:lang w:val="en-US"/>
                              </w:rPr>
                              <w:t xml:space="preserve">Lesbros , Corthésy , Blum. Helicobacter pylori and probiotics. [Online].; 2007 [cited 2023 Noviembre 20. Available from: </w:t>
                            </w:r>
                            <w:hyperlink r:id="rId43" w:history="1">
                              <w:r w:rsidRPr="00A86B31">
                                <w:rPr>
                                  <w:rStyle w:val="Hipervnculo"/>
                                  <w:rFonts w:cstheme="minorHAnsi"/>
                                  <w:noProof/>
                                  <w:lang w:val="en-US"/>
                                </w:rPr>
                                <w:t>10.1093/jn/137.3.812S</w:t>
                              </w:r>
                            </w:hyperlink>
                            <w:r w:rsidRPr="00A86B31">
                              <w:rPr>
                                <w:noProof/>
                                <w:lang w:val="en-US"/>
                              </w:rPr>
                              <w:t>.</w:t>
                            </w:r>
                          </w:p>
                        </w:tc>
                      </w:tr>
                      <w:tr w:rsidR="001A5049" w:rsidRPr="00A86B31" w14:paraId="0BACDECD" w14:textId="77777777" w:rsidTr="001A5049">
                        <w:trPr>
                          <w:tblCellSpacing w:w="15" w:type="dxa"/>
                        </w:trPr>
                        <w:tc>
                          <w:tcPr>
                            <w:tcW w:w="0" w:type="auto"/>
                            <w:hideMark/>
                          </w:tcPr>
                          <w:p w14:paraId="0FACD112" w14:textId="77777777" w:rsidR="001A5049" w:rsidRPr="00A86B31" w:rsidRDefault="001A5049" w:rsidP="001A5049">
                            <w:pPr>
                              <w:pStyle w:val="Bibliografa"/>
                              <w:jc w:val="both"/>
                              <w:rPr>
                                <w:rFonts w:cstheme="minorHAnsi"/>
                                <w:noProof/>
                              </w:rPr>
                            </w:pPr>
                            <w:r w:rsidRPr="00A86B31">
                              <w:rPr>
                                <w:rFonts w:cstheme="minorHAnsi"/>
                                <w:noProof/>
                              </w:rPr>
                              <w:t>33.</w:t>
                            </w:r>
                          </w:p>
                        </w:tc>
                        <w:tc>
                          <w:tcPr>
                            <w:tcW w:w="0" w:type="auto"/>
                            <w:hideMark/>
                          </w:tcPr>
                          <w:p w14:paraId="73DD4BAB" w14:textId="6AA4744D" w:rsidR="001A5049" w:rsidRPr="00A86B31" w:rsidRDefault="001A5049" w:rsidP="00A86B31">
                            <w:pPr>
                              <w:pStyle w:val="Sinespaciado"/>
                              <w:jc w:val="both"/>
                              <w:rPr>
                                <w:noProof/>
                              </w:rPr>
                            </w:pPr>
                            <w:r w:rsidRPr="00A86B31">
                              <w:rPr>
                                <w:noProof/>
                                <w:lang w:val="en-US"/>
                              </w:rPr>
                              <w:t xml:space="preserve">Malfertheiner. Helicobacter Pylori Infection. [Online].; 2018 [cited 2023 Noviembre 20. </w:t>
                            </w:r>
                            <w:r w:rsidRPr="00A86B31">
                              <w:rPr>
                                <w:noProof/>
                              </w:rPr>
                              <w:t xml:space="preserve">Available from: </w:t>
                            </w:r>
                            <w:hyperlink r:id="rId44" w:history="1">
                              <w:r w:rsidRPr="00A86B31">
                                <w:rPr>
                                  <w:rStyle w:val="Hipervnculo"/>
                                  <w:rFonts w:cstheme="minorHAnsi"/>
                                  <w:noProof/>
                                </w:rPr>
                                <w:t>https://www.aerzteblatt.de/int/archive/article/198782</w:t>
                              </w:r>
                            </w:hyperlink>
                            <w:r w:rsidRPr="00A86B31">
                              <w:rPr>
                                <w:noProof/>
                              </w:rPr>
                              <w:t>.</w:t>
                            </w:r>
                          </w:p>
                        </w:tc>
                      </w:tr>
                      <w:tr w:rsidR="001A5049" w:rsidRPr="00A86B31" w14:paraId="7D593ECD" w14:textId="77777777" w:rsidTr="001A5049">
                        <w:trPr>
                          <w:tblCellSpacing w:w="15" w:type="dxa"/>
                        </w:trPr>
                        <w:tc>
                          <w:tcPr>
                            <w:tcW w:w="0" w:type="auto"/>
                            <w:hideMark/>
                          </w:tcPr>
                          <w:p w14:paraId="01EC25BC" w14:textId="77777777" w:rsidR="001A5049" w:rsidRPr="00A86B31" w:rsidRDefault="001A5049" w:rsidP="001A5049">
                            <w:pPr>
                              <w:pStyle w:val="Bibliografa"/>
                              <w:jc w:val="both"/>
                              <w:rPr>
                                <w:rFonts w:cstheme="minorHAnsi"/>
                                <w:noProof/>
                              </w:rPr>
                            </w:pPr>
                            <w:r w:rsidRPr="00A86B31">
                              <w:rPr>
                                <w:rFonts w:cstheme="minorHAnsi"/>
                                <w:noProof/>
                              </w:rPr>
                              <w:t>34.</w:t>
                            </w:r>
                          </w:p>
                        </w:tc>
                        <w:tc>
                          <w:tcPr>
                            <w:tcW w:w="0" w:type="auto"/>
                            <w:hideMark/>
                          </w:tcPr>
                          <w:p w14:paraId="68571C8B" w14:textId="77777777" w:rsidR="001A5049" w:rsidRDefault="001A5049" w:rsidP="00A86B31">
                            <w:pPr>
                              <w:pStyle w:val="Sinespaciado"/>
                              <w:jc w:val="both"/>
                              <w:rPr>
                                <w:noProof/>
                              </w:rPr>
                            </w:pPr>
                            <w:r w:rsidRPr="00A86B31">
                              <w:rPr>
                                <w:noProof/>
                                <w:lang w:val="en-US"/>
                              </w:rPr>
                              <w:t xml:space="preserve">Malfertheiner , Megraud , O'Morain , Atherton , Axon , Bazzoli , et al. Management of Helicobacter pylori infection—the Maastricht IV/ Florence Consensus Report. </w:t>
                            </w:r>
                            <w:r w:rsidRPr="00A86B31">
                              <w:rPr>
                                <w:noProof/>
                              </w:rPr>
                              <w:t xml:space="preserve">[Online].; 2012 [cited 2023 Noviembre 20. Available from: </w:t>
                            </w:r>
                            <w:hyperlink r:id="rId45" w:history="1">
                              <w:r w:rsidRPr="00A86B31">
                                <w:rPr>
                                  <w:rStyle w:val="Hipervnculo"/>
                                  <w:rFonts w:cstheme="minorHAnsi"/>
                                  <w:noProof/>
                                </w:rPr>
                                <w:t>https://gut.bmj.com/content/61/5/646</w:t>
                              </w:r>
                            </w:hyperlink>
                            <w:r w:rsidRPr="00A86B31">
                              <w:rPr>
                                <w:noProof/>
                              </w:rPr>
                              <w:t>.</w:t>
                            </w:r>
                          </w:p>
                          <w:p w14:paraId="1A6DF68C" w14:textId="77777777" w:rsidR="00132D81" w:rsidRDefault="00132D81" w:rsidP="00A86B31">
                            <w:pPr>
                              <w:pStyle w:val="Sinespaciado"/>
                              <w:jc w:val="both"/>
                              <w:rPr>
                                <w:noProof/>
                              </w:rPr>
                            </w:pPr>
                          </w:p>
                          <w:p w14:paraId="73C9DB1D" w14:textId="77777777" w:rsidR="00132D81" w:rsidRDefault="00132D81" w:rsidP="00A86B31">
                            <w:pPr>
                              <w:pStyle w:val="Sinespaciado"/>
                              <w:jc w:val="both"/>
                              <w:rPr>
                                <w:noProof/>
                              </w:rPr>
                            </w:pPr>
                          </w:p>
                          <w:p w14:paraId="54ACFDB4" w14:textId="77777777" w:rsidR="00132D81" w:rsidRDefault="00132D81" w:rsidP="00A86B31">
                            <w:pPr>
                              <w:pStyle w:val="Sinespaciado"/>
                              <w:jc w:val="both"/>
                              <w:rPr>
                                <w:noProof/>
                              </w:rPr>
                            </w:pPr>
                          </w:p>
                          <w:p w14:paraId="5B7046CE" w14:textId="21E7CCEA" w:rsidR="00132D81" w:rsidRPr="00A86B31" w:rsidRDefault="00132D81" w:rsidP="00A86B31">
                            <w:pPr>
                              <w:pStyle w:val="Sinespaciado"/>
                              <w:jc w:val="both"/>
                              <w:rPr>
                                <w:noProof/>
                              </w:rPr>
                            </w:pPr>
                          </w:p>
                        </w:tc>
                      </w:tr>
                      <w:tr w:rsidR="001A5049" w:rsidRPr="00A86B31" w14:paraId="5029E293" w14:textId="77777777" w:rsidTr="001A5049">
                        <w:trPr>
                          <w:tblCellSpacing w:w="15" w:type="dxa"/>
                        </w:trPr>
                        <w:tc>
                          <w:tcPr>
                            <w:tcW w:w="0" w:type="auto"/>
                            <w:hideMark/>
                          </w:tcPr>
                          <w:p w14:paraId="63CB39E1" w14:textId="6D76625B" w:rsidR="001A5049" w:rsidRPr="00A86B31" w:rsidRDefault="00132D81" w:rsidP="001A5049">
                            <w:pPr>
                              <w:pStyle w:val="Bibliografa"/>
                              <w:jc w:val="both"/>
                              <w:rPr>
                                <w:rFonts w:cstheme="minorHAnsi"/>
                                <w:noProof/>
                              </w:rPr>
                            </w:pPr>
                            <w:r w:rsidRPr="00A86B31">
                              <w:rPr>
                                <w:rFonts w:cstheme="minorHAnsi"/>
                                <w:noProof/>
                              </w:rPr>
                              <w:lastRenderedPageBreak/>
                              <w:drawing>
                                <wp:anchor distT="0" distB="0" distL="0" distR="0" simplePos="0" relativeHeight="251711488" behindDoc="1" locked="0" layoutInCell="1" allowOverlap="1" wp14:anchorId="36CA74E3" wp14:editId="678D27BD">
                                  <wp:simplePos x="0" y="0"/>
                                  <wp:positionH relativeFrom="margin">
                                    <wp:posOffset>-247650</wp:posOffset>
                                  </wp:positionH>
                                  <wp:positionV relativeFrom="margin">
                                    <wp:posOffset>-321945</wp:posOffset>
                                  </wp:positionV>
                                  <wp:extent cx="6589035" cy="9768840"/>
                                  <wp:effectExtent l="0" t="0" r="2540" b="3810"/>
                                  <wp:wrapNone/>
                                  <wp:docPr id="14" name="Imagen 14"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89035" cy="9768840"/>
                                          </a:xfrm>
                                          <a:prstGeom prst="rect">
                                            <a:avLst/>
                                          </a:prstGeom>
                                        </pic:spPr>
                                      </pic:pic>
                                    </a:graphicData>
                                  </a:graphic>
                                  <wp14:sizeRelH relativeFrom="margin">
                                    <wp14:pctWidth>0</wp14:pctWidth>
                                  </wp14:sizeRelH>
                                  <wp14:sizeRelV relativeFrom="margin">
                                    <wp14:pctHeight>0</wp14:pctHeight>
                                  </wp14:sizeRelV>
                                </wp:anchor>
                              </w:drawing>
                            </w:r>
                            <w:r w:rsidR="001A5049" w:rsidRPr="00A86B31">
                              <w:rPr>
                                <w:rFonts w:cstheme="minorHAnsi"/>
                                <w:noProof/>
                              </w:rPr>
                              <w:t>35.</w:t>
                            </w:r>
                          </w:p>
                        </w:tc>
                        <w:tc>
                          <w:tcPr>
                            <w:tcW w:w="0" w:type="auto"/>
                            <w:hideMark/>
                          </w:tcPr>
                          <w:p w14:paraId="06784CE0" w14:textId="251D3B3D" w:rsidR="001A5049" w:rsidRPr="00A86B31" w:rsidRDefault="001A5049" w:rsidP="00A86B31">
                            <w:pPr>
                              <w:pStyle w:val="Sinespaciado"/>
                              <w:jc w:val="both"/>
                              <w:rPr>
                                <w:noProof/>
                              </w:rPr>
                            </w:pPr>
                            <w:r w:rsidRPr="00A86B31">
                              <w:rPr>
                                <w:noProof/>
                              </w:rPr>
                              <w:t xml:space="preserve">Mascellino , Oliva , Angelis D, Pontone , Porowska. </w:t>
                            </w:r>
                            <w:r w:rsidRPr="00A86B31">
                              <w:rPr>
                                <w:noProof/>
                                <w:lang w:val="en-US"/>
                              </w:rPr>
                              <w:t xml:space="preserve">Helicobacter pylori infection: antibiotic resistance and eradication rate in patients with gastritis showing previous treatment failures. </w:t>
                            </w:r>
                            <w:r w:rsidRPr="00A86B31">
                              <w:rPr>
                                <w:noProof/>
                              </w:rPr>
                              <w:t xml:space="preserve">[Online].; 2018 [cited 2023 Noviembre 20. Available from: </w:t>
                            </w:r>
                            <w:hyperlink r:id="rId46" w:history="1">
                              <w:r w:rsidRPr="00A86B31">
                                <w:rPr>
                                  <w:rStyle w:val="Hipervnculo"/>
                                  <w:rFonts w:cstheme="minorHAnsi"/>
                                  <w:noProof/>
                                </w:rPr>
                                <w:t>https://www.newmicrobiologica.org/PUB/allegati_pdf/2018/4/306.pdf</w:t>
                              </w:r>
                            </w:hyperlink>
                            <w:r w:rsidRPr="00A86B31">
                              <w:rPr>
                                <w:noProof/>
                              </w:rPr>
                              <w:t>.</w:t>
                            </w:r>
                          </w:p>
                        </w:tc>
                      </w:tr>
                      <w:tr w:rsidR="001A5049" w:rsidRPr="00132D81" w14:paraId="76322485" w14:textId="77777777" w:rsidTr="001A5049">
                        <w:trPr>
                          <w:tblCellSpacing w:w="15" w:type="dxa"/>
                        </w:trPr>
                        <w:tc>
                          <w:tcPr>
                            <w:tcW w:w="0" w:type="auto"/>
                            <w:hideMark/>
                          </w:tcPr>
                          <w:p w14:paraId="71E5F9E4" w14:textId="79249C2E" w:rsidR="001A5049" w:rsidRPr="00A86B31" w:rsidRDefault="001A5049" w:rsidP="001A5049">
                            <w:pPr>
                              <w:pStyle w:val="Bibliografa"/>
                              <w:jc w:val="both"/>
                              <w:rPr>
                                <w:rFonts w:cstheme="minorHAnsi"/>
                                <w:noProof/>
                              </w:rPr>
                            </w:pPr>
                            <w:r w:rsidRPr="00A86B31">
                              <w:rPr>
                                <w:rFonts w:cstheme="minorHAnsi"/>
                                <w:noProof/>
                              </w:rPr>
                              <w:t>36.</w:t>
                            </w:r>
                          </w:p>
                        </w:tc>
                        <w:tc>
                          <w:tcPr>
                            <w:tcW w:w="0" w:type="auto"/>
                            <w:hideMark/>
                          </w:tcPr>
                          <w:p w14:paraId="1EB08D87" w14:textId="0291A76F" w:rsidR="001A5049" w:rsidRPr="00132D81" w:rsidRDefault="001A5049" w:rsidP="00A86B31">
                            <w:pPr>
                              <w:pStyle w:val="Sinespaciado"/>
                              <w:jc w:val="both"/>
                              <w:rPr>
                                <w:noProof/>
                                <w:lang w:val="en-US"/>
                              </w:rPr>
                            </w:pPr>
                            <w:r w:rsidRPr="00A86B31">
                              <w:rPr>
                                <w:noProof/>
                                <w:lang w:val="en-US"/>
                              </w:rPr>
                              <w:t xml:space="preserve">Mommersteeg , Yu , Peppelenbosch. Genetic host factors in Helicobacter pylori-induced carcinogenesis: Emerging new paradigms. </w:t>
                            </w:r>
                            <w:r w:rsidRPr="00132D81">
                              <w:rPr>
                                <w:noProof/>
                                <w:lang w:val="en-US"/>
                              </w:rPr>
                              <w:t xml:space="preserve">[Online].; 2018 [cited 2023 Noviembre 20. Available from: </w:t>
                            </w:r>
                            <w:hyperlink r:id="rId47" w:history="1">
                              <w:r w:rsidRPr="00132D81">
                                <w:rPr>
                                  <w:rStyle w:val="Hipervnculo"/>
                                  <w:rFonts w:cstheme="minorHAnsi"/>
                                  <w:noProof/>
                                  <w:lang w:val="en-US"/>
                                </w:rPr>
                                <w:t>10.1016/j.bbcan.2017.11.003</w:t>
                              </w:r>
                            </w:hyperlink>
                            <w:r w:rsidRPr="00132D81">
                              <w:rPr>
                                <w:noProof/>
                                <w:lang w:val="en-US"/>
                              </w:rPr>
                              <w:t>.</w:t>
                            </w:r>
                          </w:p>
                        </w:tc>
                      </w:tr>
                      <w:tr w:rsidR="001A5049" w:rsidRPr="00A86B31" w14:paraId="1EC020E8" w14:textId="77777777" w:rsidTr="001A5049">
                        <w:trPr>
                          <w:tblCellSpacing w:w="15" w:type="dxa"/>
                        </w:trPr>
                        <w:tc>
                          <w:tcPr>
                            <w:tcW w:w="0" w:type="auto"/>
                            <w:hideMark/>
                          </w:tcPr>
                          <w:p w14:paraId="7CAFF028" w14:textId="77777777" w:rsidR="001A5049" w:rsidRPr="00A86B31" w:rsidRDefault="001A5049" w:rsidP="001A5049">
                            <w:pPr>
                              <w:pStyle w:val="Bibliografa"/>
                              <w:jc w:val="both"/>
                              <w:rPr>
                                <w:rFonts w:cstheme="minorHAnsi"/>
                                <w:noProof/>
                              </w:rPr>
                            </w:pPr>
                            <w:r w:rsidRPr="00A86B31">
                              <w:rPr>
                                <w:rFonts w:cstheme="minorHAnsi"/>
                                <w:noProof/>
                              </w:rPr>
                              <w:t>37.</w:t>
                            </w:r>
                          </w:p>
                        </w:tc>
                        <w:tc>
                          <w:tcPr>
                            <w:tcW w:w="0" w:type="auto"/>
                            <w:hideMark/>
                          </w:tcPr>
                          <w:p w14:paraId="049D39D4" w14:textId="52AE41A5" w:rsidR="001A5049" w:rsidRPr="00A86B31" w:rsidRDefault="001A5049" w:rsidP="00A86B31">
                            <w:pPr>
                              <w:pStyle w:val="Sinespaciado"/>
                              <w:jc w:val="both"/>
                              <w:rPr>
                                <w:noProof/>
                              </w:rPr>
                            </w:pPr>
                            <w:r w:rsidRPr="00A86B31">
                              <w:rPr>
                                <w:noProof/>
                              </w:rPr>
                              <w:t xml:space="preserve">Mukaisho , Hagiwara , Nakayama , Hattori , Sugihara. </w:t>
                            </w:r>
                            <w:r w:rsidRPr="00A86B31">
                              <w:rPr>
                                <w:noProof/>
                                <w:lang w:val="en-US"/>
                              </w:rPr>
                              <w:t xml:space="preserve">Potential mechanism of corpus-predominant gastritis after PPI therapy in Helicobacter pylori-positive patients with GERD. </w:t>
                            </w:r>
                            <w:r w:rsidRPr="00A86B31">
                              <w:rPr>
                                <w:noProof/>
                              </w:rPr>
                              <w:t xml:space="preserve">[Online].; 2014 [cited 2023 Noviembre 20. Available from: </w:t>
                            </w:r>
                            <w:hyperlink r:id="rId48" w:history="1">
                              <w:r w:rsidRPr="00A86B31">
                                <w:rPr>
                                  <w:rStyle w:val="Hipervnculo"/>
                                  <w:rFonts w:cstheme="minorHAnsi"/>
                                  <w:noProof/>
                                </w:rPr>
                                <w:t>10.3748/wjg.v20.i34.11962</w:t>
                              </w:r>
                            </w:hyperlink>
                            <w:r w:rsidRPr="00A86B31">
                              <w:rPr>
                                <w:noProof/>
                              </w:rPr>
                              <w:t>.</w:t>
                            </w:r>
                          </w:p>
                        </w:tc>
                      </w:tr>
                      <w:tr w:rsidR="001A5049" w:rsidRPr="00A86B31" w14:paraId="503DECFF" w14:textId="77777777" w:rsidTr="001A5049">
                        <w:trPr>
                          <w:tblCellSpacing w:w="15" w:type="dxa"/>
                        </w:trPr>
                        <w:tc>
                          <w:tcPr>
                            <w:tcW w:w="0" w:type="auto"/>
                            <w:hideMark/>
                          </w:tcPr>
                          <w:p w14:paraId="4BBB222C" w14:textId="77777777" w:rsidR="001A5049" w:rsidRPr="00A86B31" w:rsidRDefault="001A5049" w:rsidP="001A5049">
                            <w:pPr>
                              <w:pStyle w:val="Bibliografa"/>
                              <w:jc w:val="both"/>
                              <w:rPr>
                                <w:rFonts w:cstheme="minorHAnsi"/>
                                <w:noProof/>
                              </w:rPr>
                            </w:pPr>
                            <w:r w:rsidRPr="00A86B31">
                              <w:rPr>
                                <w:rFonts w:cstheme="minorHAnsi"/>
                                <w:noProof/>
                              </w:rPr>
                              <w:t>38.</w:t>
                            </w:r>
                          </w:p>
                        </w:tc>
                        <w:tc>
                          <w:tcPr>
                            <w:tcW w:w="0" w:type="auto"/>
                            <w:hideMark/>
                          </w:tcPr>
                          <w:p w14:paraId="651ACD2C" w14:textId="5F527E16" w:rsidR="001A5049" w:rsidRPr="00A86B31" w:rsidRDefault="001A5049" w:rsidP="00A86B31">
                            <w:pPr>
                              <w:pStyle w:val="Sinespaciado"/>
                              <w:jc w:val="both"/>
                              <w:rPr>
                                <w:noProof/>
                              </w:rPr>
                            </w:pPr>
                            <w:r w:rsidRPr="00A86B31">
                              <w:rPr>
                                <w:noProof/>
                              </w:rPr>
                              <w:t xml:space="preserve">OMS. Enfermedades no transmisibles. [Online].; 2023 [cited 2023 Noviembre 20. Available from: </w:t>
                            </w:r>
                            <w:hyperlink r:id="rId49" w:history="1">
                              <w:r w:rsidRPr="00A86B31">
                                <w:rPr>
                                  <w:rStyle w:val="Hipervnculo"/>
                                  <w:rFonts w:cstheme="minorHAnsi"/>
                                  <w:noProof/>
                                </w:rPr>
                                <w:t>https://www.who.int/es/news-room/fact-sheets/detail/noncommunicable-diseases</w:t>
                              </w:r>
                            </w:hyperlink>
                            <w:r w:rsidRPr="00A86B31">
                              <w:rPr>
                                <w:noProof/>
                              </w:rPr>
                              <w:t>.</w:t>
                            </w:r>
                          </w:p>
                        </w:tc>
                      </w:tr>
                      <w:tr w:rsidR="001A5049" w:rsidRPr="00A86B31" w14:paraId="1665BFC1" w14:textId="77777777" w:rsidTr="001A5049">
                        <w:trPr>
                          <w:tblCellSpacing w:w="15" w:type="dxa"/>
                        </w:trPr>
                        <w:tc>
                          <w:tcPr>
                            <w:tcW w:w="0" w:type="auto"/>
                            <w:hideMark/>
                          </w:tcPr>
                          <w:p w14:paraId="72B9CE92" w14:textId="77777777" w:rsidR="001A5049" w:rsidRPr="00A86B31" w:rsidRDefault="001A5049" w:rsidP="001A5049">
                            <w:pPr>
                              <w:pStyle w:val="Bibliografa"/>
                              <w:jc w:val="both"/>
                              <w:rPr>
                                <w:rFonts w:cstheme="minorHAnsi"/>
                                <w:noProof/>
                              </w:rPr>
                            </w:pPr>
                            <w:r w:rsidRPr="00A86B31">
                              <w:rPr>
                                <w:rFonts w:cstheme="minorHAnsi"/>
                                <w:noProof/>
                              </w:rPr>
                              <w:t>39.</w:t>
                            </w:r>
                          </w:p>
                        </w:tc>
                        <w:tc>
                          <w:tcPr>
                            <w:tcW w:w="0" w:type="auto"/>
                            <w:hideMark/>
                          </w:tcPr>
                          <w:p w14:paraId="5D36B25F" w14:textId="50311522" w:rsidR="001A5049" w:rsidRPr="00A86B31" w:rsidRDefault="001A5049" w:rsidP="00A86B31">
                            <w:pPr>
                              <w:pStyle w:val="Sinespaciado"/>
                              <w:jc w:val="both"/>
                              <w:rPr>
                                <w:noProof/>
                              </w:rPr>
                            </w:pPr>
                            <w:r w:rsidRPr="00A86B31">
                              <w:rPr>
                                <w:noProof/>
                              </w:rPr>
                              <w:t xml:space="preserve">Pajares , Gisbert. Helicobacter pylori: su descubrimiento e importancia en la medicina. [Online].; 2006 [cited 2023 Noviembre 20. Available from: </w:t>
                            </w:r>
                            <w:hyperlink r:id="rId50" w:history="1">
                              <w:r w:rsidRPr="00A86B31">
                                <w:rPr>
                                  <w:rStyle w:val="Hipervnculo"/>
                                  <w:rFonts w:cstheme="minorHAnsi"/>
                                  <w:noProof/>
                                </w:rPr>
                                <w:t>https://scielo.isciii.es/scielo.php?pid=S1130-01082006001000007&amp;script=sci_arttext&amp;tlng=es</w:t>
                              </w:r>
                            </w:hyperlink>
                            <w:r w:rsidRPr="00A86B31">
                              <w:rPr>
                                <w:noProof/>
                              </w:rPr>
                              <w:t>.</w:t>
                            </w:r>
                          </w:p>
                        </w:tc>
                      </w:tr>
                      <w:tr w:rsidR="001A5049" w:rsidRPr="00A86B31" w14:paraId="6C3BCBBC" w14:textId="77777777" w:rsidTr="001A5049">
                        <w:trPr>
                          <w:tblCellSpacing w:w="15" w:type="dxa"/>
                        </w:trPr>
                        <w:tc>
                          <w:tcPr>
                            <w:tcW w:w="0" w:type="auto"/>
                            <w:hideMark/>
                          </w:tcPr>
                          <w:p w14:paraId="587A0F67" w14:textId="77777777" w:rsidR="001A5049" w:rsidRPr="00A86B31" w:rsidRDefault="001A5049" w:rsidP="001A5049">
                            <w:pPr>
                              <w:pStyle w:val="Bibliografa"/>
                              <w:jc w:val="both"/>
                              <w:rPr>
                                <w:rFonts w:cstheme="minorHAnsi"/>
                                <w:noProof/>
                              </w:rPr>
                            </w:pPr>
                            <w:r w:rsidRPr="00A86B31">
                              <w:rPr>
                                <w:rFonts w:cstheme="minorHAnsi"/>
                                <w:noProof/>
                              </w:rPr>
                              <w:t>40.</w:t>
                            </w:r>
                          </w:p>
                        </w:tc>
                        <w:tc>
                          <w:tcPr>
                            <w:tcW w:w="0" w:type="auto"/>
                            <w:hideMark/>
                          </w:tcPr>
                          <w:p w14:paraId="5DADB669" w14:textId="3A953964" w:rsidR="001A5049" w:rsidRPr="00A86B31" w:rsidRDefault="001A5049" w:rsidP="00A86B31">
                            <w:pPr>
                              <w:pStyle w:val="Sinespaciado"/>
                              <w:jc w:val="both"/>
                              <w:rPr>
                                <w:noProof/>
                              </w:rPr>
                            </w:pPr>
                            <w:r w:rsidRPr="00A86B31">
                              <w:rPr>
                                <w:noProof/>
                                <w:lang w:val="en-US"/>
                              </w:rPr>
                              <w:t xml:space="preserve">Penta , Falco D, Iaquinto , Luca D. Helicobacter pylori and gastric epithelial cells: from gastritis to cancer. </w:t>
                            </w:r>
                            <w:r w:rsidRPr="00A86B31">
                              <w:rPr>
                                <w:noProof/>
                              </w:rPr>
                              <w:t xml:space="preserve">[Online].; 2005 [cited 2023 Noviembre 20. Available from: </w:t>
                            </w:r>
                            <w:hyperlink r:id="rId51" w:history="1">
                              <w:r w:rsidRPr="00A86B31">
                                <w:rPr>
                                  <w:rStyle w:val="Hipervnculo"/>
                                  <w:rFonts w:cstheme="minorHAnsi"/>
                                  <w:noProof/>
                                </w:rPr>
                                <w:t>PMID: 16270519</w:t>
                              </w:r>
                            </w:hyperlink>
                            <w:r w:rsidRPr="00A86B31">
                              <w:rPr>
                                <w:noProof/>
                              </w:rPr>
                              <w:t>.</w:t>
                            </w:r>
                          </w:p>
                        </w:tc>
                      </w:tr>
                      <w:tr w:rsidR="001A5049" w:rsidRPr="00A86B31" w14:paraId="562ACFAB" w14:textId="77777777" w:rsidTr="001A5049">
                        <w:trPr>
                          <w:tblCellSpacing w:w="15" w:type="dxa"/>
                        </w:trPr>
                        <w:tc>
                          <w:tcPr>
                            <w:tcW w:w="0" w:type="auto"/>
                            <w:hideMark/>
                          </w:tcPr>
                          <w:p w14:paraId="4D03D339" w14:textId="77777777" w:rsidR="001A5049" w:rsidRPr="00A86B31" w:rsidRDefault="001A5049" w:rsidP="001A5049">
                            <w:pPr>
                              <w:pStyle w:val="Bibliografa"/>
                              <w:jc w:val="both"/>
                              <w:rPr>
                                <w:rFonts w:cstheme="minorHAnsi"/>
                                <w:noProof/>
                              </w:rPr>
                            </w:pPr>
                            <w:r w:rsidRPr="00A86B31">
                              <w:rPr>
                                <w:rFonts w:cstheme="minorHAnsi"/>
                                <w:noProof/>
                              </w:rPr>
                              <w:t>41.</w:t>
                            </w:r>
                          </w:p>
                        </w:tc>
                        <w:tc>
                          <w:tcPr>
                            <w:tcW w:w="0" w:type="auto"/>
                            <w:hideMark/>
                          </w:tcPr>
                          <w:p w14:paraId="26CB0926" w14:textId="7C3AB08F" w:rsidR="001A5049" w:rsidRPr="00A86B31" w:rsidRDefault="001A5049" w:rsidP="00A86B31">
                            <w:pPr>
                              <w:pStyle w:val="Sinespaciado"/>
                              <w:jc w:val="both"/>
                              <w:rPr>
                                <w:noProof/>
                              </w:rPr>
                            </w:pPr>
                            <w:r w:rsidRPr="00A86B31">
                              <w:rPr>
                                <w:noProof/>
                                <w:lang w:val="en-US"/>
                              </w:rPr>
                              <w:t>Rahimian , Sanei , Shirzad , Azadegan , Taghikhani , Salimzadeh , et al. Virulence factors of Helicobacter pylori vacA increase markedly gastric mucosal TGF-</w:t>
                            </w:r>
                            <w:r w:rsidRPr="00A86B31">
                              <w:rPr>
                                <w:noProof/>
                              </w:rPr>
                              <w:t>β</w:t>
                            </w:r>
                            <w:r w:rsidRPr="00A86B31">
                              <w:rPr>
                                <w:noProof/>
                                <w:lang w:val="en-US"/>
                              </w:rPr>
                              <w:t xml:space="preserve">1 mRNA expression in gastritis patients. </w:t>
                            </w:r>
                            <w:r w:rsidRPr="00A86B31">
                              <w:rPr>
                                <w:noProof/>
                              </w:rPr>
                              <w:t xml:space="preserve">[Online].; 2014 [cited 2023 Noviembre 20. Available from: </w:t>
                            </w:r>
                            <w:hyperlink r:id="rId52" w:history="1">
                              <w:r w:rsidRPr="00A86B31">
                                <w:rPr>
                                  <w:rStyle w:val="Hipervnculo"/>
                                  <w:rFonts w:cstheme="minorHAnsi"/>
                                  <w:noProof/>
                                </w:rPr>
                                <w:t>10.1016/j.micpath.2013.12.006</w:t>
                              </w:r>
                            </w:hyperlink>
                            <w:r w:rsidRPr="00A86B31">
                              <w:rPr>
                                <w:noProof/>
                              </w:rPr>
                              <w:t>.</w:t>
                            </w:r>
                          </w:p>
                        </w:tc>
                      </w:tr>
                      <w:tr w:rsidR="001A5049" w:rsidRPr="00B95A48" w14:paraId="01232431" w14:textId="77777777" w:rsidTr="001A5049">
                        <w:trPr>
                          <w:tblCellSpacing w:w="15" w:type="dxa"/>
                        </w:trPr>
                        <w:tc>
                          <w:tcPr>
                            <w:tcW w:w="0" w:type="auto"/>
                            <w:hideMark/>
                          </w:tcPr>
                          <w:p w14:paraId="436DBD4B" w14:textId="77777777" w:rsidR="001A5049" w:rsidRPr="00A86B31" w:rsidRDefault="001A5049" w:rsidP="001A5049">
                            <w:pPr>
                              <w:pStyle w:val="Bibliografa"/>
                              <w:jc w:val="both"/>
                              <w:rPr>
                                <w:rFonts w:cstheme="minorHAnsi"/>
                                <w:noProof/>
                              </w:rPr>
                            </w:pPr>
                            <w:r w:rsidRPr="00A86B31">
                              <w:rPr>
                                <w:rFonts w:cstheme="minorHAnsi"/>
                                <w:noProof/>
                              </w:rPr>
                              <w:t>42.</w:t>
                            </w:r>
                          </w:p>
                        </w:tc>
                        <w:tc>
                          <w:tcPr>
                            <w:tcW w:w="0" w:type="auto"/>
                            <w:hideMark/>
                          </w:tcPr>
                          <w:p w14:paraId="6403CED8" w14:textId="3A8F7FA0" w:rsidR="001A5049" w:rsidRPr="00A86B31" w:rsidRDefault="001A5049" w:rsidP="00A86B31">
                            <w:pPr>
                              <w:pStyle w:val="Sinespaciado"/>
                              <w:jc w:val="both"/>
                              <w:rPr>
                                <w:noProof/>
                                <w:lang w:val="en-US"/>
                              </w:rPr>
                            </w:pPr>
                            <w:r w:rsidRPr="00A86B31">
                              <w:rPr>
                                <w:noProof/>
                                <w:lang w:val="en-US"/>
                              </w:rPr>
                              <w:t xml:space="preserve">Ruggiero P. Helicobacter pylori and inflammation. [Online].; 2010 [cited 2023 Noviembre 20. Available from: </w:t>
                            </w:r>
                            <w:hyperlink r:id="rId53" w:history="1">
                              <w:r w:rsidRPr="00A86B31">
                                <w:rPr>
                                  <w:rStyle w:val="Hipervnculo"/>
                                  <w:rFonts w:cstheme="minorHAnsi"/>
                                  <w:noProof/>
                                  <w:lang w:val="en-US"/>
                                </w:rPr>
                                <w:t>10.2174/138161210794519075</w:t>
                              </w:r>
                            </w:hyperlink>
                            <w:r w:rsidRPr="00A86B31">
                              <w:rPr>
                                <w:noProof/>
                                <w:lang w:val="en-US"/>
                              </w:rPr>
                              <w:t>.</w:t>
                            </w:r>
                          </w:p>
                        </w:tc>
                      </w:tr>
                      <w:tr w:rsidR="001A5049" w:rsidRPr="00A86B31" w14:paraId="0132C1D2" w14:textId="77777777" w:rsidTr="001A5049">
                        <w:trPr>
                          <w:tblCellSpacing w:w="15" w:type="dxa"/>
                        </w:trPr>
                        <w:tc>
                          <w:tcPr>
                            <w:tcW w:w="0" w:type="auto"/>
                            <w:hideMark/>
                          </w:tcPr>
                          <w:p w14:paraId="3C30189C" w14:textId="262A9344" w:rsidR="001A5049" w:rsidRPr="00A86B31" w:rsidRDefault="001A5049" w:rsidP="001A5049">
                            <w:pPr>
                              <w:pStyle w:val="Bibliografa"/>
                              <w:jc w:val="both"/>
                              <w:rPr>
                                <w:rFonts w:cstheme="minorHAnsi"/>
                                <w:noProof/>
                                <w:lang w:val="en-US"/>
                              </w:rPr>
                            </w:pPr>
                          </w:p>
                        </w:tc>
                        <w:tc>
                          <w:tcPr>
                            <w:tcW w:w="0" w:type="auto"/>
                            <w:hideMark/>
                          </w:tcPr>
                          <w:p w14:paraId="1C2CE3FA" w14:textId="4129D2AB" w:rsidR="001A5049" w:rsidRPr="00A86B31" w:rsidRDefault="001A5049" w:rsidP="00A86B31">
                            <w:pPr>
                              <w:pStyle w:val="Sinespaciado"/>
                              <w:jc w:val="both"/>
                              <w:rPr>
                                <w:noProof/>
                              </w:rPr>
                            </w:pPr>
                            <w:r w:rsidRPr="00A86B31">
                              <w:rPr>
                                <w:noProof/>
                              </w:rPr>
                              <w:t xml:space="preserve">Salimzadeh , Bagheri , Zamanzad , Azadegan , Rahimian , Hashemzadeh , et al. </w:t>
                            </w:r>
                            <w:r w:rsidRPr="00A86B31">
                              <w:rPr>
                                <w:noProof/>
                                <w:lang w:val="en-US"/>
                              </w:rPr>
                              <w:t xml:space="preserve">Frequency of virulence factors in Helicobacter pylori-infected patients with gastritis. </w:t>
                            </w:r>
                            <w:r w:rsidRPr="00A86B31">
                              <w:rPr>
                                <w:noProof/>
                              </w:rPr>
                              <w:t xml:space="preserve">[Online].; 2015 [cited 2023 Noviembre 20. Available from: </w:t>
                            </w:r>
                            <w:hyperlink r:id="rId54" w:history="1">
                              <w:r w:rsidRPr="00A86B31">
                                <w:rPr>
                                  <w:rStyle w:val="Hipervnculo"/>
                                  <w:rFonts w:cstheme="minorHAnsi"/>
                                  <w:noProof/>
                                </w:rPr>
                                <w:t>10.1016/j.micpath.2015.01.008</w:t>
                              </w:r>
                            </w:hyperlink>
                            <w:r w:rsidRPr="00A86B31">
                              <w:rPr>
                                <w:noProof/>
                              </w:rPr>
                              <w:t>.</w:t>
                            </w:r>
                          </w:p>
                        </w:tc>
                      </w:tr>
                      <w:tr w:rsidR="001A5049" w:rsidRPr="00A86B31" w14:paraId="0331C597" w14:textId="77777777" w:rsidTr="001A5049">
                        <w:trPr>
                          <w:tblCellSpacing w:w="15" w:type="dxa"/>
                        </w:trPr>
                        <w:tc>
                          <w:tcPr>
                            <w:tcW w:w="0" w:type="auto"/>
                            <w:hideMark/>
                          </w:tcPr>
                          <w:p w14:paraId="13423A28" w14:textId="77777777" w:rsidR="001A5049" w:rsidRPr="00A86B31" w:rsidRDefault="001A5049" w:rsidP="001A5049">
                            <w:pPr>
                              <w:pStyle w:val="Bibliografa"/>
                              <w:jc w:val="both"/>
                              <w:rPr>
                                <w:rFonts w:cstheme="minorHAnsi"/>
                                <w:noProof/>
                              </w:rPr>
                            </w:pPr>
                            <w:r w:rsidRPr="00A86B31">
                              <w:rPr>
                                <w:rFonts w:cstheme="minorHAnsi"/>
                                <w:noProof/>
                              </w:rPr>
                              <w:t>44.</w:t>
                            </w:r>
                          </w:p>
                        </w:tc>
                        <w:tc>
                          <w:tcPr>
                            <w:tcW w:w="0" w:type="auto"/>
                            <w:hideMark/>
                          </w:tcPr>
                          <w:p w14:paraId="6EBDD218" w14:textId="2A6E678A" w:rsidR="001A5049" w:rsidRPr="00A86B31" w:rsidRDefault="001A5049" w:rsidP="00A86B31">
                            <w:pPr>
                              <w:pStyle w:val="Sinespaciado"/>
                              <w:jc w:val="both"/>
                              <w:rPr>
                                <w:noProof/>
                              </w:rPr>
                            </w:pPr>
                            <w:r w:rsidRPr="00A86B31">
                              <w:rPr>
                                <w:noProof/>
                                <w:lang w:val="en-US"/>
                              </w:rPr>
                              <w:t xml:space="preserve">Slama , Ghachem , Dhaoui , Taieb , Hédi , Bellil. [Helicobacter pylori gastritis: assessment of OLGA and OLGIM staging systems]. </w:t>
                            </w:r>
                            <w:r w:rsidRPr="00A86B31">
                              <w:rPr>
                                <w:noProof/>
                              </w:rPr>
                              <w:t xml:space="preserve">[Online].; 2016 [cited 2023 Noviembre 20. Available from: </w:t>
                            </w:r>
                            <w:hyperlink r:id="rId55" w:history="1">
                              <w:r w:rsidRPr="00A86B31">
                                <w:rPr>
                                  <w:rStyle w:val="Hipervnculo"/>
                                  <w:rFonts w:cstheme="minorHAnsi"/>
                                  <w:noProof/>
                                </w:rPr>
                                <w:t>10.11604/pamj.2016.23.28.8839</w:t>
                              </w:r>
                            </w:hyperlink>
                            <w:r w:rsidRPr="00A86B31">
                              <w:rPr>
                                <w:noProof/>
                              </w:rPr>
                              <w:t>.</w:t>
                            </w:r>
                          </w:p>
                        </w:tc>
                      </w:tr>
                      <w:tr w:rsidR="001A5049" w:rsidRPr="00A86B31" w14:paraId="63E1AEC6" w14:textId="77777777" w:rsidTr="001A5049">
                        <w:trPr>
                          <w:tblCellSpacing w:w="15" w:type="dxa"/>
                        </w:trPr>
                        <w:tc>
                          <w:tcPr>
                            <w:tcW w:w="0" w:type="auto"/>
                            <w:hideMark/>
                          </w:tcPr>
                          <w:p w14:paraId="2775EC14" w14:textId="77777777" w:rsidR="001A5049" w:rsidRPr="00A86B31" w:rsidRDefault="001A5049" w:rsidP="001A5049">
                            <w:pPr>
                              <w:pStyle w:val="Bibliografa"/>
                              <w:jc w:val="both"/>
                              <w:rPr>
                                <w:rFonts w:cstheme="minorHAnsi"/>
                                <w:noProof/>
                              </w:rPr>
                            </w:pPr>
                            <w:r w:rsidRPr="00A86B31">
                              <w:rPr>
                                <w:rFonts w:cstheme="minorHAnsi"/>
                                <w:noProof/>
                              </w:rPr>
                              <w:t>45.</w:t>
                            </w:r>
                          </w:p>
                        </w:tc>
                        <w:tc>
                          <w:tcPr>
                            <w:tcW w:w="0" w:type="auto"/>
                            <w:hideMark/>
                          </w:tcPr>
                          <w:p w14:paraId="71EE73E9" w14:textId="27BDFCA6" w:rsidR="001A5049" w:rsidRPr="00A86B31" w:rsidRDefault="001A5049" w:rsidP="00A86B31">
                            <w:pPr>
                              <w:pStyle w:val="Sinespaciado"/>
                              <w:jc w:val="both"/>
                              <w:rPr>
                                <w:noProof/>
                              </w:rPr>
                            </w:pPr>
                            <w:r w:rsidRPr="00A86B31">
                              <w:rPr>
                                <w:noProof/>
                                <w:lang w:val="en-US"/>
                              </w:rPr>
                              <w:t xml:space="preserve">Sonnenberg , Genta. Inverse Association Between Helicobacter pylori Gastritis and Microscopic Colitis. </w:t>
                            </w:r>
                            <w:r w:rsidRPr="00A86B31">
                              <w:rPr>
                                <w:noProof/>
                              </w:rPr>
                              <w:t xml:space="preserve">[Online].; 2016 [cited 2023 Noviembre 20. Available from: </w:t>
                            </w:r>
                            <w:hyperlink r:id="rId56" w:history="1">
                              <w:r w:rsidRPr="00A86B31">
                                <w:rPr>
                                  <w:rStyle w:val="Hipervnculo"/>
                                  <w:rFonts w:cstheme="minorHAnsi"/>
                                  <w:noProof/>
                                </w:rPr>
                                <w:t>10.1097/MIB.0000000000000595</w:t>
                              </w:r>
                            </w:hyperlink>
                            <w:r w:rsidRPr="00A86B31">
                              <w:rPr>
                                <w:noProof/>
                              </w:rPr>
                              <w:t>.</w:t>
                            </w:r>
                          </w:p>
                        </w:tc>
                      </w:tr>
                      <w:tr w:rsidR="001A5049" w:rsidRPr="00A86B31" w14:paraId="33B6384F" w14:textId="77777777" w:rsidTr="001A5049">
                        <w:trPr>
                          <w:tblCellSpacing w:w="15" w:type="dxa"/>
                        </w:trPr>
                        <w:tc>
                          <w:tcPr>
                            <w:tcW w:w="0" w:type="auto"/>
                            <w:hideMark/>
                          </w:tcPr>
                          <w:p w14:paraId="63FAC8F4" w14:textId="77777777" w:rsidR="001A5049" w:rsidRPr="00A86B31" w:rsidRDefault="001A5049" w:rsidP="001A5049">
                            <w:pPr>
                              <w:pStyle w:val="Bibliografa"/>
                              <w:jc w:val="both"/>
                              <w:rPr>
                                <w:rFonts w:cstheme="minorHAnsi"/>
                                <w:noProof/>
                              </w:rPr>
                            </w:pPr>
                            <w:r w:rsidRPr="00A86B31">
                              <w:rPr>
                                <w:rFonts w:cstheme="minorHAnsi"/>
                                <w:noProof/>
                              </w:rPr>
                              <w:t>46.</w:t>
                            </w:r>
                          </w:p>
                        </w:tc>
                        <w:tc>
                          <w:tcPr>
                            <w:tcW w:w="0" w:type="auto"/>
                            <w:hideMark/>
                          </w:tcPr>
                          <w:p w14:paraId="26FC2F7B" w14:textId="6BB27563" w:rsidR="001A5049" w:rsidRPr="00A86B31" w:rsidRDefault="001A5049" w:rsidP="00A86B31">
                            <w:pPr>
                              <w:pStyle w:val="Sinespaciado"/>
                              <w:jc w:val="both"/>
                              <w:rPr>
                                <w:noProof/>
                              </w:rPr>
                            </w:pPr>
                            <w:r w:rsidRPr="00A86B31">
                              <w:rPr>
                                <w:noProof/>
                              </w:rPr>
                              <w:t xml:space="preserve">Sugano , Track , Kuipers , Graham , El-Omar , Miura , et al. </w:t>
                            </w:r>
                            <w:r w:rsidRPr="00A86B31">
                              <w:rPr>
                                <w:noProof/>
                                <w:lang w:val="en-US"/>
                              </w:rPr>
                              <w:t xml:space="preserve">Kyoto global consensus report on Helicobacter pylori gastritis. [Online].; 2015 [cited 2023 Noviembre 20. </w:t>
                            </w:r>
                            <w:r w:rsidRPr="00A86B31">
                              <w:rPr>
                                <w:noProof/>
                              </w:rPr>
                              <w:t xml:space="preserve">Available from: </w:t>
                            </w:r>
                            <w:hyperlink r:id="rId57" w:history="1">
                              <w:r w:rsidRPr="00A86B31">
                                <w:rPr>
                                  <w:rStyle w:val="Hipervnculo"/>
                                  <w:rFonts w:cstheme="minorHAnsi"/>
                                  <w:noProof/>
                                </w:rPr>
                                <w:t>https://gut.bmj.com/content/64/9/1353</w:t>
                              </w:r>
                            </w:hyperlink>
                            <w:r w:rsidRPr="00A86B31">
                              <w:rPr>
                                <w:noProof/>
                              </w:rPr>
                              <w:t>.</w:t>
                            </w:r>
                          </w:p>
                        </w:tc>
                      </w:tr>
                      <w:tr w:rsidR="001A5049" w:rsidRPr="00B95A48" w14:paraId="799475FD" w14:textId="77777777" w:rsidTr="001A5049">
                        <w:trPr>
                          <w:tblCellSpacing w:w="15" w:type="dxa"/>
                        </w:trPr>
                        <w:tc>
                          <w:tcPr>
                            <w:tcW w:w="0" w:type="auto"/>
                            <w:hideMark/>
                          </w:tcPr>
                          <w:p w14:paraId="709AF222" w14:textId="77777777" w:rsidR="001A5049" w:rsidRPr="00A86B31" w:rsidRDefault="001A5049" w:rsidP="001A5049">
                            <w:pPr>
                              <w:pStyle w:val="Bibliografa"/>
                              <w:jc w:val="both"/>
                              <w:rPr>
                                <w:rFonts w:cstheme="minorHAnsi"/>
                                <w:noProof/>
                              </w:rPr>
                            </w:pPr>
                            <w:r w:rsidRPr="00A86B31">
                              <w:rPr>
                                <w:rFonts w:cstheme="minorHAnsi"/>
                                <w:noProof/>
                              </w:rPr>
                              <w:t>47.</w:t>
                            </w:r>
                          </w:p>
                        </w:tc>
                        <w:tc>
                          <w:tcPr>
                            <w:tcW w:w="0" w:type="auto"/>
                            <w:hideMark/>
                          </w:tcPr>
                          <w:p w14:paraId="0347EE7A" w14:textId="53100363" w:rsidR="001A5049" w:rsidRPr="00A86B31" w:rsidRDefault="001A5049" w:rsidP="00A86B31">
                            <w:pPr>
                              <w:pStyle w:val="Sinespaciado"/>
                              <w:jc w:val="both"/>
                              <w:rPr>
                                <w:noProof/>
                                <w:lang w:val="en-US"/>
                              </w:rPr>
                            </w:pPr>
                            <w:r w:rsidRPr="00A86B31">
                              <w:rPr>
                                <w:noProof/>
                                <w:lang w:val="en-US"/>
                              </w:rPr>
                              <w:t xml:space="preserve">Suzuki H, Mori H. Helicobacter pylori: Helicobacter pylori gastritis--a novel distinct disease entity. [Online].; 2015 [cited 2023 Noviembre 20. Available from: </w:t>
                            </w:r>
                            <w:hyperlink r:id="rId58" w:history="1">
                              <w:r w:rsidRPr="00A86B31">
                                <w:rPr>
                                  <w:rStyle w:val="Hipervnculo"/>
                                  <w:rFonts w:cstheme="minorHAnsi"/>
                                  <w:noProof/>
                                  <w:lang w:val="en-US"/>
                                </w:rPr>
                                <w:t>10.1038/nrgastro.2015.158</w:t>
                              </w:r>
                            </w:hyperlink>
                            <w:r w:rsidRPr="00A86B31">
                              <w:rPr>
                                <w:noProof/>
                                <w:lang w:val="en-US"/>
                              </w:rPr>
                              <w:t>.</w:t>
                            </w:r>
                          </w:p>
                        </w:tc>
                      </w:tr>
                      <w:tr w:rsidR="001A5049" w:rsidRPr="00A86B31" w14:paraId="4645B81B" w14:textId="77777777" w:rsidTr="001A5049">
                        <w:trPr>
                          <w:tblCellSpacing w:w="15" w:type="dxa"/>
                        </w:trPr>
                        <w:tc>
                          <w:tcPr>
                            <w:tcW w:w="0" w:type="auto"/>
                            <w:hideMark/>
                          </w:tcPr>
                          <w:p w14:paraId="4F7F698A" w14:textId="77777777" w:rsidR="001A5049" w:rsidRPr="00A86B31" w:rsidRDefault="001A5049" w:rsidP="001A5049">
                            <w:pPr>
                              <w:pStyle w:val="Bibliografa"/>
                              <w:jc w:val="both"/>
                              <w:rPr>
                                <w:rFonts w:cstheme="minorHAnsi"/>
                                <w:noProof/>
                              </w:rPr>
                            </w:pPr>
                            <w:r w:rsidRPr="00A86B31">
                              <w:rPr>
                                <w:rFonts w:cstheme="minorHAnsi"/>
                                <w:noProof/>
                              </w:rPr>
                              <w:t>48.</w:t>
                            </w:r>
                          </w:p>
                        </w:tc>
                        <w:tc>
                          <w:tcPr>
                            <w:tcW w:w="0" w:type="auto"/>
                            <w:hideMark/>
                          </w:tcPr>
                          <w:p w14:paraId="6600C300" w14:textId="12586452" w:rsidR="001A5049" w:rsidRPr="00A86B31" w:rsidRDefault="001A5049" w:rsidP="00A86B31">
                            <w:pPr>
                              <w:pStyle w:val="Sinespaciado"/>
                              <w:jc w:val="both"/>
                              <w:rPr>
                                <w:noProof/>
                              </w:rPr>
                            </w:pPr>
                            <w:r w:rsidRPr="00A86B31">
                              <w:rPr>
                                <w:noProof/>
                              </w:rPr>
                              <w:t xml:space="preserve">Torres F, Torres C. Fisiopatología molecular en la infección por Helicobacter pylori. [Online].; 2016 [cited 2023 Noviembre 20. Available from: </w:t>
                            </w:r>
                            <w:hyperlink r:id="rId59" w:history="1">
                              <w:r w:rsidRPr="00A86B31">
                                <w:rPr>
                                  <w:rStyle w:val="Hipervnculo"/>
                                  <w:rFonts w:cstheme="minorHAnsi"/>
                                  <w:noProof/>
                                </w:rPr>
                                <w:t>https://www.redalyc.org/journal/817/81750089012/html/</w:t>
                              </w:r>
                            </w:hyperlink>
                            <w:r w:rsidRPr="00A86B31">
                              <w:rPr>
                                <w:noProof/>
                              </w:rPr>
                              <w:t>.</w:t>
                            </w:r>
                          </w:p>
                        </w:tc>
                      </w:tr>
                      <w:tr w:rsidR="001A5049" w:rsidRPr="00B95A48" w14:paraId="3CD10B9E" w14:textId="77777777" w:rsidTr="001A5049">
                        <w:trPr>
                          <w:tblCellSpacing w:w="15" w:type="dxa"/>
                        </w:trPr>
                        <w:tc>
                          <w:tcPr>
                            <w:tcW w:w="0" w:type="auto"/>
                            <w:hideMark/>
                          </w:tcPr>
                          <w:p w14:paraId="7BB4CD3B" w14:textId="77777777" w:rsidR="001A5049" w:rsidRPr="00A86B31" w:rsidRDefault="001A5049" w:rsidP="001A5049">
                            <w:pPr>
                              <w:pStyle w:val="Bibliografa"/>
                              <w:jc w:val="both"/>
                              <w:rPr>
                                <w:rFonts w:cstheme="minorHAnsi"/>
                                <w:noProof/>
                              </w:rPr>
                            </w:pPr>
                            <w:r w:rsidRPr="00A86B31">
                              <w:rPr>
                                <w:rFonts w:cstheme="minorHAnsi"/>
                                <w:noProof/>
                              </w:rPr>
                              <w:t>49.</w:t>
                            </w:r>
                          </w:p>
                        </w:tc>
                        <w:tc>
                          <w:tcPr>
                            <w:tcW w:w="0" w:type="auto"/>
                            <w:hideMark/>
                          </w:tcPr>
                          <w:p w14:paraId="62324013" w14:textId="6E130DF3" w:rsidR="001A5049" w:rsidRPr="00A86B31" w:rsidRDefault="001A5049" w:rsidP="00A86B31">
                            <w:pPr>
                              <w:pStyle w:val="Sinespaciado"/>
                              <w:jc w:val="both"/>
                              <w:rPr>
                                <w:noProof/>
                                <w:lang w:val="en-US"/>
                              </w:rPr>
                            </w:pPr>
                            <w:r w:rsidRPr="00A86B31">
                              <w:rPr>
                                <w:noProof/>
                              </w:rPr>
                              <w:t xml:space="preserve">Valdivia M. Gastritis y gastropatías. </w:t>
                            </w:r>
                            <w:r w:rsidRPr="00A86B31">
                              <w:rPr>
                                <w:noProof/>
                                <w:lang w:val="en-US"/>
                              </w:rPr>
                              <w:t xml:space="preserve">[Online].; 2011 [cited 2023 Noviembre 20. Available from: </w:t>
                            </w:r>
                            <w:hyperlink r:id="rId60" w:history="1">
                              <w:r w:rsidRPr="00A86B31">
                                <w:rPr>
                                  <w:rStyle w:val="Hipervnculo"/>
                                  <w:rFonts w:cstheme="minorHAnsi"/>
                                  <w:noProof/>
                                  <w:lang w:val="en-US"/>
                                </w:rPr>
                                <w:t>http://www.scielo.org.pe/scielo.php?script=sci_arttext&amp;pid=S1022-51292011000100008</w:t>
                              </w:r>
                            </w:hyperlink>
                            <w:r w:rsidRPr="00A86B31">
                              <w:rPr>
                                <w:noProof/>
                                <w:lang w:val="en-US"/>
                              </w:rPr>
                              <w:t>.</w:t>
                            </w:r>
                          </w:p>
                        </w:tc>
                      </w:tr>
                      <w:tr w:rsidR="001A5049" w:rsidRPr="00A86B31" w14:paraId="05786CA2" w14:textId="77777777" w:rsidTr="001A5049">
                        <w:trPr>
                          <w:tblCellSpacing w:w="15" w:type="dxa"/>
                        </w:trPr>
                        <w:tc>
                          <w:tcPr>
                            <w:tcW w:w="0" w:type="auto"/>
                            <w:hideMark/>
                          </w:tcPr>
                          <w:p w14:paraId="3AB789C2" w14:textId="77777777" w:rsidR="001A5049" w:rsidRPr="00A86B31" w:rsidRDefault="001A5049" w:rsidP="001A5049">
                            <w:pPr>
                              <w:pStyle w:val="Bibliografa"/>
                              <w:jc w:val="both"/>
                              <w:rPr>
                                <w:rFonts w:cstheme="minorHAnsi"/>
                                <w:noProof/>
                              </w:rPr>
                            </w:pPr>
                            <w:r w:rsidRPr="00A86B31">
                              <w:rPr>
                                <w:rFonts w:cstheme="minorHAnsi"/>
                                <w:noProof/>
                              </w:rPr>
                              <w:t>50.</w:t>
                            </w:r>
                          </w:p>
                        </w:tc>
                        <w:tc>
                          <w:tcPr>
                            <w:tcW w:w="0" w:type="auto"/>
                            <w:hideMark/>
                          </w:tcPr>
                          <w:p w14:paraId="2E2CBDC1" w14:textId="368BBBE5" w:rsidR="00132D81" w:rsidRPr="00A86B31" w:rsidRDefault="001A5049" w:rsidP="00A86B31">
                            <w:pPr>
                              <w:pStyle w:val="Sinespaciado"/>
                              <w:jc w:val="both"/>
                              <w:rPr>
                                <w:noProof/>
                              </w:rPr>
                            </w:pPr>
                            <w:r w:rsidRPr="00A86B31">
                              <w:rPr>
                                <w:noProof/>
                              </w:rPr>
                              <w:t>Sjomina , Olga , Pavlova J, NVI Y, Leja M. Epidemiología de la infección por Helicobacter pylori. 2018 septiembre; 61 (01): p. 53-60.</w:t>
                            </w:r>
                          </w:p>
                        </w:tc>
                      </w:tr>
                      <w:tr w:rsidR="001A5049" w:rsidRPr="00A86B31" w14:paraId="0514503C" w14:textId="77777777" w:rsidTr="001A5049">
                        <w:trPr>
                          <w:tblCellSpacing w:w="15" w:type="dxa"/>
                        </w:trPr>
                        <w:tc>
                          <w:tcPr>
                            <w:tcW w:w="0" w:type="auto"/>
                            <w:hideMark/>
                          </w:tcPr>
                          <w:p w14:paraId="77EC3C52" w14:textId="77777777" w:rsidR="001A5049" w:rsidRPr="00A86B31" w:rsidRDefault="001A5049" w:rsidP="00620D42">
                            <w:pPr>
                              <w:pStyle w:val="Bibliografa"/>
                              <w:spacing w:line="240" w:lineRule="auto"/>
                              <w:jc w:val="both"/>
                              <w:rPr>
                                <w:rFonts w:cstheme="minorHAnsi"/>
                                <w:noProof/>
                              </w:rPr>
                            </w:pPr>
                            <w:r w:rsidRPr="00A86B31">
                              <w:rPr>
                                <w:rFonts w:cstheme="minorHAnsi"/>
                                <w:noProof/>
                              </w:rPr>
                              <w:t>51.</w:t>
                            </w:r>
                          </w:p>
                        </w:tc>
                        <w:tc>
                          <w:tcPr>
                            <w:tcW w:w="0" w:type="auto"/>
                            <w:hideMark/>
                          </w:tcPr>
                          <w:p w14:paraId="034EEB1A" w14:textId="77777777" w:rsidR="001A5049" w:rsidRDefault="001A5049" w:rsidP="00A86B31">
                            <w:pPr>
                              <w:pStyle w:val="Sinespaciado"/>
                              <w:jc w:val="both"/>
                              <w:rPr>
                                <w:noProof/>
                              </w:rPr>
                            </w:pPr>
                            <w:r w:rsidRPr="00A86B31">
                              <w:rPr>
                                <w:noProof/>
                              </w:rPr>
                              <w:t>Malfertheiner P. Infección por Helicobacter pylori. Nat Rev Dis Primers. 2023; 9(19).</w:t>
                            </w:r>
                          </w:p>
                          <w:p w14:paraId="7FC5B871" w14:textId="77777777" w:rsidR="00132D81" w:rsidRDefault="00132D81" w:rsidP="00A86B31">
                            <w:pPr>
                              <w:pStyle w:val="Sinespaciado"/>
                              <w:jc w:val="both"/>
                              <w:rPr>
                                <w:noProof/>
                              </w:rPr>
                            </w:pPr>
                          </w:p>
                          <w:p w14:paraId="7B014949" w14:textId="77777777" w:rsidR="00132D81" w:rsidRDefault="00132D81" w:rsidP="00A86B31">
                            <w:pPr>
                              <w:pStyle w:val="Sinespaciado"/>
                              <w:jc w:val="both"/>
                              <w:rPr>
                                <w:noProof/>
                              </w:rPr>
                            </w:pPr>
                          </w:p>
                          <w:p w14:paraId="7E53ACAC" w14:textId="77777777" w:rsidR="00132D81" w:rsidRDefault="00132D81" w:rsidP="00A86B31">
                            <w:pPr>
                              <w:pStyle w:val="Sinespaciado"/>
                              <w:jc w:val="both"/>
                              <w:rPr>
                                <w:noProof/>
                              </w:rPr>
                            </w:pPr>
                          </w:p>
                          <w:p w14:paraId="02AE32EE" w14:textId="77777777" w:rsidR="00132D81" w:rsidRDefault="00132D81" w:rsidP="00A86B31">
                            <w:pPr>
                              <w:pStyle w:val="Sinespaciado"/>
                              <w:jc w:val="both"/>
                              <w:rPr>
                                <w:noProof/>
                              </w:rPr>
                            </w:pPr>
                          </w:p>
                          <w:p w14:paraId="2E53C773" w14:textId="77777777" w:rsidR="00132D81" w:rsidRDefault="00132D81" w:rsidP="00A86B31">
                            <w:pPr>
                              <w:pStyle w:val="Sinespaciado"/>
                              <w:jc w:val="both"/>
                              <w:rPr>
                                <w:noProof/>
                              </w:rPr>
                            </w:pPr>
                          </w:p>
                          <w:p w14:paraId="1ABACEEC" w14:textId="77777777" w:rsidR="00132D81" w:rsidRDefault="00132D81" w:rsidP="00A86B31">
                            <w:pPr>
                              <w:pStyle w:val="Sinespaciado"/>
                              <w:jc w:val="both"/>
                              <w:rPr>
                                <w:noProof/>
                              </w:rPr>
                            </w:pPr>
                          </w:p>
                          <w:p w14:paraId="3B0BA3AA" w14:textId="26B18BEF" w:rsidR="00132D81" w:rsidRDefault="00132D81" w:rsidP="00A86B31">
                            <w:pPr>
                              <w:pStyle w:val="Sinespaciado"/>
                              <w:jc w:val="both"/>
                              <w:rPr>
                                <w:noProof/>
                              </w:rPr>
                            </w:pPr>
                          </w:p>
                          <w:p w14:paraId="045218CF" w14:textId="77777777" w:rsidR="005648D8" w:rsidRDefault="005648D8" w:rsidP="00A86B31">
                            <w:pPr>
                              <w:pStyle w:val="Sinespaciado"/>
                              <w:jc w:val="both"/>
                              <w:rPr>
                                <w:noProof/>
                              </w:rPr>
                            </w:pPr>
                          </w:p>
                          <w:p w14:paraId="3CD2FBD8" w14:textId="0BA10363" w:rsidR="00132D81" w:rsidRPr="00A86B31" w:rsidRDefault="00132D81" w:rsidP="00A86B31">
                            <w:pPr>
                              <w:pStyle w:val="Sinespaciado"/>
                              <w:jc w:val="both"/>
                              <w:rPr>
                                <w:noProof/>
                              </w:rPr>
                            </w:pPr>
                          </w:p>
                        </w:tc>
                      </w:tr>
                      <w:tr w:rsidR="001A5049" w:rsidRPr="00A86B31" w14:paraId="429579C4" w14:textId="77777777" w:rsidTr="001A5049">
                        <w:trPr>
                          <w:tblCellSpacing w:w="15" w:type="dxa"/>
                        </w:trPr>
                        <w:tc>
                          <w:tcPr>
                            <w:tcW w:w="0" w:type="auto"/>
                            <w:hideMark/>
                          </w:tcPr>
                          <w:p w14:paraId="7756BB33" w14:textId="77777777" w:rsidR="001A5049" w:rsidRPr="00A86B31" w:rsidRDefault="001A5049" w:rsidP="001A5049">
                            <w:pPr>
                              <w:pStyle w:val="Bibliografa"/>
                              <w:jc w:val="both"/>
                              <w:rPr>
                                <w:rFonts w:cstheme="minorHAnsi"/>
                                <w:noProof/>
                              </w:rPr>
                            </w:pPr>
                            <w:r w:rsidRPr="00A86B31">
                              <w:rPr>
                                <w:rFonts w:cstheme="minorHAnsi"/>
                                <w:noProof/>
                              </w:rPr>
                              <w:lastRenderedPageBreak/>
                              <w:t>52.</w:t>
                            </w:r>
                          </w:p>
                        </w:tc>
                        <w:tc>
                          <w:tcPr>
                            <w:tcW w:w="0" w:type="auto"/>
                            <w:hideMark/>
                          </w:tcPr>
                          <w:p w14:paraId="55589693" w14:textId="77777777" w:rsidR="001A5049" w:rsidRPr="00A86B31" w:rsidRDefault="001A5049" w:rsidP="00A86B31">
                            <w:pPr>
                              <w:pStyle w:val="Sinespaciado"/>
                              <w:jc w:val="both"/>
                              <w:rPr>
                                <w:noProof/>
                              </w:rPr>
                            </w:pPr>
                            <w:r w:rsidRPr="00A86B31">
                              <w:rPr>
                                <w:noProof/>
                              </w:rPr>
                              <w:t>Cho J. Infección por Helicobacter pylori. Dr. Jaehoon Cho. ​​2021; 50(2): p. 261-282.</w:t>
                            </w:r>
                          </w:p>
                        </w:tc>
                      </w:tr>
                      <w:tr w:rsidR="001A5049" w:rsidRPr="00A86B31" w14:paraId="4D216FAA" w14:textId="77777777" w:rsidTr="001A5049">
                        <w:trPr>
                          <w:tblCellSpacing w:w="15" w:type="dxa"/>
                        </w:trPr>
                        <w:tc>
                          <w:tcPr>
                            <w:tcW w:w="0" w:type="auto"/>
                            <w:hideMark/>
                          </w:tcPr>
                          <w:p w14:paraId="7B6D3169" w14:textId="77777777" w:rsidR="001A5049" w:rsidRPr="00A86B31" w:rsidRDefault="001A5049" w:rsidP="001A5049">
                            <w:pPr>
                              <w:pStyle w:val="Bibliografa"/>
                              <w:jc w:val="both"/>
                              <w:rPr>
                                <w:rFonts w:cstheme="minorHAnsi"/>
                                <w:noProof/>
                              </w:rPr>
                            </w:pPr>
                            <w:r w:rsidRPr="00A86B31">
                              <w:rPr>
                                <w:rFonts w:cstheme="minorHAnsi"/>
                                <w:noProof/>
                              </w:rPr>
                              <w:t>53.</w:t>
                            </w:r>
                          </w:p>
                        </w:tc>
                        <w:tc>
                          <w:tcPr>
                            <w:tcW w:w="0" w:type="auto"/>
                            <w:hideMark/>
                          </w:tcPr>
                          <w:p w14:paraId="270D87DA" w14:textId="48927B29" w:rsidR="00132D81" w:rsidRPr="00A86B31" w:rsidRDefault="001A5049" w:rsidP="00A86B31">
                            <w:pPr>
                              <w:pStyle w:val="Sinespaciado"/>
                              <w:jc w:val="both"/>
                              <w:rPr>
                                <w:noProof/>
                              </w:rPr>
                            </w:pPr>
                            <w:r w:rsidRPr="00A86B31">
                              <w:rPr>
                                <w:noProof/>
                              </w:rPr>
                              <w:t>Teresa F, al e. Infección por Helicobacter pylori y virus de Epstein-Barr en enfermedades gástricas: correlación con el polimorfismo IL-10 e IL1RN. J. Oncología. 2019 Diciembre; s/d.</w:t>
                            </w:r>
                          </w:p>
                        </w:tc>
                      </w:tr>
                      <w:tr w:rsidR="001A5049" w:rsidRPr="00A86B31" w14:paraId="22FFBC2F" w14:textId="77777777" w:rsidTr="001A5049">
                        <w:trPr>
                          <w:tblCellSpacing w:w="15" w:type="dxa"/>
                        </w:trPr>
                        <w:tc>
                          <w:tcPr>
                            <w:tcW w:w="0" w:type="auto"/>
                            <w:hideMark/>
                          </w:tcPr>
                          <w:p w14:paraId="16C5B2D0" w14:textId="77777777" w:rsidR="001A5049" w:rsidRPr="00A86B31" w:rsidRDefault="001A5049" w:rsidP="001A5049">
                            <w:pPr>
                              <w:pStyle w:val="Bibliografa"/>
                              <w:jc w:val="both"/>
                              <w:rPr>
                                <w:rFonts w:cstheme="minorHAnsi"/>
                                <w:noProof/>
                              </w:rPr>
                            </w:pPr>
                            <w:r w:rsidRPr="00A86B31">
                              <w:rPr>
                                <w:rFonts w:cstheme="minorHAnsi"/>
                                <w:noProof/>
                              </w:rPr>
                              <w:t>54.</w:t>
                            </w:r>
                          </w:p>
                        </w:tc>
                        <w:tc>
                          <w:tcPr>
                            <w:tcW w:w="0" w:type="auto"/>
                            <w:hideMark/>
                          </w:tcPr>
                          <w:p w14:paraId="3969982D" w14:textId="77777777" w:rsidR="001A5049" w:rsidRPr="00A86B31" w:rsidRDefault="001A5049" w:rsidP="00A86B31">
                            <w:pPr>
                              <w:pStyle w:val="Sinespaciado"/>
                              <w:jc w:val="both"/>
                              <w:rPr>
                                <w:noProof/>
                              </w:rPr>
                            </w:pPr>
                            <w:r w:rsidRPr="00A86B31">
                              <w:rPr>
                                <w:noProof/>
                              </w:rPr>
                              <w:t>Catañedo¸Rodrigo , al e. Erradicación de primera línea de Helicobacterpylori con terapia dual de altas dosis versus terapia cuádruple con bismuto por 14 días: estudio multicéntrico, prospectivo y aleatorizado. Acta de Gastroenterologia Latinoamerica. 2022; 52(2): p. 241-250.</w:t>
                            </w:r>
                          </w:p>
                        </w:tc>
                      </w:tr>
                      <w:tr w:rsidR="001A5049" w:rsidRPr="00A86B31" w14:paraId="46CA2666" w14:textId="77777777" w:rsidTr="001A5049">
                        <w:trPr>
                          <w:tblCellSpacing w:w="15" w:type="dxa"/>
                        </w:trPr>
                        <w:tc>
                          <w:tcPr>
                            <w:tcW w:w="0" w:type="auto"/>
                            <w:hideMark/>
                          </w:tcPr>
                          <w:p w14:paraId="47E315A4" w14:textId="77777777" w:rsidR="001A5049" w:rsidRPr="00A86B31" w:rsidRDefault="001A5049" w:rsidP="001A5049">
                            <w:pPr>
                              <w:pStyle w:val="Bibliografa"/>
                              <w:jc w:val="both"/>
                              <w:rPr>
                                <w:rFonts w:cstheme="minorHAnsi"/>
                                <w:noProof/>
                              </w:rPr>
                            </w:pPr>
                            <w:r w:rsidRPr="00A86B31">
                              <w:rPr>
                                <w:rFonts w:cstheme="minorHAnsi"/>
                                <w:noProof/>
                              </w:rPr>
                              <w:t>55.</w:t>
                            </w:r>
                          </w:p>
                        </w:tc>
                        <w:tc>
                          <w:tcPr>
                            <w:tcW w:w="0" w:type="auto"/>
                            <w:hideMark/>
                          </w:tcPr>
                          <w:p w14:paraId="6DC201C0" w14:textId="77777777" w:rsidR="001A5049" w:rsidRPr="00A86B31" w:rsidRDefault="001A5049" w:rsidP="00A86B31">
                            <w:pPr>
                              <w:pStyle w:val="Sinespaciado"/>
                              <w:jc w:val="both"/>
                              <w:rPr>
                                <w:noProof/>
                              </w:rPr>
                            </w:pPr>
                            <w:r w:rsidRPr="00A86B31">
                              <w:rPr>
                                <w:noProof/>
                              </w:rPr>
                              <w:t>Crowe SE. Infección por Helicobacter pylori. N Engl J Med 2019 ; 380 : 1158 - 1165. 2019 Marzo; 380 : p. 1158 - 1165.</w:t>
                            </w:r>
                          </w:p>
                        </w:tc>
                      </w:tr>
                      <w:tr w:rsidR="001A5049" w:rsidRPr="00A86B31" w14:paraId="68875D95" w14:textId="77777777" w:rsidTr="001A5049">
                        <w:trPr>
                          <w:tblCellSpacing w:w="15" w:type="dxa"/>
                        </w:trPr>
                        <w:tc>
                          <w:tcPr>
                            <w:tcW w:w="0" w:type="auto"/>
                            <w:hideMark/>
                          </w:tcPr>
                          <w:p w14:paraId="542FF670" w14:textId="77777777" w:rsidR="001A5049" w:rsidRPr="00A86B31" w:rsidRDefault="001A5049" w:rsidP="001A5049">
                            <w:pPr>
                              <w:pStyle w:val="Bibliografa"/>
                              <w:jc w:val="both"/>
                              <w:rPr>
                                <w:rFonts w:cstheme="minorHAnsi"/>
                                <w:noProof/>
                              </w:rPr>
                            </w:pPr>
                            <w:r w:rsidRPr="00A86B31">
                              <w:rPr>
                                <w:rFonts w:cstheme="minorHAnsi"/>
                                <w:noProof/>
                              </w:rPr>
                              <w:t>56.</w:t>
                            </w:r>
                          </w:p>
                        </w:tc>
                        <w:tc>
                          <w:tcPr>
                            <w:tcW w:w="0" w:type="auto"/>
                            <w:hideMark/>
                          </w:tcPr>
                          <w:p w14:paraId="4F0E094B" w14:textId="77777777" w:rsidR="001A5049" w:rsidRPr="00A86B31" w:rsidRDefault="001A5049" w:rsidP="00A86B31">
                            <w:pPr>
                              <w:pStyle w:val="Sinespaciado"/>
                              <w:jc w:val="both"/>
                              <w:rPr>
                                <w:noProof/>
                              </w:rPr>
                            </w:pPr>
                            <w:r w:rsidRPr="00A86B31">
                              <w:rPr>
                                <w:noProof/>
                              </w:rPr>
                              <w:t>Vargas Jj. Tratamiento de primera línea para erradicación de. Acta Médica Costarricense. 2023; 65(1): p. 21-25.</w:t>
                            </w:r>
                          </w:p>
                        </w:tc>
                      </w:tr>
                      <w:tr w:rsidR="001A5049" w:rsidRPr="00A86B31" w14:paraId="50DB7C16" w14:textId="77777777" w:rsidTr="001A5049">
                        <w:trPr>
                          <w:tblCellSpacing w:w="15" w:type="dxa"/>
                        </w:trPr>
                        <w:tc>
                          <w:tcPr>
                            <w:tcW w:w="0" w:type="auto"/>
                            <w:hideMark/>
                          </w:tcPr>
                          <w:p w14:paraId="2C1E0714" w14:textId="77777777" w:rsidR="001A5049" w:rsidRPr="00A86B31" w:rsidRDefault="001A5049" w:rsidP="001A5049">
                            <w:pPr>
                              <w:pStyle w:val="Bibliografa"/>
                              <w:jc w:val="both"/>
                              <w:rPr>
                                <w:rFonts w:cstheme="minorHAnsi"/>
                                <w:noProof/>
                              </w:rPr>
                            </w:pPr>
                            <w:r w:rsidRPr="00A86B31">
                              <w:rPr>
                                <w:rFonts w:cstheme="minorHAnsi"/>
                                <w:noProof/>
                              </w:rPr>
                              <w:t>57.</w:t>
                            </w:r>
                          </w:p>
                        </w:tc>
                        <w:tc>
                          <w:tcPr>
                            <w:tcW w:w="0" w:type="auto"/>
                            <w:hideMark/>
                          </w:tcPr>
                          <w:p w14:paraId="17025DF7" w14:textId="77777777" w:rsidR="001A5049" w:rsidRPr="00A86B31" w:rsidRDefault="001A5049" w:rsidP="00A86B31">
                            <w:pPr>
                              <w:pStyle w:val="Sinespaciado"/>
                              <w:jc w:val="both"/>
                              <w:rPr>
                                <w:noProof/>
                              </w:rPr>
                            </w:pPr>
                            <w:r w:rsidRPr="00A86B31">
                              <w:rPr>
                                <w:noProof/>
                              </w:rPr>
                              <w:t>Zambrano Loayza Gea. Estado actual de la claritromicina en el tratamiento de Helicobacter. Revista Cuatrimestral “Conecta Libertad”. 2024; 8(2): p. 15-26.</w:t>
                            </w:r>
                          </w:p>
                        </w:tc>
                      </w:tr>
                    </w:tbl>
                    <w:p w14:paraId="0F342A0B" w14:textId="6E6B6FE8" w:rsidR="001A5049" w:rsidRPr="00A86B31" w:rsidRDefault="001A5049" w:rsidP="001A5049">
                      <w:pPr>
                        <w:pStyle w:val="Bibliografa"/>
                        <w:jc w:val="both"/>
                        <w:rPr>
                          <w:rFonts w:eastAsiaTheme="minorEastAsia" w:cstheme="minorHAnsi"/>
                          <w:noProof/>
                          <w:vanish/>
                        </w:rPr>
                      </w:pPr>
                      <w:r w:rsidRPr="00A86B31">
                        <w:rPr>
                          <w:rFonts w:cstheme="minorHAnsi"/>
                          <w:noProof/>
                        </w:rPr>
                        <w:drawing>
                          <wp:anchor distT="0" distB="0" distL="0" distR="0" simplePos="0" relativeHeight="251705344" behindDoc="1" locked="0" layoutInCell="1" allowOverlap="1" wp14:anchorId="1C5529C5" wp14:editId="2AB11011">
                            <wp:simplePos x="0" y="0"/>
                            <wp:positionH relativeFrom="page">
                              <wp:posOffset>710565</wp:posOffset>
                            </wp:positionH>
                            <wp:positionV relativeFrom="margin">
                              <wp:posOffset>-347345</wp:posOffset>
                            </wp:positionV>
                            <wp:extent cx="6563062" cy="9730332"/>
                            <wp:effectExtent l="0" t="0" r="9525" b="4445"/>
                            <wp:wrapNone/>
                            <wp:docPr id="1084450627" name="Imagen 108445062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1" cstate="print"/>
                                    <a:stretch>
                                      <a:fillRect/>
                                    </a:stretch>
                                  </pic:blipFill>
                                  <pic:spPr>
                                    <a:xfrm>
                                      <a:off x="0" y="0"/>
                                      <a:ext cx="6563062" cy="9730332"/>
                                    </a:xfrm>
                                    <a:prstGeom prst="rect">
                                      <a:avLst/>
                                    </a:prstGeom>
                                  </pic:spPr>
                                </pic:pic>
                              </a:graphicData>
                            </a:graphic>
                            <wp14:sizeRelH relativeFrom="margin">
                              <wp14:pctWidth>0</wp14:pctWidth>
                            </wp14:sizeRelH>
                            <wp14:sizeRelV relativeFrom="margin">
                              <wp14:pctHeight>0</wp14:pctHeight>
                            </wp14:sizeRelV>
                          </wp:anchor>
                        </w:drawing>
                      </w:r>
                      <w:r w:rsidRPr="00A86B31">
                        <w:rPr>
                          <w:rFonts w:cstheme="minorHAnsi"/>
                          <w:noProof/>
                          <w:vanish/>
                        </w:rPr>
                        <w:t>x</w:t>
                      </w:r>
                    </w:p>
                    <w:p w14:paraId="6D26A39D" w14:textId="76C8C5F1" w:rsidR="001A5049" w:rsidRPr="001A5049" w:rsidRDefault="001A5049" w:rsidP="001A5049">
                      <w:pPr>
                        <w:jc w:val="both"/>
                        <w:rPr>
                          <w:rFonts w:asciiTheme="minorHAnsi" w:hAnsiTheme="minorHAnsi" w:cstheme="minorHAnsi"/>
                        </w:rPr>
                      </w:pPr>
                      <w:r w:rsidRPr="00A86B31">
                        <w:rPr>
                          <w:rFonts w:asciiTheme="minorHAnsi" w:hAnsiTheme="minorHAnsi" w:cstheme="minorHAnsi"/>
                          <w:b/>
                          <w:bCs/>
                        </w:rPr>
                        <w:fldChar w:fldCharType="end"/>
                      </w:r>
                    </w:p>
                  </w:sdtContent>
                </w:sdt>
              </w:sdtContent>
            </w:sdt>
          </w:sdtContent>
        </w:sdt>
      </w:sdtContent>
    </w:sdt>
    <w:sectPr w:rsidR="001A5049" w:rsidRPr="001A5049">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8409" w14:textId="77777777" w:rsidR="00132D81" w:rsidRDefault="00132D81" w:rsidP="00132D81">
      <w:r>
        <w:separator/>
      </w:r>
    </w:p>
  </w:endnote>
  <w:endnote w:type="continuationSeparator" w:id="0">
    <w:p w14:paraId="4390E651" w14:textId="77777777" w:rsidR="00132D81" w:rsidRDefault="00132D81" w:rsidP="001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5C7F" w14:textId="77777777" w:rsidR="00132D81" w:rsidRDefault="00132D81" w:rsidP="00132D81">
      <w:r>
        <w:separator/>
      </w:r>
    </w:p>
  </w:footnote>
  <w:footnote w:type="continuationSeparator" w:id="0">
    <w:p w14:paraId="781753E0" w14:textId="77777777" w:rsidR="00132D81" w:rsidRDefault="00132D81" w:rsidP="00132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3"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5"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1BF0005"/>
    <w:multiLevelType w:val="hybridMultilevel"/>
    <w:tmpl w:val="103A007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B936AD2"/>
    <w:multiLevelType w:val="hybridMultilevel"/>
    <w:tmpl w:val="2884DBAE"/>
    <w:lvl w:ilvl="0" w:tplc="FD8446BC">
      <w:start w:val="1"/>
      <w:numFmt w:val="decimal"/>
      <w:lvlText w:val="%1."/>
      <w:lvlJc w:val="left"/>
      <w:pPr>
        <w:ind w:left="465"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9"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4D47EF"/>
    <w:multiLevelType w:val="hybridMultilevel"/>
    <w:tmpl w:val="990C0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7"/>
  </w:num>
  <w:num w:numId="5">
    <w:abstractNumId w:val="3"/>
  </w:num>
  <w:num w:numId="6">
    <w:abstractNumId w:val="0"/>
  </w:num>
  <w:num w:numId="7">
    <w:abstractNumId w:val="5"/>
  </w:num>
  <w:num w:numId="8">
    <w:abstractNumId w:val="1"/>
  </w:num>
  <w:num w:numId="9">
    <w:abstractNumId w:val="1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90AFD"/>
    <w:rsid w:val="000D2384"/>
    <w:rsid w:val="000D2EE1"/>
    <w:rsid w:val="000E60E7"/>
    <w:rsid w:val="000E6A5D"/>
    <w:rsid w:val="00100450"/>
    <w:rsid w:val="00120321"/>
    <w:rsid w:val="0013020F"/>
    <w:rsid w:val="00132D81"/>
    <w:rsid w:val="001421E3"/>
    <w:rsid w:val="00154FFD"/>
    <w:rsid w:val="00171968"/>
    <w:rsid w:val="001A22C2"/>
    <w:rsid w:val="001A5049"/>
    <w:rsid w:val="001A6DA5"/>
    <w:rsid w:val="00287991"/>
    <w:rsid w:val="002911E9"/>
    <w:rsid w:val="00295F4F"/>
    <w:rsid w:val="003254D1"/>
    <w:rsid w:val="00390131"/>
    <w:rsid w:val="003A1E55"/>
    <w:rsid w:val="003E76F5"/>
    <w:rsid w:val="00473581"/>
    <w:rsid w:val="00476174"/>
    <w:rsid w:val="004B51EA"/>
    <w:rsid w:val="004C5B72"/>
    <w:rsid w:val="004D6022"/>
    <w:rsid w:val="004E6E72"/>
    <w:rsid w:val="00507520"/>
    <w:rsid w:val="00532277"/>
    <w:rsid w:val="005551FE"/>
    <w:rsid w:val="005648D8"/>
    <w:rsid w:val="00580FD4"/>
    <w:rsid w:val="00620D42"/>
    <w:rsid w:val="006523A8"/>
    <w:rsid w:val="00657D65"/>
    <w:rsid w:val="006650C5"/>
    <w:rsid w:val="006A7426"/>
    <w:rsid w:val="00731324"/>
    <w:rsid w:val="00736C25"/>
    <w:rsid w:val="00777C9B"/>
    <w:rsid w:val="007A68E6"/>
    <w:rsid w:val="007E3E0D"/>
    <w:rsid w:val="008A6E88"/>
    <w:rsid w:val="008A7F8A"/>
    <w:rsid w:val="008B39CB"/>
    <w:rsid w:val="008B750E"/>
    <w:rsid w:val="008D063D"/>
    <w:rsid w:val="00913833"/>
    <w:rsid w:val="00920145"/>
    <w:rsid w:val="0092650B"/>
    <w:rsid w:val="009545F7"/>
    <w:rsid w:val="00973A53"/>
    <w:rsid w:val="00975927"/>
    <w:rsid w:val="00A04985"/>
    <w:rsid w:val="00A05597"/>
    <w:rsid w:val="00A30011"/>
    <w:rsid w:val="00A43F0F"/>
    <w:rsid w:val="00A51EA0"/>
    <w:rsid w:val="00A52824"/>
    <w:rsid w:val="00A86B31"/>
    <w:rsid w:val="00AF18EC"/>
    <w:rsid w:val="00B1532D"/>
    <w:rsid w:val="00B57191"/>
    <w:rsid w:val="00B95A48"/>
    <w:rsid w:val="00BF6DE4"/>
    <w:rsid w:val="00C21D1F"/>
    <w:rsid w:val="00C41C38"/>
    <w:rsid w:val="00C92491"/>
    <w:rsid w:val="00CA1404"/>
    <w:rsid w:val="00CD56B8"/>
    <w:rsid w:val="00D809FC"/>
    <w:rsid w:val="00D86459"/>
    <w:rsid w:val="00DC14F8"/>
    <w:rsid w:val="00E27F96"/>
    <w:rsid w:val="00E550AD"/>
    <w:rsid w:val="00E5568E"/>
    <w:rsid w:val="00E72612"/>
    <w:rsid w:val="00E940B5"/>
    <w:rsid w:val="00EF3CEB"/>
    <w:rsid w:val="00F159DF"/>
    <w:rsid w:val="00F347B6"/>
    <w:rsid w:val="00F455C6"/>
    <w:rsid w:val="00F915B2"/>
    <w:rsid w:val="00FB04D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paragraph" w:styleId="Encabezado">
    <w:name w:val="header"/>
    <w:basedOn w:val="Normal"/>
    <w:link w:val="EncabezadoCar"/>
    <w:uiPriority w:val="99"/>
    <w:unhideWhenUsed/>
    <w:rsid w:val="00132D81"/>
    <w:pPr>
      <w:tabs>
        <w:tab w:val="center" w:pos="4680"/>
        <w:tab w:val="right" w:pos="9360"/>
      </w:tabs>
    </w:pPr>
  </w:style>
  <w:style w:type="character" w:customStyle="1" w:styleId="EncabezadoCar">
    <w:name w:val="Encabezado Car"/>
    <w:basedOn w:val="Fuentedeprrafopredeter"/>
    <w:link w:val="Encabezado"/>
    <w:uiPriority w:val="99"/>
    <w:rsid w:val="00132D81"/>
    <w:rPr>
      <w:rFonts w:ascii="Calibri" w:eastAsia="Calibri" w:hAnsi="Calibri" w:cs="Calibri"/>
      <w:lang w:val="es-ES"/>
    </w:rPr>
  </w:style>
  <w:style w:type="paragraph" w:styleId="Piedepgina">
    <w:name w:val="footer"/>
    <w:basedOn w:val="Normal"/>
    <w:link w:val="PiedepginaCar"/>
    <w:uiPriority w:val="99"/>
    <w:unhideWhenUsed/>
    <w:rsid w:val="00132D81"/>
    <w:pPr>
      <w:tabs>
        <w:tab w:val="center" w:pos="4680"/>
        <w:tab w:val="right" w:pos="9360"/>
      </w:tabs>
    </w:pPr>
  </w:style>
  <w:style w:type="character" w:customStyle="1" w:styleId="PiedepginaCar">
    <w:name w:val="Pie de página Car"/>
    <w:basedOn w:val="Fuentedeprrafopredeter"/>
    <w:link w:val="Piedepgina"/>
    <w:uiPriority w:val="99"/>
    <w:rsid w:val="00132D8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365516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44647015">
      <w:bodyDiv w:val="1"/>
      <w:marLeft w:val="0"/>
      <w:marRight w:val="0"/>
      <w:marTop w:val="0"/>
      <w:marBottom w:val="0"/>
      <w:divBdr>
        <w:top w:val="none" w:sz="0" w:space="0" w:color="auto"/>
        <w:left w:val="none" w:sz="0" w:space="0" w:color="auto"/>
        <w:bottom w:val="none" w:sz="0" w:space="0" w:color="auto"/>
        <w:right w:val="none" w:sz="0" w:space="0" w:color="auto"/>
      </w:divBdr>
    </w:div>
    <w:div w:id="45879612">
      <w:bodyDiv w:val="1"/>
      <w:marLeft w:val="0"/>
      <w:marRight w:val="0"/>
      <w:marTop w:val="0"/>
      <w:marBottom w:val="0"/>
      <w:divBdr>
        <w:top w:val="none" w:sz="0" w:space="0" w:color="auto"/>
        <w:left w:val="none" w:sz="0" w:space="0" w:color="auto"/>
        <w:bottom w:val="none" w:sz="0" w:space="0" w:color="auto"/>
        <w:right w:val="none" w:sz="0" w:space="0" w:color="auto"/>
      </w:divBdr>
    </w:div>
    <w:div w:id="46416882">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52579253">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76219289">
      <w:bodyDiv w:val="1"/>
      <w:marLeft w:val="0"/>
      <w:marRight w:val="0"/>
      <w:marTop w:val="0"/>
      <w:marBottom w:val="0"/>
      <w:divBdr>
        <w:top w:val="none" w:sz="0" w:space="0" w:color="auto"/>
        <w:left w:val="none" w:sz="0" w:space="0" w:color="auto"/>
        <w:bottom w:val="none" w:sz="0" w:space="0" w:color="auto"/>
        <w:right w:val="none" w:sz="0" w:space="0" w:color="auto"/>
      </w:divBdr>
    </w:div>
    <w:div w:id="78141081">
      <w:bodyDiv w:val="1"/>
      <w:marLeft w:val="0"/>
      <w:marRight w:val="0"/>
      <w:marTop w:val="0"/>
      <w:marBottom w:val="0"/>
      <w:divBdr>
        <w:top w:val="none" w:sz="0" w:space="0" w:color="auto"/>
        <w:left w:val="none" w:sz="0" w:space="0" w:color="auto"/>
        <w:bottom w:val="none" w:sz="0" w:space="0" w:color="auto"/>
        <w:right w:val="none" w:sz="0" w:space="0" w:color="auto"/>
      </w:divBdr>
    </w:div>
    <w:div w:id="84427257">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5612134">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4957021">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7907051">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1653338">
      <w:bodyDiv w:val="1"/>
      <w:marLeft w:val="0"/>
      <w:marRight w:val="0"/>
      <w:marTop w:val="0"/>
      <w:marBottom w:val="0"/>
      <w:divBdr>
        <w:top w:val="none" w:sz="0" w:space="0" w:color="auto"/>
        <w:left w:val="none" w:sz="0" w:space="0" w:color="auto"/>
        <w:bottom w:val="none" w:sz="0" w:space="0" w:color="auto"/>
        <w:right w:val="none" w:sz="0" w:space="0" w:color="auto"/>
      </w:divBdr>
    </w:div>
    <w:div w:id="171923285">
      <w:bodyDiv w:val="1"/>
      <w:marLeft w:val="0"/>
      <w:marRight w:val="0"/>
      <w:marTop w:val="0"/>
      <w:marBottom w:val="0"/>
      <w:divBdr>
        <w:top w:val="none" w:sz="0" w:space="0" w:color="auto"/>
        <w:left w:val="none" w:sz="0" w:space="0" w:color="auto"/>
        <w:bottom w:val="none" w:sz="0" w:space="0" w:color="auto"/>
        <w:right w:val="none" w:sz="0" w:space="0" w:color="auto"/>
      </w:divBdr>
    </w:div>
    <w:div w:id="173110315">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31932794">
      <w:bodyDiv w:val="1"/>
      <w:marLeft w:val="0"/>
      <w:marRight w:val="0"/>
      <w:marTop w:val="0"/>
      <w:marBottom w:val="0"/>
      <w:divBdr>
        <w:top w:val="none" w:sz="0" w:space="0" w:color="auto"/>
        <w:left w:val="none" w:sz="0" w:space="0" w:color="auto"/>
        <w:bottom w:val="none" w:sz="0" w:space="0" w:color="auto"/>
        <w:right w:val="none" w:sz="0" w:space="0" w:color="auto"/>
      </w:divBdr>
    </w:div>
    <w:div w:id="235941172">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4545691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4637840">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6648049">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27756828">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5693336">
      <w:bodyDiv w:val="1"/>
      <w:marLeft w:val="0"/>
      <w:marRight w:val="0"/>
      <w:marTop w:val="0"/>
      <w:marBottom w:val="0"/>
      <w:divBdr>
        <w:top w:val="none" w:sz="0" w:space="0" w:color="auto"/>
        <w:left w:val="none" w:sz="0" w:space="0" w:color="auto"/>
        <w:bottom w:val="none" w:sz="0" w:space="0" w:color="auto"/>
        <w:right w:val="none" w:sz="0" w:space="0" w:color="auto"/>
      </w:divBdr>
    </w:div>
    <w:div w:id="335773001">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69889149">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89808631">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7290366">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5030174">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4905171">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8965139">
      <w:bodyDiv w:val="1"/>
      <w:marLeft w:val="0"/>
      <w:marRight w:val="0"/>
      <w:marTop w:val="0"/>
      <w:marBottom w:val="0"/>
      <w:divBdr>
        <w:top w:val="none" w:sz="0" w:space="0" w:color="auto"/>
        <w:left w:val="none" w:sz="0" w:space="0" w:color="auto"/>
        <w:bottom w:val="none" w:sz="0" w:space="0" w:color="auto"/>
        <w:right w:val="none" w:sz="0" w:space="0" w:color="auto"/>
      </w:divBdr>
    </w:div>
    <w:div w:id="480119305">
      <w:bodyDiv w:val="1"/>
      <w:marLeft w:val="0"/>
      <w:marRight w:val="0"/>
      <w:marTop w:val="0"/>
      <w:marBottom w:val="0"/>
      <w:divBdr>
        <w:top w:val="none" w:sz="0" w:space="0" w:color="auto"/>
        <w:left w:val="none" w:sz="0" w:space="0" w:color="auto"/>
        <w:bottom w:val="none" w:sz="0" w:space="0" w:color="auto"/>
        <w:right w:val="none" w:sz="0" w:space="0" w:color="auto"/>
      </w:divBdr>
    </w:div>
    <w:div w:id="486093901">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504131871">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822226">
      <w:bodyDiv w:val="1"/>
      <w:marLeft w:val="0"/>
      <w:marRight w:val="0"/>
      <w:marTop w:val="0"/>
      <w:marBottom w:val="0"/>
      <w:divBdr>
        <w:top w:val="none" w:sz="0" w:space="0" w:color="auto"/>
        <w:left w:val="none" w:sz="0" w:space="0" w:color="auto"/>
        <w:bottom w:val="none" w:sz="0" w:space="0" w:color="auto"/>
        <w:right w:val="none" w:sz="0" w:space="0" w:color="auto"/>
      </w:divBdr>
    </w:div>
    <w:div w:id="509609930">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5003507">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3277743">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37863596">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4801735">
      <w:bodyDiv w:val="1"/>
      <w:marLeft w:val="0"/>
      <w:marRight w:val="0"/>
      <w:marTop w:val="0"/>
      <w:marBottom w:val="0"/>
      <w:divBdr>
        <w:top w:val="none" w:sz="0" w:space="0" w:color="auto"/>
        <w:left w:val="none" w:sz="0" w:space="0" w:color="auto"/>
        <w:bottom w:val="none" w:sz="0" w:space="0" w:color="auto"/>
        <w:right w:val="none" w:sz="0" w:space="0" w:color="auto"/>
      </w:divBdr>
    </w:div>
    <w:div w:id="545143110">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0596701">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3494187">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9773971">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10357214">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1930217">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2411373">
      <w:bodyDiv w:val="1"/>
      <w:marLeft w:val="0"/>
      <w:marRight w:val="0"/>
      <w:marTop w:val="0"/>
      <w:marBottom w:val="0"/>
      <w:divBdr>
        <w:top w:val="none" w:sz="0" w:space="0" w:color="auto"/>
        <w:left w:val="none" w:sz="0" w:space="0" w:color="auto"/>
        <w:bottom w:val="none" w:sz="0" w:space="0" w:color="auto"/>
        <w:right w:val="none" w:sz="0" w:space="0" w:color="auto"/>
      </w:divBdr>
    </w:div>
    <w:div w:id="656572159">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2392397">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759568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7872621">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97143048">
      <w:bodyDiv w:val="1"/>
      <w:marLeft w:val="0"/>
      <w:marRight w:val="0"/>
      <w:marTop w:val="0"/>
      <w:marBottom w:val="0"/>
      <w:divBdr>
        <w:top w:val="none" w:sz="0" w:space="0" w:color="auto"/>
        <w:left w:val="none" w:sz="0" w:space="0" w:color="auto"/>
        <w:bottom w:val="none" w:sz="0" w:space="0" w:color="auto"/>
        <w:right w:val="none" w:sz="0" w:space="0" w:color="auto"/>
      </w:divBdr>
    </w:div>
    <w:div w:id="800226614">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29711042">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6963589">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009904">
      <w:bodyDiv w:val="1"/>
      <w:marLeft w:val="0"/>
      <w:marRight w:val="0"/>
      <w:marTop w:val="0"/>
      <w:marBottom w:val="0"/>
      <w:divBdr>
        <w:top w:val="none" w:sz="0" w:space="0" w:color="auto"/>
        <w:left w:val="none" w:sz="0" w:space="0" w:color="auto"/>
        <w:bottom w:val="none" w:sz="0" w:space="0" w:color="auto"/>
        <w:right w:val="none" w:sz="0" w:space="0" w:color="auto"/>
      </w:divBdr>
    </w:div>
    <w:div w:id="848564296">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727778">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86919441">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9824431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0753550">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9145739">
      <w:bodyDiv w:val="1"/>
      <w:marLeft w:val="0"/>
      <w:marRight w:val="0"/>
      <w:marTop w:val="0"/>
      <w:marBottom w:val="0"/>
      <w:divBdr>
        <w:top w:val="none" w:sz="0" w:space="0" w:color="auto"/>
        <w:left w:val="none" w:sz="0" w:space="0" w:color="auto"/>
        <w:bottom w:val="none" w:sz="0" w:space="0" w:color="auto"/>
        <w:right w:val="none" w:sz="0" w:space="0" w:color="auto"/>
      </w:divBdr>
    </w:div>
    <w:div w:id="920599144">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2934794">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2610932">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304059">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584426">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93293586">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2265266">
      <w:bodyDiv w:val="1"/>
      <w:marLeft w:val="0"/>
      <w:marRight w:val="0"/>
      <w:marTop w:val="0"/>
      <w:marBottom w:val="0"/>
      <w:divBdr>
        <w:top w:val="none" w:sz="0" w:space="0" w:color="auto"/>
        <w:left w:val="none" w:sz="0" w:space="0" w:color="auto"/>
        <w:bottom w:val="none" w:sz="0" w:space="0" w:color="auto"/>
        <w:right w:val="none" w:sz="0" w:space="0" w:color="auto"/>
      </w:divBdr>
    </w:div>
    <w:div w:id="1042441423">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7684549">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7044902">
      <w:bodyDiv w:val="1"/>
      <w:marLeft w:val="0"/>
      <w:marRight w:val="0"/>
      <w:marTop w:val="0"/>
      <w:marBottom w:val="0"/>
      <w:divBdr>
        <w:top w:val="none" w:sz="0" w:space="0" w:color="auto"/>
        <w:left w:val="none" w:sz="0" w:space="0" w:color="auto"/>
        <w:bottom w:val="none" w:sz="0" w:space="0" w:color="auto"/>
        <w:right w:val="none" w:sz="0" w:space="0" w:color="auto"/>
      </w:divBdr>
    </w:div>
    <w:div w:id="1059090888">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1169225">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114178346">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5196433">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52333426">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2625627">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73378762">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791824">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2651776">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5601953">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9786273">
      <w:bodyDiv w:val="1"/>
      <w:marLeft w:val="0"/>
      <w:marRight w:val="0"/>
      <w:marTop w:val="0"/>
      <w:marBottom w:val="0"/>
      <w:divBdr>
        <w:top w:val="none" w:sz="0" w:space="0" w:color="auto"/>
        <w:left w:val="none" w:sz="0" w:space="0" w:color="auto"/>
        <w:bottom w:val="none" w:sz="0" w:space="0" w:color="auto"/>
        <w:right w:val="none" w:sz="0" w:space="0" w:color="auto"/>
      </w:divBdr>
    </w:div>
    <w:div w:id="1220215023">
      <w:bodyDiv w:val="1"/>
      <w:marLeft w:val="0"/>
      <w:marRight w:val="0"/>
      <w:marTop w:val="0"/>
      <w:marBottom w:val="0"/>
      <w:divBdr>
        <w:top w:val="none" w:sz="0" w:space="0" w:color="auto"/>
        <w:left w:val="none" w:sz="0" w:space="0" w:color="auto"/>
        <w:bottom w:val="none" w:sz="0" w:space="0" w:color="auto"/>
        <w:right w:val="none" w:sz="0" w:space="0" w:color="auto"/>
      </w:divBdr>
    </w:div>
    <w:div w:id="122021521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9271726">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9386808">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7710833">
      <w:bodyDiv w:val="1"/>
      <w:marLeft w:val="0"/>
      <w:marRight w:val="0"/>
      <w:marTop w:val="0"/>
      <w:marBottom w:val="0"/>
      <w:divBdr>
        <w:top w:val="none" w:sz="0" w:space="0" w:color="auto"/>
        <w:left w:val="none" w:sz="0" w:space="0" w:color="auto"/>
        <w:bottom w:val="none" w:sz="0" w:space="0" w:color="auto"/>
        <w:right w:val="none" w:sz="0" w:space="0" w:color="auto"/>
      </w:divBdr>
    </w:div>
    <w:div w:id="1328093939">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479155">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6201725">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6705454">
      <w:bodyDiv w:val="1"/>
      <w:marLeft w:val="0"/>
      <w:marRight w:val="0"/>
      <w:marTop w:val="0"/>
      <w:marBottom w:val="0"/>
      <w:divBdr>
        <w:top w:val="none" w:sz="0" w:space="0" w:color="auto"/>
        <w:left w:val="none" w:sz="0" w:space="0" w:color="auto"/>
        <w:bottom w:val="none" w:sz="0" w:space="0" w:color="auto"/>
        <w:right w:val="none" w:sz="0" w:space="0" w:color="auto"/>
      </w:divBdr>
    </w:div>
    <w:div w:id="141717172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367236">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2205959">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557625455">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73546091">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7548829">
      <w:bodyDiv w:val="1"/>
      <w:marLeft w:val="0"/>
      <w:marRight w:val="0"/>
      <w:marTop w:val="0"/>
      <w:marBottom w:val="0"/>
      <w:divBdr>
        <w:top w:val="none" w:sz="0" w:space="0" w:color="auto"/>
        <w:left w:val="none" w:sz="0" w:space="0" w:color="auto"/>
        <w:bottom w:val="none" w:sz="0" w:space="0" w:color="auto"/>
        <w:right w:val="none" w:sz="0" w:space="0" w:color="auto"/>
      </w:divBdr>
    </w:div>
    <w:div w:id="1578173070">
      <w:bodyDiv w:val="1"/>
      <w:marLeft w:val="0"/>
      <w:marRight w:val="0"/>
      <w:marTop w:val="0"/>
      <w:marBottom w:val="0"/>
      <w:divBdr>
        <w:top w:val="none" w:sz="0" w:space="0" w:color="auto"/>
        <w:left w:val="none" w:sz="0" w:space="0" w:color="auto"/>
        <w:bottom w:val="none" w:sz="0" w:space="0" w:color="auto"/>
        <w:right w:val="none" w:sz="0" w:space="0" w:color="auto"/>
      </w:divBdr>
    </w:div>
    <w:div w:id="1581064765">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1622190">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599635349">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8371086">
      <w:bodyDiv w:val="1"/>
      <w:marLeft w:val="0"/>
      <w:marRight w:val="0"/>
      <w:marTop w:val="0"/>
      <w:marBottom w:val="0"/>
      <w:divBdr>
        <w:top w:val="none" w:sz="0" w:space="0" w:color="auto"/>
        <w:left w:val="none" w:sz="0" w:space="0" w:color="auto"/>
        <w:bottom w:val="none" w:sz="0" w:space="0" w:color="auto"/>
        <w:right w:val="none" w:sz="0" w:space="0" w:color="auto"/>
      </w:divBdr>
    </w:div>
    <w:div w:id="1618373221">
      <w:bodyDiv w:val="1"/>
      <w:marLeft w:val="0"/>
      <w:marRight w:val="0"/>
      <w:marTop w:val="0"/>
      <w:marBottom w:val="0"/>
      <w:divBdr>
        <w:top w:val="none" w:sz="0" w:space="0" w:color="auto"/>
        <w:left w:val="none" w:sz="0" w:space="0" w:color="auto"/>
        <w:bottom w:val="none" w:sz="0" w:space="0" w:color="auto"/>
        <w:right w:val="none" w:sz="0" w:space="0" w:color="auto"/>
      </w:divBdr>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149207">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704747516">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92505276">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392052">
      <w:bodyDiv w:val="1"/>
      <w:marLeft w:val="0"/>
      <w:marRight w:val="0"/>
      <w:marTop w:val="0"/>
      <w:marBottom w:val="0"/>
      <w:divBdr>
        <w:top w:val="none" w:sz="0" w:space="0" w:color="auto"/>
        <w:left w:val="none" w:sz="0" w:space="0" w:color="auto"/>
        <w:bottom w:val="none" w:sz="0" w:space="0" w:color="auto"/>
        <w:right w:val="none" w:sz="0" w:space="0" w:color="auto"/>
      </w:divBdr>
    </w:div>
    <w:div w:id="1810977515">
      <w:bodyDiv w:val="1"/>
      <w:marLeft w:val="0"/>
      <w:marRight w:val="0"/>
      <w:marTop w:val="0"/>
      <w:marBottom w:val="0"/>
      <w:divBdr>
        <w:top w:val="none" w:sz="0" w:space="0" w:color="auto"/>
        <w:left w:val="none" w:sz="0" w:space="0" w:color="auto"/>
        <w:bottom w:val="none" w:sz="0" w:space="0" w:color="auto"/>
        <w:right w:val="none" w:sz="0" w:space="0" w:color="auto"/>
      </w:divBdr>
    </w:div>
    <w:div w:id="1824463265">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6507287">
      <w:bodyDiv w:val="1"/>
      <w:marLeft w:val="0"/>
      <w:marRight w:val="0"/>
      <w:marTop w:val="0"/>
      <w:marBottom w:val="0"/>
      <w:divBdr>
        <w:top w:val="none" w:sz="0" w:space="0" w:color="auto"/>
        <w:left w:val="none" w:sz="0" w:space="0" w:color="auto"/>
        <w:bottom w:val="none" w:sz="0" w:space="0" w:color="auto"/>
        <w:right w:val="none" w:sz="0" w:space="0" w:color="auto"/>
      </w:divBdr>
    </w:div>
    <w:div w:id="1828738972">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1581117">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2060823">
      <w:bodyDiv w:val="1"/>
      <w:marLeft w:val="0"/>
      <w:marRight w:val="0"/>
      <w:marTop w:val="0"/>
      <w:marBottom w:val="0"/>
      <w:divBdr>
        <w:top w:val="none" w:sz="0" w:space="0" w:color="auto"/>
        <w:left w:val="none" w:sz="0" w:space="0" w:color="auto"/>
        <w:bottom w:val="none" w:sz="0" w:space="0" w:color="auto"/>
        <w:right w:val="none" w:sz="0" w:space="0" w:color="auto"/>
      </w:divBdr>
    </w:div>
    <w:div w:id="1905094013">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08805441">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9995398">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2495297">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7800552">
      <w:bodyDiv w:val="1"/>
      <w:marLeft w:val="0"/>
      <w:marRight w:val="0"/>
      <w:marTop w:val="0"/>
      <w:marBottom w:val="0"/>
      <w:divBdr>
        <w:top w:val="none" w:sz="0" w:space="0" w:color="auto"/>
        <w:left w:val="none" w:sz="0" w:space="0" w:color="auto"/>
        <w:bottom w:val="none" w:sz="0" w:space="0" w:color="auto"/>
        <w:right w:val="none" w:sz="0" w:space="0" w:color="auto"/>
      </w:divBdr>
    </w:div>
    <w:div w:id="1999268553">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68264272">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2267471">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7454147">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3822200">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3816049">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 w:id="214253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edigraphic.com/pdfs/revciemedhab/cmh-2020/cmh204j.pdf" TargetMode="External"/><Relationship Id="rId18" Type="http://schemas.openxmlformats.org/officeDocument/2006/relationships/hyperlink" Target="https://www.mdpi.com/2072-6651/11/11/677" TargetMode="External"/><Relationship Id="rId26" Type="http://schemas.openxmlformats.org/officeDocument/2006/relationships/hyperlink" Target="file:///C:\Users\Augusto%20Villacres\OneDrive%20-%20Universidad%20de%20Guayaquil\Escritorio\AREVISTA%20Y%20PUBLICACIONES%202022\ENRO2025\ART.%20FINALES\10.1080\08916934.2023.2174531" TargetMode="External"/><Relationship Id="rId39" Type="http://schemas.openxmlformats.org/officeDocument/2006/relationships/hyperlink" Target="https://doi.org/10.1046/j.1440-1746.2000.02395.x" TargetMode="External"/><Relationship Id="rId21" Type="http://schemas.openxmlformats.org/officeDocument/2006/relationships/hyperlink" Target="file:///C:\Users\Augusto%20Villacres\OneDrive%20-%20Universidad%20de%20Guayaquil\Escritorio\AREVISTA%20Y%20PUBLICACIONES%202022\ENRO2025\ART.%20FINALES\10.1038\gt.2012.92" TargetMode="External"/><Relationship Id="rId34" Type="http://schemas.openxmlformats.org/officeDocument/2006/relationships/hyperlink" Target="file:///C:\Users\Augusto%20Villacres\OneDrive%20-%20Universidad%20de%20Guayaquil\Escritorio\AREVISTA%20Y%20PUBLICACIONES%202022\ENRO2025\ART.%20FINALES\10.1016\S0210-5705(15)30018-2" TargetMode="External"/><Relationship Id="rId42" Type="http://schemas.openxmlformats.org/officeDocument/2006/relationships/hyperlink" Target="https://doi.org/10.1177/1066896910366462" TargetMode="External"/><Relationship Id="rId47" Type="http://schemas.openxmlformats.org/officeDocument/2006/relationships/hyperlink" Target="file:///C:\Users\Augusto%20Villacres\OneDrive%20-%20Universidad%20de%20Guayaquil\Escritorio\AREVISTA%20Y%20PUBLICACIONES%202022\ENRO2025\ART.%20FINALES\10.1016\j.bbcan.2017.11.003" TargetMode="External"/><Relationship Id="rId50" Type="http://schemas.openxmlformats.org/officeDocument/2006/relationships/hyperlink" Target="https://scielo.isciii.es/scielo.php?pid=S1130-01082006001000007&amp;script=sci_arttext&amp;tlng=es" TargetMode="External"/><Relationship Id="rId55" Type="http://schemas.openxmlformats.org/officeDocument/2006/relationships/hyperlink" Target="file:///C:\Users\Augusto%20Villacres\OneDrive%20-%20Universidad%20de%20Guayaquil\Escritorio\AREVISTA%20Y%20PUBLICACIONES%202022\ENRO2025\ART.%20FINALES\10.11604\pamj.2016.23.28.883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jgnet.com/1007-9327/full/v20/i30/10368.htm" TargetMode="External"/><Relationship Id="rId29" Type="http://schemas.openxmlformats.org/officeDocument/2006/relationships/hyperlink" Target="file:///C:\Users\Augusto%20Villacres\OneDrive%20-%20Universidad%20de%20Guayaquil\Escritorio\AREVISTA%20Y%20PUBLICACIONES%202022\ENRO2025\ART.%20FINALES\10.4317\medoral.15.e28" TargetMode="External"/><Relationship Id="rId11" Type="http://schemas.openxmlformats.org/officeDocument/2006/relationships/image" Target="media/image2.png"/><Relationship Id="rId24" Type="http://schemas.openxmlformats.org/officeDocument/2006/relationships/hyperlink" Target="https://revmgi.sld.cu/index.php/mgi/article/view/254/248" TargetMode="External"/><Relationship Id="rId32" Type="http://schemas.openxmlformats.org/officeDocument/2006/relationships/hyperlink" Target="http://scielo.sld.cu/scielo.php?script=sci_arttext&amp;pid=S1561-31942014000300009" TargetMode="External"/><Relationship Id="rId37" Type="http://schemas.openxmlformats.org/officeDocument/2006/relationships/hyperlink" Target="file:///C:\Users\Augusto%20Villacres\OneDrive%20-%20Universidad%20de%20Guayaquil\Escritorio\AREVISTA%20Y%20PUBLICACIONES%202022\ENRO2025\ART.%20FINALES\10.2169\internalmedicine.0533-22" TargetMode="External"/><Relationship Id="rId40" Type="http://schemas.openxmlformats.org/officeDocument/2006/relationships/hyperlink" Target="https://onlinelibrary.wiley.com/doi/10.1111/hel.12669" TargetMode="External"/><Relationship Id="rId45" Type="http://schemas.openxmlformats.org/officeDocument/2006/relationships/hyperlink" Target="https://gut.bmj.com/content/61/5/646" TargetMode="External"/><Relationship Id="rId53" Type="http://schemas.openxmlformats.org/officeDocument/2006/relationships/hyperlink" Target="file:///C:\Users\Augusto%20Villacres\OneDrive%20-%20Universidad%20de%20Guayaquil\Escritorio\AREVISTA%20Y%20PUBLICACIONES%202022\ENRO2025\ART.%20FINALES\10.2174\138161210794519075" TargetMode="External"/><Relationship Id="rId58" Type="http://schemas.openxmlformats.org/officeDocument/2006/relationships/hyperlink" Target="file:///C:\Users\Augusto%20Villacres\OneDrive%20-%20Universidad%20de%20Guayaquil\Escritorio\AREVISTA%20Y%20PUBLICACIONES%202022\ENRO2025\ART.%20FINALES\10.1038\nrgastro.2015.158"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wjgnet.com/1007-9327/full/v20/i18/5461.htm" TargetMode="External"/><Relationship Id="rId14" Type="http://schemas.openxmlformats.org/officeDocument/2006/relationships/hyperlink" Target="file:///C:\Users\Augusto%20Villacres\OneDrive%20-%20Universidad%20de%20Guayaquil\Escritorio\AREVISTA%20Y%20PUBLICACIONES%202022\ENRO2025\ART.%20FINALES\Immunity%20and%20Vaccine%20Development%20Against%20Helicobacter%20pylori" TargetMode="External"/><Relationship Id="rId22" Type="http://schemas.openxmlformats.org/officeDocument/2006/relationships/hyperlink" Target="file:///C:\Users\Augusto%20Villacres\OneDrive%20-%20Universidad%20de%20Guayaquil\Escritorio\AREVISTA%20Y%20PUBLICACIONES%202022\ENRO2025\ART.%20FINALES\10.1016\j.ram.2022.04.003" TargetMode="External"/><Relationship Id="rId27" Type="http://schemas.openxmlformats.org/officeDocument/2006/relationships/hyperlink" Target="https://link.springer.com/article/10.1007/s00428-018-2454-6" TargetMode="External"/><Relationship Id="rId30" Type="http://schemas.openxmlformats.org/officeDocument/2006/relationships/hyperlink" Target="file:///C:\Users\Augusto%20Villacres\OneDrive%20-%20Universidad%20de%20Guayaquil\Escritorio\AREVISTA%20Y%20PUBLICACIONES%202022\ENRO2025\ART.%20FINALES\10.3748\wjg.v20.i3.665" TargetMode="External"/><Relationship Id="rId35" Type="http://schemas.openxmlformats.org/officeDocument/2006/relationships/hyperlink" Target="https://doi.org/10.1046/j.1440-1746.2000.02395.x" TargetMode="External"/><Relationship Id="rId43" Type="http://schemas.openxmlformats.org/officeDocument/2006/relationships/hyperlink" Target="file:///C:\Users\Augusto%20Villacres\OneDrive%20-%20Universidad%20de%20Guayaquil\Escritorio\AREVISTA%20Y%20PUBLICACIONES%202022\ENRO2025\ART.%20FINALES\10.1093\jn\137.3.812S" TargetMode="External"/><Relationship Id="rId48" Type="http://schemas.openxmlformats.org/officeDocument/2006/relationships/hyperlink" Target="file:///C:\Users\Augusto%20Villacres\OneDrive%20-%20Universidad%20de%20Guayaquil\Escritorio\AREVISTA%20Y%20PUBLICACIONES%202022\ENRO2025\ART.%20FINALES\10.3748\wjg.v20.i34.11962" TargetMode="External"/><Relationship Id="rId56" Type="http://schemas.openxmlformats.org/officeDocument/2006/relationships/hyperlink" Target="file:///C:\Users\Augusto%20Villacres\OneDrive%20-%20Universidad%20de%20Guayaquil\Escritorio\AREVISTA%20Y%20PUBLICACIONES%202022\ENRO2025\ART.%20FINALES\10.1097\MIB.0000000000000595" TargetMode="External"/><Relationship Id="rId8" Type="http://schemas.openxmlformats.org/officeDocument/2006/relationships/image" Target="media/image1.jpeg"/><Relationship Id="rId51" Type="http://schemas.openxmlformats.org/officeDocument/2006/relationships/hyperlink" Target="PMID:%2016270519" TargetMode="External"/><Relationship Id="rId3" Type="http://schemas.openxmlformats.org/officeDocument/2006/relationships/styles" Target="styles.xml"/><Relationship Id="rId12" Type="http://schemas.openxmlformats.org/officeDocument/2006/relationships/hyperlink" Target="file:///C:\Users\Augusto%20Villacres\OneDrive%20-%20Universidad%20de%20Guayaquil\Escritorio\AREVISTA%20Y%20PUBLICACIONES%202022\ENRO2025\ART.%20FINALES\10.1186\s13104-018-3662-5" TargetMode="External"/><Relationship Id="rId17" Type="http://schemas.openxmlformats.org/officeDocument/2006/relationships/hyperlink" Target="file:///C:\Users\Augusto%20Villacres\OneDrive%20-%20Universidad%20de%20Guayaquil\Escritorio\AREVISTA%20Y%20PUBLICACIONES%202022\ENRO2025\ART.%20FINALES\10.1002\2211-5463.13390" TargetMode="External"/><Relationship Id="rId25" Type="http://schemas.openxmlformats.org/officeDocument/2006/relationships/hyperlink" Target="https://onlinelibrary.wiley.com/doi/10.1111/j.1523-5378.2007.00575.x" TargetMode="External"/><Relationship Id="rId33" Type="http://schemas.openxmlformats.org/officeDocument/2006/relationships/hyperlink" Target="file:///C:\Users\Augusto%20Villacres\OneDrive%20-%20Universidad%20de%20Guayaquil\Escritorio\AREVISTA%20Y%20PUBLICACIONES%202022\ENRO2025\ART.%20FINALES\10.1097\PAS.0b013e3181e51067" TargetMode="External"/><Relationship Id="rId38" Type="http://schemas.openxmlformats.org/officeDocument/2006/relationships/hyperlink" Target="https://www.ijpmonline.org/article.asp?issn=0377-4929;year=2018;volume=61;issue=1;spage=66;epage=69;aulast=Jeyamani" TargetMode="External"/><Relationship Id="rId46" Type="http://schemas.openxmlformats.org/officeDocument/2006/relationships/hyperlink" Target="https://www.newmicrobiologica.org/PUB/allegati_pdf/2018/4/306.pdf" TargetMode="External"/><Relationship Id="rId59" Type="http://schemas.openxmlformats.org/officeDocument/2006/relationships/hyperlink" Target="https://www.redalyc.org/journal/817/81750089012/html/" TargetMode="External"/><Relationship Id="rId20" Type="http://schemas.openxmlformats.org/officeDocument/2006/relationships/hyperlink" Target="file:///C:\Users\Augusto%20Villacres\OneDrive%20-%20Universidad%20de%20Guayaquil\Escritorio\AREVISTA%20Y%20PUBLICACIONES%202022\ENRO2025\ART.%20FINALES\10.1016\j.micpath.2016.09.016" TargetMode="External"/><Relationship Id="rId41" Type="http://schemas.openxmlformats.org/officeDocument/2006/relationships/hyperlink" Target="https://doi.org/10.1016/j.revmed.2006.03.021" TargetMode="External"/><Relationship Id="rId54" Type="http://schemas.openxmlformats.org/officeDocument/2006/relationships/hyperlink" Target="file:///C:\Users\Augusto%20Villacres\OneDrive%20-%20Universidad%20de%20Guayaquil\Escritorio\AREVISTA%20Y%20PUBLICACIONES%202022\ENRO2025\ART.%20FINALES\10.1016\j.micpath.2015.01.00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l.co/informacion/esomed/Helicobacter.pdf" TargetMode="External"/><Relationship Id="rId23" Type="http://schemas.openxmlformats.org/officeDocument/2006/relationships/hyperlink" Target="file:///C:\Users\Augusto%20Villacres\OneDrive%20-%20Universidad%20de%20Guayaquil\Escritorio\AREVISTA%20Y%20PUBLICACIONES%202022\ENRO2025\ART.%20FINALES\10.1007\s11739-014-1055-x" TargetMode="External"/><Relationship Id="rId28" Type="http://schemas.openxmlformats.org/officeDocument/2006/relationships/hyperlink" Target="file:///C:\Users\Augusto%20Villacres\OneDrive%20-%20Universidad%20de%20Guayaquil\Escritorio\AREVISTA%20Y%20PUBLICACIONES%202022\ENRO2025\ART.%20FINALES\10.1111\hel.12237" TargetMode="External"/><Relationship Id="rId36" Type="http://schemas.openxmlformats.org/officeDocument/2006/relationships/hyperlink" Target="file:///C:\Users\Augusto%20Villacres\OneDrive%20-%20Universidad%20de%20Guayaquil\Escritorio\AREVISTA%20Y%20PUBLICACIONES%202022\ENRO2025\ART.%20FINALES\10.3390\ijms17010109" TargetMode="External"/><Relationship Id="rId49" Type="http://schemas.openxmlformats.org/officeDocument/2006/relationships/hyperlink" Target="https://www.who.int/es/news-room/fact-sheets/detail/noncommunicable-diseases" TargetMode="External"/><Relationship Id="rId57" Type="http://schemas.openxmlformats.org/officeDocument/2006/relationships/hyperlink" Target="https://gut.bmj.com/content/64/9/1353" TargetMode="External"/><Relationship Id="rId10" Type="http://schemas.openxmlformats.org/officeDocument/2006/relationships/hyperlink" Target="mailto:mariadelosangeles.castillo@ug.edu.ec" TargetMode="External"/><Relationship Id="rId31" Type="http://schemas.openxmlformats.org/officeDocument/2006/relationships/hyperlink" Target="file:///C:\Users\Augusto%20Villacres\OneDrive%20-%20Universidad%20de%20Guayaquil\Escritorio\AREVISTA%20Y%20PUBLICACIONES%202022\ENRO2025\ART.%20FINALES\10.1590\S0004-28032016000400001" TargetMode="External"/><Relationship Id="rId44" Type="http://schemas.openxmlformats.org/officeDocument/2006/relationships/hyperlink" Target="https://www.aerzteblatt.de/int/archive/article/198782" TargetMode="External"/><Relationship Id="rId52" Type="http://schemas.openxmlformats.org/officeDocument/2006/relationships/hyperlink" Target="file:///C:\Users\Augusto%20Villacres\OneDrive%20-%20Universidad%20de%20Guayaquil\Escritorio\AREVISTA%20Y%20PUBLICACIONES%202022\ENRO2025\ART.%20FINALES\10.1016\j.micpath.2013.12.006" TargetMode="External"/><Relationship Id="rId60" Type="http://schemas.openxmlformats.org/officeDocument/2006/relationships/hyperlink" Target="http://www.scielo.org.pe/scielo.php?script=sci_arttext&amp;pid=S1022-51292011000100008" TargetMode="External"/><Relationship Id="rId4" Type="http://schemas.openxmlformats.org/officeDocument/2006/relationships/settings" Target="settings.xml"/><Relationship Id="rId9" Type="http://schemas.openxmlformats.org/officeDocument/2006/relationships/hyperlink" Target="mailto:miguel.soriaa@ug.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Agb18</b:Tag>
    <b:SourceType>DocumentFromInternetSite</b:SourceType>
    <b:Guid>{433A3B9C-FED8-41F6-9CA3-99B737F8D040}</b:Guid>
    <b:Author>
      <b:Author>
        <b:NameList>
          <b:Person>
            <b:Last>Agbor</b:Last>
          </b:Person>
          <b:Person>
            <b:Last>Esemu</b:Last>
          </b:Person>
          <b:Person>
            <b:Last>Ndip</b:Last>
            <b:First>Lucy</b:First>
          </b:Person>
          <b:Person>
            <b:Last>Tanih</b:Last>
          </b:Person>
          <b:Person>
            <b:Last>Smith</b:Last>
          </b:Person>
          <b:Person>
            <b:Last>Ndip</b:Last>
            <b:First>Roland</b:First>
          </b:Person>
        </b:NameList>
      </b:Author>
    </b:Author>
    <b:InternetSiteTitle>Helicobacter pylori in patients with gastritis in West Cameroon: prevalence and risk factors for infection</b:InternetSiteTitle>
    <b:Year>2018</b:Year>
    <b:YearAccessed>2023</b:YearAccessed>
    <b:MonthAccessed>Noviembre</b:MonthAccessed>
    <b:DayAccessed>20</b:DayAccessed>
    <b:URL>10.1186/s13104-018-3662-5</b:URL>
    <b:RefOrder>1</b:RefOrder>
  </b:Source>
  <b:Source>
    <b:Tag>Vid20</b:Tag>
    <b:SourceType>DocumentFromInternetSite</b:SourceType>
    <b:Guid>{CD8B540D-F19E-49AC-8F6F-88933827E0FC}</b:Guid>
    <b:Author>
      <b:Author>
        <b:NameList>
          <b:Person>
            <b:Last>Vidal</b:Last>
          </b:Person>
          <b:Person>
            <b:Last>Barrios</b:Last>
          </b:Person>
          <b:Person>
            <b:Last>Serrano</b:Last>
          </b:Person>
          <b:Person>
            <b:Last>Peña</b:Last>
          </b:Person>
        </b:NameList>
      </b:Author>
    </b:Author>
    <b:InternetSiteTitle>Infección por Helicobacter pylori en pacientes con enfermedades digestivas</b:InternetSiteTitle>
    <b:Year>2020</b:Year>
    <b:YearAccessed>2023</b:YearAccessed>
    <b:MonthAccessed>Noviembre</b:MonthAccessed>
    <b:DayAccessed>20</b:DayAccessed>
    <b:URL>https://www.medigraphic.com/pdfs/revciemedhab/cmh-2020/cmh204j.pdf</b:URL>
    <b:RefOrder>2</b:RefOrder>
  </b:Source>
  <b:Source>
    <b:Tag>Wal19</b:Tag>
    <b:SourceType>DocumentFromInternetSite</b:SourceType>
    <b:Guid>{CFFAE555-CC6F-4A21-85DB-EB372996A02D}</b:Guid>
    <b:InternetSiteTitle>Immunity and Vaccine Development Against Helicobacter pylori</b:InternetSiteTitle>
    <b:Year>2019</b:Year>
    <b:YearAccessed>2023</b:YearAccessed>
    <b:MonthAccessed>Noviembre</b:MonthAccessed>
    <b:DayAccessed>20</b:DayAccessed>
    <b:URL>Immunity and Vaccine Development Against Helicobacter pylori</b:URL>
    <b:Author>
      <b:Author>
        <b:NameList>
          <b:Person>
            <b:Last>Walduck</b:Last>
          </b:Person>
          <b:Person>
            <b:Last>Raghavan</b:Last>
          </b:Person>
        </b:NameList>
      </b:Author>
    </b:Author>
    <b:RefOrder>3</b:RefOrder>
  </b:Source>
  <b:Source>
    <b:Tag>Alb06</b:Tag>
    <b:SourceType>DocumentFromInternetSite</b:SourceType>
    <b:Guid>{7DBAAB3A-927A-48FE-BC1B-3AF6EBC34A2B}</b:Guid>
    <b:Author>
      <b:Author>
        <b:NameList>
          <b:Person>
            <b:Last>Alba</b:Last>
            <b:First>Ricardo</b:First>
          </b:Person>
          <b:Person>
            <b:Last>Toledo</b:Last>
            <b:First>Roberto</b:First>
          </b:Person>
          <b:Person>
            <b:Last>Viana</b:Last>
            <b:First>María</b:First>
          </b:Person>
        </b:NameList>
      </b:Author>
    </b:Author>
    <b:InternetSiteTitle>HELICOBACTER PYLORI: Clínica, Diagnóstico y Tratamiento </b:InternetSiteTitle>
    <b:Year>2006</b:Year>
    <b:YearAccessed>2023</b:YearAccessed>
    <b:MonthAccessed>Noviembre</b:MonthAccessed>
    <b:DayAccessed>20</b:DayAccessed>
    <b:URL>https://medsol.co/informacion/esomed/Helicobacter.pdf</b:URL>
    <b:RefOrder>4</b:RefOrder>
  </b:Source>
  <b:Source>
    <b:Tag>Wan14</b:Tag>
    <b:SourceType>DocumentFromInternetSite</b:SourceType>
    <b:Guid>{A5D511CF-A1B4-4E14-B208-76B550C0BDD9}</b:Guid>
    <b:Author>
      <b:Author>
        <b:NameList>
          <b:Person>
            <b:Last>Wang</b:Last>
          </b:Person>
          <b:Person>
            <b:Last>Yuan-Chuen</b:Last>
          </b:Person>
        </b:NameList>
      </b:Author>
    </b:Author>
    <b:InternetSiteTitle>Medicinal plant activity on Helicobacter pylori related diseases</b:InternetSiteTitle>
    <b:Year>2014</b:Year>
    <b:YearAccessed>2023</b:YearAccessed>
    <b:MonthAccessed>Noviembre</b:MonthAccessed>
    <b:DayAccessed>20</b:DayAccessed>
    <b:URL>https://www.wjgnet.com/1007-9327/full/v20/i30/10368.htm</b:URL>
    <b:RefOrder>5</b:RefOrder>
  </b:Source>
  <b:Source>
    <b:Tag>Wan22</b:Tag>
    <b:SourceType>DocumentFromInternetSite</b:SourceType>
    <b:Guid>{305594DB-BBB5-4E91-A030-DB6953905DF7}</b:Guid>
    <b:Author>
      <b:Author>
        <b:NameList>
          <b:Person>
            <b:Last>Wang</b:Last>
          </b:Person>
          <b:Person>
            <b:Last>Zhang</b:Last>
          </b:Person>
          <b:Person>
            <b:Last>Lu</b:Last>
          </b:Person>
          <b:Person>
            <b:Last>Wang</b:Last>
          </b:Person>
          <b:Person>
            <b:Last>Wu</b:Last>
          </b:Person>
          <b:Person>
            <b:Last>Li</b:Last>
          </b:Person>
          <b:Person>
            <b:Last>Tao</b:Last>
          </b:Person>
          <b:Person>
            <b:Last>Deng</b:Last>
          </b:Person>
          <b:Person>
            <b:Last>Zhang</b:Last>
          </b:Person>
          <b:Person>
            <b:Last>Ma</b:Last>
          </b:Person>
        </b:NameList>
      </b:Author>
    </b:Author>
    <b:InternetSiteTitle>Helicobacter pylori infection affects the human gastric microbiome, as revealed by metagenomic sequencing</b:InternetSiteTitle>
    <b:Year>2022</b:Year>
    <b:YearAccessed>2023</b:YearAccessed>
    <b:MonthAccessed>Noviembre</b:MonthAccessed>
    <b:DayAccessed>20</b:DayAccessed>
    <b:URL>10.1002/2211-5463.13390</b:URL>
    <b:RefOrder>6</b:RefOrder>
  </b:Source>
  <b:Source>
    <b:Tag>Ans19</b:Tag>
    <b:SourceType>DocumentFromInternetSite</b:SourceType>
    <b:Guid>{A7EB5271-BF73-43A5-BED5-EC4D123C2B71}</b:Guid>
    <b:Author>
      <b:Author>
        <b:NameList>
          <b:Person>
            <b:Last>Ansari</b:Last>
          </b:Person>
          <b:Person>
            <b:Last>Yamaoka</b:Last>
          </b:Person>
        </b:NameList>
      </b:Author>
    </b:Author>
    <b:InternetSiteTitle>Helicobacter pylori Virulence Factors Exploiting Gastric Colonization and its Pathogenicity</b:InternetSiteTitle>
    <b:Year>2019</b:Year>
    <b:YearAccessed>2023</b:YearAccessed>
    <b:MonthAccessed>Noviembre</b:MonthAccessed>
    <b:DayAccessed>20</b:DayAccessed>
    <b:URL>https://www.mdpi.com/2072-6651/11/11/677</b:URL>
    <b:RefOrder>7</b:RefOrder>
  </b:Source>
  <b:Source>
    <b:Tag>Wat14</b:Tag>
    <b:SourceType>DocumentFromInternetSite</b:SourceType>
    <b:Guid>{7EF48D0F-CF32-4DB9-83BF-C86D35D4E7E8}</b:Guid>
    <b:Author>
      <b:Author>
        <b:NameList>
          <b:Person>
            <b:Last>Watari</b:Last>
          </b:Person>
          <b:Person>
            <b:Last>Chen</b:Last>
          </b:Person>
          <b:Person>
            <b:Last>Amenta</b:Last>
          </b:Person>
          <b:Person>
            <b:Last>Fukui</b:Last>
          </b:Person>
          <b:Person>
            <b:Last>Oshima</b:Last>
          </b:Person>
          <b:Person>
            <b:Last>Tomita</b:Last>
          </b:Person>
          <b:Person>
            <b:Last>Miwa</b:Last>
          </b:Person>
          <b:Person>
            <b:Last>Lim</b:Last>
          </b:Person>
          <b:Person>
            <b:Last>Das</b:Last>
          </b:Person>
        </b:NameList>
      </b:Author>
    </b:Author>
    <b:InternetSiteTitle>Helicobacter pylori associated chronic gastritis, clinical syndromes, precancerous lesions, and pathogenesis of gastric cancer development</b:InternetSiteTitle>
    <b:Year>2014</b:Year>
    <b:YearAccessed>2023</b:YearAccessed>
    <b:MonthAccessed>Noviembre</b:MonthAccessed>
    <b:DayAccessed>20</b:DayAccessed>
    <b:URL>https://www.wjgnet.com/1007-9327/full/v20/i18/5461.htm</b:URL>
    <b:RefOrder>8</b:RefOrder>
  </b:Source>
  <b:Source>
    <b:Tag>Bag16</b:Tag>
    <b:SourceType>DocumentFromInternetSite</b:SourceType>
    <b:Guid>{EFB62161-49B4-4188-9C73-81364CBBFF7A}</b:Guid>
    <b:Author>
      <b:Author>
        <b:NameList>
          <b:Person>
            <b:Last>Bagheri</b:Last>
          </b:Person>
          <b:Person>
            <b:Last>Azadegan</b:Last>
          </b:Person>
          <b:Person>
            <b:Last>Rafieian</b:Last>
          </b:Person>
          <b:Person>
            <b:Last>Rahimian</b:Last>
          </b:Person>
          <b:Person>
            <b:Last>Asadi</b:Last>
          </b:Person>
          <b:Person>
            <b:Last>Shirzad</b:Last>
          </b:Person>
        </b:NameList>
      </b:Author>
    </b:Author>
    <b:InternetSiteTitle>Clinical relevance of Helicobacter pylori virulence factors in Iranian patients with gastrointestinal diseases</b:InternetSiteTitle>
    <b:Year>2016</b:Year>
    <b:YearAccessed>2023</b:YearAccessed>
    <b:MonthAccessed>Noviembre</b:MonthAccessed>
    <b:DayAccessed>20</b:DayAccessed>
    <b:URL>10.1016/j.micpath.2016.09.016</b:URL>
    <b:RefOrder>9</b:RefOrder>
  </b:Source>
  <b:Source>
    <b:Tag>Zha13</b:Tag>
    <b:SourceType>DocumentFromInternetSite</b:SourceType>
    <b:Guid>{F003E9E5-70FF-4896-AB6A-D76A6CCCEAEF}</b:Guid>
    <b:Author>
      <b:Author>
        <b:NameList>
          <b:Person>
            <b:Last>Zhang</b:Last>
          </b:Person>
          <b:Person>
            <b:Last>Wong</b:Last>
          </b:Person>
          <b:Person>
            <b:Last>Ling</b:Last>
          </b:Person>
          <b:Person>
            <b:Last>Chan</b:Last>
          </b:Person>
          <b:Person>
            <b:Last>Ren</b:Last>
          </b:Person>
          <b:Person>
            <b:Last>Shen</b:Last>
          </b:Person>
          <b:Person>
            <b:Last>Chan</b:Last>
            <b:First>R</b:First>
          </b:Person>
          <b:Person>
            <b:Last>Lee</b:Last>
          </b:Person>
          <b:Person>
            <b:Last>Li</b:Last>
          </b:Person>
          <b:Person>
            <b:Last>Cheng</b:Last>
          </b:Person>
          <b:Person>
            <b:Last>Gallo</b:Last>
          </b:Person>
          <b:Person>
            <b:Last>Sung</b:Last>
          </b:Person>
          <b:Person>
            <b:Last>Cho</b:Last>
          </b:Person>
        </b:NameList>
      </b:Author>
    </b:Author>
    <b:InternetSiteTitle>Cathelicidin protects against Helicobacter pylori colonization and the associated gastritis in mice</b:InternetSiteTitle>
    <b:Year>2013</b:Year>
    <b:YearAccessed>2023</b:YearAccessed>
    <b:MonthAccessed>Noviembre</b:MonthAccessed>
    <b:DayAccessed>20</b:DayAccessed>
    <b:URL>10.1038/gt.2012.92</b:URL>
    <b:RefOrder>10</b:RefOrder>
  </b:Source>
  <b:Source>
    <b:Tag>Buc23</b:Tag>
    <b:SourceType>DocumentFromInternetSite</b:SourceType>
    <b:Guid>{F8AF6AA1-3136-4E2C-B00B-C17EF0E9857F}</b:Guid>
    <b:Author>
      <b:Author>
        <b:NameList>
          <b:Person>
            <b:Last>Bucci</b:Last>
          </b:Person>
          <b:Person>
            <b:Last>Barbaglia</b:Last>
          </b:Person>
          <b:Person>
            <b:Last>Tedeschi</b:Last>
          </b:Person>
          <b:Person>
            <b:Last>Zalazar</b:Last>
          </b:Person>
        </b:NameList>
      </b:Author>
    </b:Author>
    <b:InternetSiteTitle>Helicobacter pylori infection: A balance between bacteria and host</b:InternetSiteTitle>
    <b:Year>2023</b:Year>
    <b:YearAccessed>2023</b:YearAccessed>
    <b:MonthAccessed>Noviembre</b:MonthAccessed>
    <b:DayAccessed>20</b:DayAccessed>
    <b:URL>10.1016/j.ram.2022.04.003</b:URL>
    <b:RefOrder>11</b:RefOrder>
  </b:Source>
  <b:Source>
    <b:Tag>Car142</b:Tag>
    <b:SourceType>DocumentFromInternetSite</b:SourceType>
    <b:Guid>{9BCC7E33-131F-4AB1-B119-AD5215CD8AB1}</b:Guid>
    <b:Author>
      <b:Author>
        <b:NameList>
          <b:Person>
            <b:Last>Carabotti</b:Last>
          </b:Person>
          <b:Person>
            <b:Last>Lahner</b:Last>
          </b:Person>
          <b:Person>
            <b:Last>Porowska</b:Last>
          </b:Person>
          <b:Person>
            <b:Last>Colacci</b:Last>
          </b:Person>
          <b:Person>
            <b:Last>Trentino</b:Last>
          </b:Person>
          <b:Person>
            <b:Last>Annibale</b:Last>
          </b:Person>
          <b:Person>
            <b:Last>Severi</b:Last>
          </b:Person>
        </b:NameList>
      </b:Author>
    </b:Author>
    <b:InternetSiteTitle>Are clinical features able to predict Helicobacter pylori gastritis patterns? Evidence from tertiary centers</b:InternetSiteTitle>
    <b:Year>2014</b:Year>
    <b:YearAccessed>2023</b:YearAccessed>
    <b:MonthAccessed>Noviembre</b:MonthAccessed>
    <b:DayAccessed>20</b:DayAccessed>
    <b:URL>10.1007/s11739-014-1055-x</b:URL>
    <b:RefOrder>12</b:RefOrder>
  </b:Source>
  <b:Source>
    <b:Tag>Duq19</b:Tag>
    <b:SourceType>DocumentFromInternetSite</b:SourceType>
    <b:Guid>{86C155EE-8E3B-4D1E-B156-2C0057F075F1}</b:Guid>
    <b:Author>
      <b:Author>
        <b:NameList>
          <b:Person>
            <b:Last>Duquesne</b:Last>
          </b:Person>
          <b:Person>
            <b:Last>Orellana</b:Last>
          </b:Person>
          <b:Person>
            <b:Last>Rodríguez</b:Last>
          </b:Person>
          <b:Person>
            <b:Last>Alonso</b:Last>
          </b:Person>
        </b:NameList>
      </b:Author>
    </b:Author>
    <b:InternetSiteTitle>Caracterización clínico-epidemiológica, endoscópica y microbiológica de pacientes con síntomas digestivos según su status de Helicobacter pylori</b:InternetSiteTitle>
    <b:Year>2019</b:Year>
    <b:YearAccessed>2023</b:YearAccessed>
    <b:MonthAccessed>Noviembre</b:MonthAccessed>
    <b:DayAccessed>20</b:DayAccessed>
    <b:URL>https://revmgi.sld.cu/index.php/mgi/article/view/254/248</b:URL>
    <b:RefOrder>13</b:RefOrder>
  </b:Source>
  <b:Source>
    <b:Tag>Ega07</b:Tag>
    <b:SourceType>DocumentFromInternetSite</b:SourceType>
    <b:Guid>{C627FB96-FC87-4205-834E-264FD0A134D4}</b:Guid>
    <b:Author>
      <b:Author>
        <b:NameList>
          <b:Person>
            <b:Last>Egan</b:Last>
          </b:Person>
          <b:Person>
            <b:Last>Holmes</b:Last>
          </b:Person>
          <b:Person>
            <b:Last>O'Connor</b:Last>
          </b:Person>
          <b:Person>
            <b:Last>O'Morain</b:Last>
          </b:Person>
        </b:NameList>
      </b:Author>
    </b:Author>
    <b:InternetSiteTitle>Helicobacter pylori Gastritis, the Unifying Concept for Gastric Diseases</b:InternetSiteTitle>
    <b:Year>2007</b:Year>
    <b:YearAccessed>2023</b:YearAccessed>
    <b:MonthAccessed>Noviembre</b:MonthAccessed>
    <b:DayAccessed>20</b:DayAccessed>
    <b:URL>https://onlinelibrary.wiley.com/doi/10.1111/j.1523-5378.2007.00575.x</b:URL>
    <b:RefOrder>14</b:RefOrder>
  </b:Source>
  <b:Source>
    <b:Tag>Zha231</b:Tag>
    <b:SourceType>DocumentFromInternetSite</b:SourceType>
    <b:Guid>{3E8207BE-4EF5-4320-B69C-CB97D3FF32F4}</b:Guid>
    <b:Author>
      <b:Author>
        <b:NameList>
          <b:Person>
            <b:Last>Zhang</b:Last>
            <b:First>Zepeng</b:First>
          </b:Person>
          <b:Person>
            <b:Last>Zhu</b:Last>
          </b:Person>
          <b:Person>
            <b:Last>Zhang</b:Last>
            <b:First>Lei</b:First>
          </b:Person>
          <b:Person>
            <b:Last>Xing</b:Last>
          </b:Person>
          <b:Person>
            <b:Last>Yan</b:Last>
          </b:Person>
          <b:Person>
            <b:Last>Li</b:Last>
          </b:Person>
        </b:NameList>
      </b:Author>
    </b:Author>
    <b:InternetSiteTitle>Critical influence of cytokines and immune cells in autoimmune gastritis</b:InternetSiteTitle>
    <b:Year>2023</b:Year>
    <b:YearAccessed>2023</b:YearAccessed>
    <b:MonthAccessed>Noviembre</b:MonthAccessed>
    <b:DayAccessed>20</b:DayAccessed>
    <b:URL>10.1080/08916934.2023.2174531</b:URL>
    <b:RefOrder>15</b:RefOrder>
  </b:Source>
  <b:Source>
    <b:Tag>ElZ18</b:Tag>
    <b:SourceType>DocumentFromInternetSite</b:SourceType>
    <b:Guid>{394D5D29-27B0-4301-8F79-BEF979416790}</b:Guid>
    <b:Author>
      <b:Author>
        <b:NameList>
          <b:Person>
            <b:Last>El-Zimaity</b:Last>
          </b:Person>
          <b:Person>
            <b:Last>Choi</b:Last>
          </b:Person>
          <b:Person>
            <b:Last>Lauwers</b:Last>
          </b:Person>
          <b:Person>
            <b:Last>Riddell</b:Last>
          </b:Person>
        </b:NameList>
      </b:Author>
    </b:Author>
    <b:InternetSiteTitle>The differential diagnosis of Helicobacter pylori negative gastritis</b:InternetSiteTitle>
    <b:Year>2018</b:Year>
    <b:YearAccessed>2023</b:YearAccessed>
    <b:MonthAccessed>Noviembre</b:MonthAccessed>
    <b:DayAccessed>20</b:DayAccessed>
    <b:URL>https://link.springer.com/article/10.1007/s00428-018-2454-6</b:URL>
    <b:RefOrder>16</b:RefOrder>
  </b:Source>
  <b:Source>
    <b:Tag>Ema16</b:Tag>
    <b:SourceType>DocumentFromInternetSite</b:SourceType>
    <b:Guid>{4EDA545C-60C7-4635-B826-DA5E08E1C312}</b:Guid>
    <b:Author>
      <b:Author>
        <b:NameList>
          <b:Person>
            <b:Last>Emara</b:Last>
          </b:Person>
          <b:Person>
            <b:Last>Elhawari</b:Last>
          </b:Person>
          <b:Person>
            <b:Last>Yousef</b:Last>
          </b:Person>
          <b:Person>
            <b:Last>Radwan</b:Last>
          </b:Person>
          <b:Person>
            <b:Last>Abdel</b:Last>
          </b:Person>
        </b:NameList>
      </b:Author>
    </b:Author>
    <b:InternetSiteTitle>Emerging Role of Probiotics in the Management of Helicobacter pylori Infection: Histopathologic Perspectives</b:InternetSiteTitle>
    <b:Year>2016</b:Year>
    <b:YearAccessed>2023</b:YearAccessed>
    <b:MonthAccessed>Noviembre</b:MonthAccessed>
    <b:DayAccessed>20</b:DayAccessed>
    <b:URL>10.1111/hel.12237</b:URL>
    <b:RefOrder>17</b:RefOrder>
  </b:Source>
  <b:Source>
    <b:Tag>Esk10</b:Tag>
    <b:SourceType>DocumentFromInternetSite</b:SourceType>
    <b:Guid>{898BEBB1-561C-475F-A610-E1FAF6765CBF}</b:Guid>
    <b:Author>
      <b:Author>
        <b:NameList>
          <b:Person>
            <b:Last>Eskandari</b:Last>
          </b:Person>
          <b:Person>
            <b:Last>Mahmoudpour</b:Last>
          </b:Person>
          <b:Person>
            <b:Last>Abolfazli</b:Last>
          </b:Person>
          <b:Person>
            <b:Last>Lafzi</b:Last>
          </b:Person>
        </b:NameList>
      </b:Author>
    </b:Author>
    <b:InternetSiteTitle>Detection of Helicobacter pylori using PCR in dental plaque of patients with and without gastritis</b:InternetSiteTitle>
    <b:Year>2010</b:Year>
    <b:YearAccessed>2023</b:YearAccessed>
    <b:MonthAccessed>Noviembre</b:MonthAccessed>
    <b:DayAccessed>20</b:DayAccessed>
    <b:URL>10.4317/medoral.15.e28</b:URL>
    <b:RefOrder>18</b:RefOrder>
  </b:Source>
  <b:Source>
    <b:Tag>Fed14</b:Tag>
    <b:SourceType>DocumentFromInternetSite</b:SourceType>
    <b:Guid>{E2235941-2637-4A64-BD3E-BF6661044713}</b:Guid>
    <b:Author>
      <b:Author>
        <b:NameList>
          <b:Person>
            <b:Last>Federico</b:Last>
          </b:Person>
          <b:Person>
            <b:Last>Gravina</b:Last>
          </b:Person>
          <b:Person>
            <b:Last>Miranda</b:Last>
          </b:Person>
          <b:Person>
            <b:Last>Loguercio</b:Last>
          </b:Person>
          <b:Person>
            <b:Last>Romano</b:Last>
          </b:Person>
        </b:NameList>
      </b:Author>
    </b:Author>
    <b:InternetSiteTitle>Eradication of Helicobacter pylori infection: which regimen first?</b:InternetSiteTitle>
    <b:Year>2014</b:Year>
    <b:YearAccessed>2023</b:YearAccessed>
    <b:MonthAccessed>Noviembre</b:MonthAccessed>
    <b:DayAccessed>20</b:DayAccessed>
    <b:URL>10.3748/wjg.v20.i3.665</b:URL>
    <b:RefOrder>19</b:RefOrder>
  </b:Source>
  <b:Source>
    <b:Tag>Fri16</b:Tag>
    <b:SourceType>DocumentFromInternetSite</b:SourceType>
    <b:Guid>{35B8C4E8-18A6-44EF-A48B-3306B6899AC8}</b:Guid>
    <b:Author>
      <b:Author>
        <b:NameList>
          <b:Person>
            <b:Last>Friche</b:Last>
            <b:First>Maria</b:First>
          </b:Person>
        </b:NameList>
      </b:Author>
    </b:Author>
    <b:InternetSiteTitle>DRUG RESISTANCE IN HELICOBACTER PYLORI</b:InternetSiteTitle>
    <b:Year>2016</b:Year>
    <b:YearAccessed>2023</b:YearAccessed>
    <b:MonthAccessed>Noviembre</b:MonthAccessed>
    <b:DayAccessed>20</b:DayAccessed>
    <b:URL>10.1590/S0004-28032016000400001</b:URL>
    <b:RefOrder>20</b:RefOrder>
  </b:Source>
  <b:Source>
    <b:Tag>Gar141</b:Tag>
    <b:SourceType>DocumentFromInternetSite</b:SourceType>
    <b:Guid>{6AFF900E-B3D6-4F7E-A518-4D65E9CBA966}</b:Guid>
    <b:Author>
      <b:Author>
        <b:NameList>
          <b:Person>
            <b:Last>García</b:Last>
            <b:First>Eugenio</b:First>
          </b:Person>
          <b:Person>
            <b:Last>Crespo</b:Last>
            <b:First>Eduardo</b:First>
          </b:Person>
          <b:Person>
            <b:Last>Guanche</b:Last>
            <b:First>Humberto</b:First>
          </b:Person>
        </b:NameList>
      </b:Author>
    </b:Author>
    <b:InternetSiteTitle>Infección por Helicobacter pylori en pacientes atendidos en consulta de gastroenterología</b:InternetSiteTitle>
    <b:Year>2014</b:Year>
    <b:YearAccessed>2023</b:YearAccessed>
    <b:MonthAccessed>Noviembre</b:MonthAccessed>
    <b:DayAccessed>20</b:DayAccessed>
    <b:URL>http://scielo.sld.cu/scielo.php?script=sci_arttext&amp;pid=S1561-31942014000300009</b:URL>
    <b:RefOrder>21</b:RefOrder>
  </b:Source>
  <b:Source>
    <b:Tag>Gen10</b:Tag>
    <b:SourceType>DocumentFromInternetSite</b:SourceType>
    <b:Guid>{4C84BE62-2A29-4AF4-8BC5-9F8B64F881E5}</b:Guid>
    <b:Author>
      <b:Author>
        <b:NameList>
          <b:Person>
            <b:Last>Genta</b:Last>
          </b:Person>
          <b:Person>
            <b:Last>Lash</b:Last>
          </b:Person>
        </b:NameList>
      </b:Author>
    </b:Author>
    <b:InternetSiteTitle>Helicobacter pylori-negative Gastritis: Seek, Yet Ye Shall Not Always Find</b:InternetSiteTitle>
    <b:Year>2010</b:Year>
    <b:YearAccessed>2023</b:YearAccessed>
    <b:MonthAccessed>Noviembre</b:MonthAccessed>
    <b:DayAccessed>20</b:DayAccessed>
    <b:URL>10.1097/PAS.0b013e3181e51067</b:URL>
    <b:RefOrder>22</b:RefOrder>
  </b:Source>
  <b:Source>
    <b:Tag>Gis15</b:Tag>
    <b:SourceType>DocumentFromInternetSite</b:SourceType>
    <b:Guid>{92F235C6-9583-44E6-81EF-2D43F18F4C23}</b:Guid>
    <b:Author>
      <b:Author>
        <b:NameList>
          <b:Person>
            <b:Last>Gisbert</b:Last>
            <b:First>Javier</b:First>
          </b:Person>
        </b:NameList>
      </b:Author>
    </b:Author>
    <b:InternetSiteTitle>[Helicobacter pylori-associated diseases]</b:InternetSiteTitle>
    <b:Year>2015</b:Year>
    <b:YearAccessed>2023</b:YearAccessed>
    <b:MonthAccessed>Noviembre</b:MonthAccessed>
    <b:DayAccessed>20</b:DayAccessed>
    <b:URL>10.1016/S0210-5705(15)30018-2</b:URL>
    <b:RefOrder>23</b:RefOrder>
  </b:Source>
  <b:Source>
    <b:Tag>Gra08</b:Tag>
    <b:SourceType>DocumentFromInternetSite</b:SourceType>
    <b:Guid>{A6103321-3559-4F8B-9856-8C7B0C9857D3}</b:Guid>
    <b:Author>
      <b:Author>
        <b:NameList>
          <b:Person>
            <b:Last>Graham</b:Last>
            <b:First>David</b:First>
          </b:Person>
        </b:NameList>
      </b:Author>
    </b:Author>
    <b:InternetSiteTitle>Community acquired acute Helicobacter pylori gastritis</b:InternetSiteTitle>
    <b:Year>2008</b:Year>
    <b:YearAccessed>2023</b:YearAccessed>
    <b:MonthAccessed>Noviembre</b:MonthAccessed>
    <b:DayAccessed>20</b:DayAccessed>
    <b:URL>https://doi.org/10.1046/j.1440-1746.2000.02395.x</b:URL>
    <b:RefOrder>24</b:RefOrder>
  </b:Source>
  <b:Source>
    <b:Tag>Ien16</b:Tag>
    <b:SourceType>DocumentFromInternetSite</b:SourceType>
    <b:Guid>{E416EB3F-7C1D-4687-975D-83BBF028B75E}</b:Guid>
    <b:Author>
      <b:Author>
        <b:NameList>
          <b:Person>
            <b:Last>Ieni</b:Last>
          </b:Person>
          <b:Person>
            <b:Last>Barresi</b:Last>
          </b:Person>
          <b:Person>
            <b:Last>Rigoli</b:Last>
          </b:Person>
          <b:Person>
            <b:Last>Fedele</b:Last>
          </b:Person>
          <b:Person>
            <b:Last>Tuccari</b:Last>
          </b:Person>
          <b:Person>
            <b:Last>Caruso</b:Last>
          </b:Person>
        </b:NameList>
      </b:Author>
    </b:Author>
    <b:InternetSiteTitle>Morphological and Cellular Features of Innate Immune Reaction in Helicobacter pylori Gastritis: A Brief Review</b:InternetSiteTitle>
    <b:Year>2016</b:Year>
    <b:YearAccessed>2023</b:YearAccessed>
    <b:MonthAccessed>Noviembre</b:MonthAccessed>
    <b:DayAccessed>20</b:DayAccessed>
    <b:URL>10.3390/ijms17010109</b:URL>
    <b:RefOrder>25</b:RefOrder>
  </b:Source>
  <b:Source>
    <b:Tag>Iha23</b:Tag>
    <b:SourceType>DocumentFromInternetSite</b:SourceType>
    <b:Guid>{D60F4767-00CD-482E-A3B7-ED7D185788B2}</b:Guid>
    <b:Author>
      <b:Author>
        <b:NameList>
          <b:Person>
            <b:Last>Ihara</b:Last>
            <b:First>T</b:First>
          </b:Person>
          <b:Person>
            <b:Last>Ihara</b:Last>
            <b:First>N</b:First>
          </b:Person>
          <b:Person>
            <b:Last>Kushima</b:Last>
          </b:Person>
          <b:Person>
            <b:Last>Haruma</b:Last>
          </b:Person>
        </b:NameList>
      </b:Author>
    </b:Author>
    <b:InternetSiteTitle>Rapid Progression of Autoimmune Gastritis after Helicobacter pylori Eradication Therapy</b:InternetSiteTitle>
    <b:Year>2023</b:Year>
    <b:YearAccessed>2023</b:YearAccessed>
    <b:MonthAccessed>Noviembre</b:MonthAccessed>
    <b:DayAccessed>20</b:DayAccessed>
    <b:URL>10.2169/internalmedicine.0533-22</b:URL>
    <b:RefOrder>26</b:RefOrder>
  </b:Source>
  <b:Source>
    <b:Tag>Jey18</b:Tag>
    <b:SourceType>DocumentFromInternetSite</b:SourceType>
    <b:Guid>{55D33CB8-0672-4412-B2B9-CB443578909A}</b:Guid>
    <b:Author>
      <b:Author>
        <b:NameList>
          <b:Person>
            <b:Last>Jeyamani</b:Last>
          </b:Person>
          <b:Person>
            <b:Last>Jayarajan</b:Last>
          </b:Person>
          <b:Person>
            <b:Last>Leelakrishnan</b:Last>
          </b:Person>
          <b:Person>
            <b:Last>Swaminathan</b:Last>
          </b:Person>
        </b:NameList>
      </b:Author>
    </b:Author>
    <b:InternetSiteTitle>CagA and VacA genes of Helicobacter pylori and their clinical relevance</b:InternetSiteTitle>
    <b:Year>2018</b:Year>
    <b:YearAccessed>2023</b:YearAccessed>
    <b:MonthAccessed>Noviembre</b:MonthAccessed>
    <b:DayAccessed>20</b:DayAccessed>
    <b:URL>https://www.ijpmonline.org/article.asp?issn=0377-4929;year=2018;volume=61;issue=1;spage=66;epage=69;aulast=Jeyamani</b:URL>
    <b:RefOrder>27</b:RefOrder>
  </b:Source>
  <b:Source>
    <b:Tag>Kam15</b:Tag>
    <b:SourceType>DocumentFromInternetSite</b:SourceType>
    <b:Guid>{98A9B467-9775-48CC-970D-9FF819CA5473}</b:Guid>
    <b:Author>
      <b:Author>
        <b:NameList>
          <b:Person>
            <b:Last>Kamada</b:Last>
          </b:Person>
          <b:Person>
            <b:Last>Haruma</b:Last>
          </b:Person>
          <b:Person>
            <b:Last>Inoue</b:Last>
          </b:Person>
          <b:Person>
            <b:Last>Shiotani</b:Last>
          </b:Person>
        </b:NameList>
      </b:Author>
    </b:Author>
    <b:InternetSiteTitle>[Helicobacter pylori infection and endoscopic gastritis -Kyoto classification of gastritis]</b:InternetSiteTitle>
    <b:Year>2015</b:Year>
    <b:YearAccessed>2023</b:YearAccessed>
    <b:MonthAccessed>Noviembre</b:MonthAccessed>
    <b:DayAccessed>20</b:DayAccessed>
    <b:URL>https://doi.org/10.1046/j.1440-1746.2000.02395.x</b:URL>
    <b:RefOrder>28</b:RefOrder>
  </b:Source>
  <b:Source>
    <b:Tag>Kis19</b:Tag>
    <b:SourceType>DocumentFromInternetSite</b:SourceType>
    <b:Guid>{D1938337-40A2-4CD3-BB02-B4868C1F5DDA}</b:Guid>
    <b:Author>
      <b:Author>
        <b:NameList>
          <b:Person>
            <b:Last>Kishikawa</b:Last>
          </b:Person>
          <b:Person>
            <b:Last>Ojiro</b:Last>
          </b:Person>
          <b:Person>
            <b:Last>Nakamura</b:Last>
          </b:Person>
          <b:Person>
            <b:Last>Katayama</b:Last>
          </b:Person>
          <b:Person>
            <b:Last>Arahata</b:Last>
          </b:Person>
          <b:Person>
            <b:Last>Takarabe</b:Last>
          </b:Person>
          <b:Person>
            <b:Last>Miura</b:Last>
          </b:Person>
          <b:Person>
            <b:Last>Kanai</b:Last>
          </b:Person>
          <b:Person>
            <b:Last>Nishida</b:Last>
          </b:Person>
        </b:NameList>
      </b:Author>
    </b:Author>
    <b:InternetSiteTitle>Previous Helicobacter pylori infection–induced atrophic gastritis: A distinct disease entity in an understudied population without a history of eradication</b:InternetSiteTitle>
    <b:Year>2019</b:Year>
    <b:YearAccessed>2023</b:YearAccessed>
    <b:MonthAccessed>Noviembre</b:MonthAccessed>
    <b:DayAccessed>20</b:DayAccessed>
    <b:URL>https://onlinelibrary.wiley.com/doi/10.1111/hel.12669</b:URL>
    <b:RefOrder>29</b:RefOrder>
  </b:Source>
  <b:Source>
    <b:Tag>DeK06</b:Tag>
    <b:SourceType>DocumentFromInternetSite</b:SourceType>
    <b:Guid>{65ECA257-C62D-4454-B585-475FAB8C67AB}</b:Guid>
    <b:Author>
      <b:Author>
        <b:NameList>
          <b:Person>
            <b:Last>Korwin</b:Last>
            <b:First>De</b:First>
          </b:Person>
          <b:Person>
            <b:Last>Helicobacters</b:Last>
            <b:First>Groupe</b:First>
            <b:Middle>d'Étude Français des</b:Middle>
          </b:Person>
        </b:NameList>
      </b:Author>
    </b:Author>
    <b:InternetSiteTitle>Helicobacter pylori gastritis: a connective disease</b:InternetSiteTitle>
    <b:Year>2006</b:Year>
    <b:YearAccessed>2023</b:YearAccessed>
    <b:MonthAccessed>Noviembre</b:MonthAccessed>
    <b:DayAccessed>20</b:DayAccessed>
    <b:URL>https://doi.org/10.1016/j.revmed.2006.03.021</b:URL>
    <b:RefOrder>30</b:RefOrder>
  </b:Source>
  <b:Source>
    <b:Tag>Lau10</b:Tag>
    <b:SourceType>DocumentFromInternetSite</b:SourceType>
    <b:Guid>{025A04C4-AB67-4170-8126-B2163BA84309}</b:Guid>
    <b:Author>
      <b:Author>
        <b:NameList>
          <b:Person>
            <b:Last>Lauwers</b:Last>
            <b:First>Gregory</b:First>
          </b:Person>
        </b:NameList>
      </b:Author>
    </b:Author>
    <b:InternetSiteTitle>Gastritis: Beyond Helicobacter pylori</b:InternetSiteTitle>
    <b:Year>2010</b:Year>
    <b:YearAccessed>2023</b:YearAccessed>
    <b:MonthAccessed>Noviembre</b:MonthAccessed>
    <b:DayAccessed>20</b:DayAccessed>
    <b:URL>https://doi.org/10.1177/1066896910366462</b:URL>
    <b:RefOrder>31</b:RefOrder>
  </b:Source>
  <b:Source>
    <b:Tag>Les07</b:Tag>
    <b:SourceType>DocumentFromInternetSite</b:SourceType>
    <b:Guid>{873B2E8C-E529-482E-AB02-6227C5562603}</b:Guid>
    <b:Author>
      <b:Author>
        <b:NameList>
          <b:Person>
            <b:Last>Lesbros</b:Last>
          </b:Person>
          <b:Person>
            <b:Last>Corthésy</b:Last>
          </b:Person>
          <b:Person>
            <b:Last>Blum</b:Last>
          </b:Person>
        </b:NameList>
      </b:Author>
    </b:Author>
    <b:InternetSiteTitle>Helicobacter pylori and probiotics</b:InternetSiteTitle>
    <b:Year>2007</b:Year>
    <b:YearAccessed>2023</b:YearAccessed>
    <b:MonthAccessed>Noviembre</b:MonthAccessed>
    <b:DayAccessed>20</b:DayAccessed>
    <b:URL>10.1093/jn/137.3.812S</b:URL>
    <b:RefOrder>32</b:RefOrder>
  </b:Source>
  <b:Source>
    <b:Tag>Mal18</b:Tag>
    <b:SourceType>DocumentFromInternetSite</b:SourceType>
    <b:Guid>{6B8E0BF6-75ED-4B06-95F9-23E1B20F8A37}</b:Guid>
    <b:Author>
      <b:Author>
        <b:NameList>
          <b:Person>
            <b:Last>Malfertheiner</b:Last>
          </b:Person>
        </b:NameList>
      </b:Author>
    </b:Author>
    <b:InternetSiteTitle>Helicobacter Pylori Infection</b:InternetSiteTitle>
    <b:Year>2018</b:Year>
    <b:YearAccessed>2023</b:YearAccessed>
    <b:MonthAccessed>Noviembre</b:MonthAccessed>
    <b:DayAccessed>20</b:DayAccessed>
    <b:URL>https://www.aerzteblatt.de/int/archive/article/198782</b:URL>
    <b:RefOrder>33</b:RefOrder>
  </b:Source>
  <b:Source>
    <b:Tag>Mal12</b:Tag>
    <b:SourceType>DocumentFromInternetSite</b:SourceType>
    <b:Guid>{8D1A5ADC-AD11-448D-99A2-E27DDE0504F4}</b:Guid>
    <b:Author>
      <b:Author>
        <b:NameList>
          <b:Person>
            <b:Last>Malfertheiner</b:Last>
          </b:Person>
          <b:Person>
            <b:Last>Megraud</b:Last>
          </b:Person>
          <b:Person>
            <b:Last>O'Morain</b:Last>
          </b:Person>
          <b:Person>
            <b:Last>Atherton</b:Last>
          </b:Person>
          <b:Person>
            <b:Last>Axon</b:Last>
          </b:Person>
          <b:Person>
            <b:Last>Bazzoli</b:Last>
          </b:Person>
          <b:Person>
            <b:Last>Gensini</b:Last>
          </b:Person>
          <b:Person>
            <b:Last>Gisbert</b:Last>
          </b:Person>
          <b:Person>
            <b:Last>Graham</b:Last>
          </b:Person>
          <b:Person>
            <b:Last>Rokkas</b:Last>
          </b:Person>
          <b:Person>
            <b:Last>El-Omar</b:Last>
          </b:Person>
          <b:Person>
            <b:Last>Kuipers</b:Last>
          </b:Person>
        </b:NameList>
      </b:Author>
    </b:Author>
    <b:InternetSiteTitle>Management of Helicobacter pylori infection—the Maastricht IV/ Florence Consensus Report</b:InternetSiteTitle>
    <b:Year>2012</b:Year>
    <b:YearAccessed>2023</b:YearAccessed>
    <b:MonthAccessed>Noviembre</b:MonthAccessed>
    <b:DayAccessed>20</b:DayAccessed>
    <b:URL>https://gut.bmj.com/content/61/5/646</b:URL>
    <b:RefOrder>34</b:RefOrder>
  </b:Source>
  <b:Source>
    <b:Tag>Mas18</b:Tag>
    <b:SourceType>DocumentFromInternetSite</b:SourceType>
    <b:Guid>{861D9004-8279-47D8-BB35-D4DDE47B626F}</b:Guid>
    <b:Author>
      <b:Author>
        <b:NameList>
          <b:Person>
            <b:Last>Mascellino</b:Last>
          </b:Person>
          <b:Person>
            <b:Last>Oliva</b:Last>
          </b:Person>
          <b:Person>
            <b:Last>Angelis</b:Last>
            <b:First>De</b:First>
          </b:Person>
          <b:Person>
            <b:Last>Pontone</b:Last>
          </b:Person>
          <b:Person>
            <b:Last>Porowska</b:Last>
          </b:Person>
        </b:NameList>
      </b:Author>
    </b:Author>
    <b:InternetSiteTitle>Helicobacter pylori infection: antibiotic resistance and eradication rate in patients with gastritis showing previous treatment failures</b:InternetSiteTitle>
    <b:Year>2018</b:Year>
    <b:YearAccessed>2023</b:YearAccessed>
    <b:MonthAccessed>Noviembre</b:MonthAccessed>
    <b:DayAccessed>20</b:DayAccessed>
    <b:URL>https://www.newmicrobiologica.org/PUB/allegati_pdf/2018/4/306.pdf</b:URL>
    <b:RefOrder>35</b:RefOrder>
  </b:Source>
  <b:Source>
    <b:Tag>Mom18</b:Tag>
    <b:SourceType>DocumentFromInternetSite</b:SourceType>
    <b:Guid>{65032E26-AEA3-4AC1-BEF9-3801A1F62303}</b:Guid>
    <b:Author>
      <b:Author>
        <b:NameList>
          <b:Person>
            <b:Last>Mommersteeg</b:Last>
          </b:Person>
          <b:Person>
            <b:Last>Yu</b:Last>
          </b:Person>
          <b:Person>
            <b:Last>Peppelenbosch</b:Last>
          </b:Person>
        </b:NameList>
      </b:Author>
    </b:Author>
    <b:InternetSiteTitle>Genetic host factors in Helicobacter pylori-induced carcinogenesis: Emerging new paradigms</b:InternetSiteTitle>
    <b:Year>2018</b:Year>
    <b:YearAccessed>2023</b:YearAccessed>
    <b:MonthAccessed>Noviembre</b:MonthAccessed>
    <b:DayAccessed>20</b:DayAccessed>
    <b:URL>10.1016/j.bbcan.2017.11.003</b:URL>
    <b:RefOrder>36</b:RefOrder>
  </b:Source>
  <b:Source>
    <b:Tag>Muk14</b:Tag>
    <b:SourceType>DocumentFromInternetSite</b:SourceType>
    <b:Guid>{45C5B67F-DFD1-422A-960C-807E21B09B5F}</b:Guid>
    <b:Author>
      <b:Author>
        <b:NameList>
          <b:Person>
            <b:Last>Mukaisho</b:Last>
          </b:Person>
          <b:Person>
            <b:Last>Hagiwara</b:Last>
          </b:Person>
          <b:Person>
            <b:Last>Nakayama</b:Last>
          </b:Person>
          <b:Person>
            <b:Last>Hattori</b:Last>
          </b:Person>
          <b:Person>
            <b:Last>Sugihara</b:Last>
          </b:Person>
        </b:NameList>
      </b:Author>
    </b:Author>
    <b:InternetSiteTitle>Potential mechanism of corpus-predominant gastritis after PPI therapy in Helicobacter pylori-positive patients with GERD</b:InternetSiteTitle>
    <b:Year>2014</b:Year>
    <b:YearAccessed>2023</b:YearAccessed>
    <b:MonthAccessed>Noviembre</b:MonthAccessed>
    <b:DayAccessed>20</b:DayAccessed>
    <b:URL>10.3748/wjg.v20.i34.11962</b:URL>
    <b:RefOrder>37</b:RefOrder>
  </b:Source>
  <b:Source>
    <b:Tag>OMS23</b:Tag>
    <b:SourceType>DocumentFromInternetSite</b:SourceType>
    <b:Guid>{034D59A2-1E08-4351-A67C-262E92451527}</b:Guid>
    <b:Author>
      <b:Author>
        <b:Corporate>OMS</b:Corporate>
      </b:Author>
    </b:Author>
    <b:InternetSiteTitle>Enfermedades no transmisibles</b:InternetSiteTitle>
    <b:Year>2023</b:Year>
    <b:YearAccessed>2023</b:YearAccessed>
    <b:MonthAccessed>Noviembre</b:MonthAccessed>
    <b:DayAccessed>20</b:DayAccessed>
    <b:URL>https://www.who.int/es/news-room/fact-sheets/detail/noncommunicable-diseases</b:URL>
    <b:RefOrder>38</b:RefOrder>
  </b:Source>
  <b:Source>
    <b:Tag>Paj06</b:Tag>
    <b:SourceType>DocumentFromInternetSite</b:SourceType>
    <b:Guid>{739E227C-EA3E-47CB-ABE5-2CE9673D41E9}</b:Guid>
    <b:Author>
      <b:Author>
        <b:NameList>
          <b:Person>
            <b:Last>Pajares</b:Last>
          </b:Person>
          <b:Person>
            <b:Last>Gisbert</b:Last>
          </b:Person>
        </b:NameList>
      </b:Author>
    </b:Author>
    <b:InternetSiteTitle>Helicobacter pylori: su descubrimiento e importancia en la medicina</b:InternetSiteTitle>
    <b:Year>2006</b:Year>
    <b:YearAccessed>2023</b:YearAccessed>
    <b:MonthAccessed>Noviembre</b:MonthAccessed>
    <b:DayAccessed>20</b:DayAccessed>
    <b:URL>https://scielo.isciii.es/scielo.php?pid=S1130-01082006001000007&amp;script=sci_arttext&amp;tlng=es</b:URL>
    <b:RefOrder>39</b:RefOrder>
  </b:Source>
  <b:Source>
    <b:Tag>Pen05</b:Tag>
    <b:SourceType>DocumentFromInternetSite</b:SourceType>
    <b:Guid>{EBD77BD2-CCDF-4F02-A1DE-EB8534426C36}</b:Guid>
    <b:Author>
      <b:Author>
        <b:NameList>
          <b:Person>
            <b:Last>Penta</b:Last>
          </b:Person>
          <b:Person>
            <b:Last>Falco</b:Last>
            <b:First>De</b:First>
          </b:Person>
          <b:Person>
            <b:Last>Iaquinto</b:Last>
          </b:Person>
          <b:Person>
            <b:Last>Luca</b:Last>
            <b:First>De</b:First>
          </b:Person>
        </b:NameList>
      </b:Author>
    </b:Author>
    <b:InternetSiteTitle>Helicobacter pylori and gastric epithelial cells: from gastritis to cancer</b:InternetSiteTitle>
    <b:Year>2005</b:Year>
    <b:YearAccessed>2023</b:YearAccessed>
    <b:MonthAccessed>Noviembre</b:MonthAccessed>
    <b:DayAccessed>20</b:DayAccessed>
    <b:URL>PMID: 16270519</b:URL>
    <b:RefOrder>40</b:RefOrder>
  </b:Source>
  <b:Source>
    <b:Tag>Rah14</b:Tag>
    <b:SourceType>DocumentFromInternetSite</b:SourceType>
    <b:Guid>{EBD58018-41A3-475E-9958-996595A7FA0C}</b:Guid>
    <b:Author>
      <b:Author>
        <b:NameList>
          <b:Person>
            <b:Last>Rahimian</b:Last>
          </b:Person>
          <b:Person>
            <b:Last>Sanei</b:Last>
          </b:Person>
          <b:Person>
            <b:Last>Shirzad</b:Last>
          </b:Person>
          <b:Person>
            <b:Last>Azadegan</b:Last>
          </b:Person>
          <b:Person>
            <b:Last>Taghikhani</b:Last>
          </b:Person>
          <b:Person>
            <b:Last>Salimzadeh</b:Last>
          </b:Person>
          <b:Person>
            <b:Last>Hashemzadeh</b:Last>
          </b:Person>
          <b:Person>
            <b:Last>Rafieian</b:Last>
          </b:Person>
          <b:Person>
            <b:Last>Bagheri</b:Last>
          </b:Person>
        </b:NameList>
      </b:Author>
    </b:Author>
    <b:InternetSiteTitle>Virulence factors of Helicobacter pylori vacA increase markedly gastric mucosal TGF-β1 mRNA expression in gastritis patients</b:InternetSiteTitle>
    <b:Year>2014</b:Year>
    <b:YearAccessed>2023</b:YearAccessed>
    <b:MonthAccessed>Noviembre</b:MonthAccessed>
    <b:DayAccessed>20</b:DayAccessed>
    <b:URL>10.1016/j.micpath.2013.12.006</b:URL>
    <b:RefOrder>41</b:RefOrder>
  </b:Source>
  <b:Source>
    <b:Tag>Rug10</b:Tag>
    <b:SourceType>DocumentFromInternetSite</b:SourceType>
    <b:Guid>{A70C7AB6-5ACE-4D3C-A2E2-DC6054B49394}</b:Guid>
    <b:Author>
      <b:Author>
        <b:NameList>
          <b:Person>
            <b:Last>Ruggiero</b:Last>
            <b:First>Paolo</b:First>
          </b:Person>
        </b:NameList>
      </b:Author>
    </b:Author>
    <b:InternetSiteTitle>Helicobacter pylori and inflammation</b:InternetSiteTitle>
    <b:Year>2010</b:Year>
    <b:YearAccessed>2023</b:YearAccessed>
    <b:MonthAccessed>Noviembre</b:MonthAccessed>
    <b:DayAccessed>20</b:DayAccessed>
    <b:URL>10.2174/138161210794519075</b:URL>
    <b:RefOrder>42</b:RefOrder>
  </b:Source>
  <b:Source>
    <b:Tag>Sal15</b:Tag>
    <b:SourceType>DocumentFromInternetSite</b:SourceType>
    <b:Guid>{B4E06F16-1F5A-40C4-9173-386C7991C041}</b:Guid>
    <b:Author>
      <b:Author>
        <b:NameList>
          <b:Person>
            <b:Last>Salimzadeh</b:Last>
          </b:Person>
          <b:Person>
            <b:Last>Bagheri</b:Last>
          </b:Person>
          <b:Person>
            <b:Last>Zamanzad</b:Last>
          </b:Person>
          <b:Person>
            <b:Last>Azadegan</b:Last>
          </b:Person>
          <b:Person>
            <b:Last>Rahimian</b:Last>
          </b:Person>
          <b:Person>
            <b:Last>Hashemzadeh</b:Last>
          </b:Person>
          <b:Person>
            <b:Last>Rafieian</b:Last>
          </b:Person>
          <b:Person>
            <b:Last>Hossein</b:Last>
          </b:Person>
          <b:Person>
            <b:Last>Shirzad</b:Last>
          </b:Person>
        </b:NameList>
      </b:Author>
    </b:Author>
    <b:InternetSiteTitle>Frequency of virulence factors in Helicobacter pylori-infected patients with gastritis</b:InternetSiteTitle>
    <b:Year>2015</b:Year>
    <b:YearAccessed>2023</b:YearAccessed>
    <b:MonthAccessed>Noviembre</b:MonthAccessed>
    <b:DayAccessed>20</b:DayAccessed>
    <b:URL>10.1016/j.micpath.2015.01.008</b:URL>
    <b:RefOrder>43</b:RefOrder>
  </b:Source>
  <b:Source>
    <b:Tag>Sla16</b:Tag>
    <b:SourceType>DocumentFromInternetSite</b:SourceType>
    <b:Guid>{775C912A-CD2E-40EE-9CEE-DE2AF943862A}</b:Guid>
    <b:Author>
      <b:Author>
        <b:NameList>
          <b:Person>
            <b:Last>Slama</b:Last>
          </b:Person>
          <b:Person>
            <b:Last>Ghachem</b:Last>
          </b:Person>
          <b:Person>
            <b:Last>Dhaoui</b:Last>
          </b:Person>
          <b:Person>
            <b:Last>Taieb</b:Last>
          </b:Person>
          <b:Person>
            <b:Last>Hédi</b:Last>
          </b:Person>
          <b:Person>
            <b:Last>Bellil</b:Last>
          </b:Person>
        </b:NameList>
      </b:Author>
    </b:Author>
    <b:InternetSiteTitle>[Helicobacter pylori gastritis: assessment of OLGA and OLGIM staging systems]</b:InternetSiteTitle>
    <b:Year>2016</b:Year>
    <b:YearAccessed>2023</b:YearAccessed>
    <b:MonthAccessed>Noviembre</b:MonthAccessed>
    <b:DayAccessed>20</b:DayAccessed>
    <b:URL>10.11604/pamj.2016.23.28.8839</b:URL>
    <b:RefOrder>44</b:RefOrder>
  </b:Source>
  <b:Source>
    <b:Tag>Son16</b:Tag>
    <b:SourceType>DocumentFromInternetSite</b:SourceType>
    <b:Guid>{9E4B4DCA-0393-4B7E-94C7-B1F83A73939F}</b:Guid>
    <b:Author>
      <b:Author>
        <b:NameList>
          <b:Person>
            <b:Last>Sonnenberg</b:Last>
          </b:Person>
          <b:Person>
            <b:Last>Genta</b:Last>
          </b:Person>
        </b:NameList>
      </b:Author>
    </b:Author>
    <b:InternetSiteTitle>Inverse Association Between Helicobacter pylori Gastritis and Microscopic Colitis</b:InternetSiteTitle>
    <b:Year>2016</b:Year>
    <b:YearAccessed>2023</b:YearAccessed>
    <b:MonthAccessed>Noviembre</b:MonthAccessed>
    <b:DayAccessed>20</b:DayAccessed>
    <b:URL>10.1097/MIB.0000000000000595</b:URL>
    <b:RefOrder>45</b:RefOrder>
  </b:Source>
  <b:Source>
    <b:Tag>Sug15</b:Tag>
    <b:SourceType>DocumentFromInternetSite</b:SourceType>
    <b:Guid>{CBDC0538-70BB-4112-8208-ABAD1E6DD569}</b:Guid>
    <b:Author>
      <b:Author>
        <b:NameList>
          <b:Person>
            <b:Last>Sugano</b:Last>
          </b:Person>
          <b:Person>
            <b:Last>Track</b:Last>
          </b:Person>
          <b:Person>
            <b:Last>Kuipers</b:Last>
          </b:Person>
          <b:Person>
            <b:Last>Graham</b:Last>
          </b:Person>
          <b:Person>
            <b:Last>El-Omar</b:Last>
          </b:Person>
          <b:Person>
            <b:Last>Miura</b:Last>
          </b:Person>
          <b:Person>
            <b:Last>Haruma</b:Last>
          </b:Person>
          <b:Person>
            <b:Last>Asaka</b:Last>
          </b:Person>
          <b:Person>
            <b:Last>Uemura</b:Last>
          </b:Person>
          <b:Person>
            <b:Last>Malfertheiner</b:Last>
          </b:Person>
        </b:NameList>
      </b:Author>
    </b:Author>
    <b:InternetSiteTitle>Kyoto global consensus report on Helicobacter pylori gastritis</b:InternetSiteTitle>
    <b:Year>2015</b:Year>
    <b:YearAccessed>2023</b:YearAccessed>
    <b:MonthAccessed>Noviembre</b:MonthAccessed>
    <b:DayAccessed>20</b:DayAccessed>
    <b:URL>https://gut.bmj.com/content/64/9/1353</b:URL>
    <b:RefOrder>46</b:RefOrder>
  </b:Source>
  <b:Source>
    <b:Tag>Suz15</b:Tag>
    <b:SourceType>DocumentFromInternetSite</b:SourceType>
    <b:Guid>{04F10484-B554-4F41-985C-5FCEC998A28E}</b:Guid>
    <b:Author>
      <b:Author>
        <b:NameList>
          <b:Person>
            <b:Last>Suzuki</b:Last>
            <b:First>Hidekazu</b:First>
          </b:Person>
          <b:Person>
            <b:Last>Mori</b:Last>
            <b:First>Hideki</b:First>
          </b:Person>
        </b:NameList>
      </b:Author>
    </b:Author>
    <b:InternetSiteTitle>Helicobacter pylori: Helicobacter pylori gastritis--a novel distinct disease entity</b:InternetSiteTitle>
    <b:Year>2015</b:Year>
    <b:YearAccessed>2023</b:YearAccessed>
    <b:MonthAccessed>Noviembre</b:MonthAccessed>
    <b:DayAccessed>20</b:DayAccessed>
    <b:URL>10.1038/nrgastro.2015.158</b:URL>
    <b:RefOrder>47</b:RefOrder>
  </b:Source>
  <b:Source>
    <b:Tag>Tor16</b:Tag>
    <b:SourceType>DocumentFromInternetSite</b:SourceType>
    <b:Guid>{F5F17FB5-1D8A-48F3-9399-749774FE3C7D}</b:Guid>
    <b:Author>
      <b:Author>
        <b:NameList>
          <b:Person>
            <b:Last>Torres</b:Last>
            <b:First>Franklin</b:First>
          </b:Person>
          <b:Person>
            <b:Last>Torres</b:Last>
            <b:First>Carlos</b:First>
          </b:Person>
        </b:NameList>
      </b:Author>
    </b:Author>
    <b:InternetSiteTitle>Fisiopatología molecular en la infección por Helicobacter pylori</b:InternetSiteTitle>
    <b:Year>2016</b:Year>
    <b:YearAccessed>2023</b:YearAccessed>
    <b:MonthAccessed>Noviembre</b:MonthAccessed>
    <b:DayAccessed>20</b:DayAccessed>
    <b:URL>https://www.redalyc.org/journal/817/81750089012/html/</b:URL>
    <b:RefOrder>48</b:RefOrder>
  </b:Source>
  <b:Source>
    <b:Tag>Val11</b:Tag>
    <b:SourceType>DocumentFromInternetSite</b:SourceType>
    <b:Guid>{B69B09E7-FFBC-47B6-9A1E-9669013981EB}</b:Guid>
    <b:Author>
      <b:Author>
        <b:NameList>
          <b:Person>
            <b:Last>Valdivia</b:Last>
            <b:First>Mario</b:First>
          </b:Person>
        </b:NameList>
      </b:Author>
    </b:Author>
    <b:InternetSiteTitle>Gastritis y gastropatías</b:InternetSiteTitle>
    <b:Year>2011</b:Year>
    <b:YearAccessed>2023</b:YearAccessed>
    <b:MonthAccessed>Noviembre</b:MonthAccessed>
    <b:DayAccessed>20</b:DayAccessed>
    <b:URL>http://www.scielo.org.pe/scielo.php?script=sci_arttext&amp;pid=S1022-51292011000100008</b:URL>
    <b:RefOrder>49</b:RefOrder>
  </b:Source>
  <b:Source>
    <b:Tag>Sjo18</b:Tag>
    <b:SourceType>JournalArticle</b:SourceType>
    <b:Guid>{C94285CD-57BF-484A-8088-6B1A49B96BB9}</b:Guid>
    <b:Title>Epidemiología de la infección por Helicobacter pylori</b:Title>
    <b:Year>2018</b:Year>
    <b:Month>septiembre</b:Month>
    <b:Volume> 61 </b:Volume>
    <b:Issue>01</b:Issue>
    <b:Author>
      <b:Author>
        <b:NameList>
          <b:Person>
            <b:Last>Sjomina</b:Last>
          </b:Person>
          <b:Person>
            <b:Last>Olga</b:Last>
          </b:Person>
          <b:Person>
            <b:Last>Pavlova</b:Last>
            <b:First>Jelizaveta</b:First>
          </b:Person>
          <b:Person>
            <b:Last>NVI</b:Last>
            <b:First>Yaron</b:First>
          </b:Person>
          <b:Person>
            <b:Last>Leja</b:Last>
            <b:First>Marcis</b:First>
          </b:Person>
        </b:NameList>
      </b:Author>
    </b:Author>
    <b:Pages>53-60</b:Pages>
    <b:URL>https://onlinelibrary.wiley.com/doi/abs/10.1111/hel.12514</b:URL>
    <b:DOI> https://doi.org/10.1111/hel.12514</b:DOI>
    <b:RefOrder>50</b:RefOrder>
  </b:Source>
  <b:Source>
    <b:Tag>Mal23</b:Tag>
    <b:SourceType>JournalArticle</b:SourceType>
    <b:Guid>{19A088CE-07B3-434F-9CEE-25C2B2A5D0B2}</b:Guid>
    <b:Title>Infección por Helicobacter pylori</b:Title>
    <b:JournalName>Nat Rev Dis Primers </b:JournalName>
    <b:Year>2023</b:Year>
    <b:Volume>9</b:Volume>
    <b:Issue>19</b:Issue>
    <b:Author>
      <b:Author>
        <b:NameList>
          <b:Person>
            <b:Last>Malfertheiner</b:Last>
            <b:First>Peter</b:First>
          </b:Person>
        </b:NameList>
      </b:Author>
    </b:Author>
    <b:URL>https://www.nature.com/articles/s41572-023-00431-8</b:URL>
    <b:RefOrder>51</b:RefOrder>
  </b:Source>
  <b:Source>
    <b:Tag>Cho21</b:Tag>
    <b:SourceType>JournalArticle</b:SourceType>
    <b:Guid>{4604CB0B-BA18-4EE5-B3B2-1548D62BA4F8}</b:Guid>
    <b:Title>Infección por Helicobacter pylori</b:Title>
    <b:JournalName>Dr. Jaehoon Cho </b:JournalName>
    <b:Year> ​​2021</b:Year>
    <b:Volume>50</b:Volume>
    <b:Issue>2</b:Issue>
    <b:Author>
      <b:Author>
        <b:NameList>
          <b:Person>
            <b:Last>Cho</b:Last>
            <b:First>Jaehoon</b:First>
          </b:Person>
        </b:NameList>
      </b:Author>
    </b:Author>
    <b:Pages>261-282</b:Pages>
    <b:URL>https://www.gastro.theclinics.com/article/S0889-8553(21)00013-3/abstract</b:URL>
    <b:RefOrder>52</b:RefOrder>
  </b:Source>
  <b:Source>
    <b:Tag>Fas19</b:Tag>
    <b:SourceType>JournalArticle</b:SourceType>
    <b:Guid>{45A31779-1FF0-4002-A84E-71340308AAE5}</b:Guid>
    <b:Year>2019</b:Year>
    <b:URL>https://pubmed.ncbi.nlm.nih.gov/31885568/</b:URL>
    <b:Title>Infección por Helicobacter pylori y virus de Epstein-Barr en enfermedades gástricas: correlación con el polimorfismo IL-10 e IL1RN</b:Title>
    <b:JournalName>J. Oncología</b:JournalName>
    <b:Volume>s/d</b:Volume>
    <b:Author>
      <b:Author>
        <b:NameList>
          <b:Person>
            <b:Last>Teresa</b:Last>
            <b:First>Fasciana</b:First>
          </b:Person>
          <b:Person>
            <b:Last>al</b:Last>
            <b:First>et</b:First>
          </b:Person>
        </b:NameList>
      </b:Author>
    </b:Author>
    <b:DOI>10.1155/2019/1785132</b:DOI>
    <b:Month>Diciembre</b:Month>
    <b:RefOrder>53</b:RefOrder>
  </b:Source>
  <b:Source>
    <b:Tag>Cat22</b:Tag>
    <b:SourceType>JournalArticle</b:SourceType>
    <b:Guid>{39B05FD0-A2D4-4C5D-833B-551E96DCFBD2}</b:Guid>
    <b:Title>Erradicación de primera línea de Helicobacterpylori con terapia dual de altas dosis versus terapia cuádruple con bismuto por 14 días: estudio multicéntrico, prospectivo y aleatorizado</b:Title>
    <b:JournalName>Acta de Gastroenterologia Latinoamerica</b:JournalName>
    <b:Year>2022</b:Year>
    <b:Volume>52</b:Volume>
    <b:Issue>2</b:Issue>
    <b:Author>
      <b:Author>
        <b:NameList>
          <b:Person>
            <b:Last>Catañedo¸Rodrigo</b:Last>
          </b:Person>
          <b:Person>
            <b:Last>al</b:Last>
            <b:First>et</b:First>
          </b:Person>
        </b:NameList>
      </b:Author>
    </b:Author>
    <b:Pages>241-250</b:Pages>
    <b:URL>https://actagastro.org/erradicacion-de-primera-linea-de-helicobacterpylori-con-terapia-dual-de-altas-dosis-versus-terapia-cuadruple-con-bismuto-por-14-dias-estudio-multicentrico-prospectivo-y-aleatorizado/</b:URL>
    <b:RefOrder>54</b:RefOrder>
  </b:Source>
  <b:Source>
    <b:Tag>Cro19</b:Tag>
    <b:SourceType>JournalArticle</b:SourceType>
    <b:Guid>{79DA684F-CACA-4AAC-92B6-033EC0B780E6}</b:Guid>
    <b:Title>Infección por Helicobacter pylori</b:Title>
    <b:JournalName>N Engl J Med 2019 ; 380 : 1158 - 1165</b:JournalName>
    <b:Year>2019</b:Year>
    <b:Month>Marzo</b:Month>
    <b:Volume>380 </b:Volume>
    <b:Author>
      <b:Author>
        <b:NameList>
          <b:Person>
            <b:Last>Crowe</b:Last>
            <b:First>Sheila</b:First>
            <b:Middle>E.</b:Middle>
          </b:Person>
        </b:NameList>
      </b:Author>
    </b:Author>
    <b:Pages>1158 - 1165</b:Pages>
    <b:URL>https://www.nejm.org/doi/full/10.1056/NEJMcp1710945</b:URL>
    <b:RefOrder>55</b:RefOrder>
  </b:Source>
  <b:Source>
    <b:Tag>Var23</b:Tag>
    <b:SourceType>JournalArticle</b:SourceType>
    <b:Guid>{95E91631-2F51-4620-BD6E-F069D8921EFE}</b:Guid>
    <b:Title>Tratamiento de primera línea para erradicación de</b:Title>
    <b:JournalName>Acta Médica Costarricense</b:JournalName>
    <b:Year>2023</b:Year>
    <b:Volume>65</b:Volume>
    <b:Issue>1</b:Issue>
    <b:Author>
      <b:Author>
        <b:NameList>
          <b:Person>
            <b:Last>Vargas</b:Last>
            <b:First>Jiménez,</b:First>
            <b:Middle>jose</b:Middle>
          </b:Person>
        </b:NameList>
      </b:Author>
    </b:Author>
    <b:Pages>21-25</b:Pages>
    <b:URL>https://www.scielo.sa.cr/pdf/amc/v65n1/0001-6002-amc-65-01-21.pdf</b:URL>
    <b:RefOrder>56</b:RefOrder>
  </b:Source>
  <b:Source>
    <b:Tag>Zam241</b:Tag>
    <b:SourceType>JournalArticle</b:SourceType>
    <b:Guid>{5F4227B0-B78B-4869-97AC-55484BA96F18}</b:Guid>
    <b:Author>
      <b:Author>
        <b:NameList>
          <b:Person>
            <b:Last>Zambrano Loayza</b:Last>
            <b:First>Génesis</b:First>
            <b:Middle>et al</b:Middle>
          </b:Person>
        </b:NameList>
      </b:Author>
    </b:Author>
    <b:Title>Estado actual de la claritromicina en el tratamiento de Helicobacter</b:Title>
    <b:JournalName>Revista Cuatrimestral “Conecta Libertad”</b:JournalName>
    <b:Year>2024</b:Year>
    <b:Volume>8</b:Volume>
    <b:Issue>2</b:Issue>
    <b:Pages>15-26</b:Pages>
    <b:RefOrder>57</b:RefOrder>
  </b:Source>
</b:Sources>
</file>

<file path=customXml/itemProps1.xml><?xml version="1.0" encoding="utf-8"?>
<ds:datastoreItem xmlns:ds="http://schemas.openxmlformats.org/officeDocument/2006/customXml" ds:itemID="{F1D4B83D-8266-4695-B2D0-23FEE40A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6030</Words>
  <Characters>34371</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4</cp:revision>
  <cp:lastPrinted>2025-01-29T19:57:00Z</cp:lastPrinted>
  <dcterms:created xsi:type="dcterms:W3CDTF">2025-01-29T19:45:00Z</dcterms:created>
  <dcterms:modified xsi:type="dcterms:W3CDTF">2025-01-29T19:57:00Z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