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86FE" w14:textId="562491BE" w:rsidR="00E7191D" w:rsidRDefault="00DF4BAB" w:rsidP="00E7191D">
      <w:pPr>
        <w:rPr>
          <w:b/>
          <w:bCs/>
          <w:sz w:val="28"/>
          <w:szCs w:val="28"/>
        </w:rPr>
      </w:pPr>
      <w:bookmarkStart w:id="0" w:name="_Hlk188885481"/>
      <w:bookmarkEnd w:id="0"/>
      <w:r>
        <w:rPr>
          <w:noProof/>
        </w:rPr>
        <w:drawing>
          <wp:anchor distT="0" distB="0" distL="0" distR="0" simplePos="0" relativeHeight="251639296" behindDoc="1" locked="0" layoutInCell="1" allowOverlap="1" wp14:anchorId="04206671" wp14:editId="1C576FEC">
            <wp:simplePos x="0" y="0"/>
            <wp:positionH relativeFrom="page">
              <wp:posOffset>353085</wp:posOffset>
            </wp:positionH>
            <wp:positionV relativeFrom="margin">
              <wp:posOffset>-867498</wp:posOffset>
            </wp:positionV>
            <wp:extent cx="6962140" cy="10357164"/>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2140" cy="10357164"/>
                    </a:xfrm>
                    <a:prstGeom prst="rect">
                      <a:avLst/>
                    </a:prstGeom>
                  </pic:spPr>
                </pic:pic>
              </a:graphicData>
            </a:graphic>
            <wp14:sizeRelV relativeFrom="margin">
              <wp14:pctHeight>0</wp14:pctHeight>
            </wp14:sizeRelV>
          </wp:anchor>
        </w:drawing>
      </w:r>
      <w:r w:rsidR="00E7191D" w:rsidRPr="004967FB">
        <w:rPr>
          <w:b/>
          <w:bCs/>
          <w:sz w:val="28"/>
          <w:szCs w:val="28"/>
        </w:rPr>
        <w:t>Creencias, actitudes y fuentes de información sobre la vacunación</w:t>
      </w:r>
      <w:r w:rsidR="00206ADC">
        <w:rPr>
          <w:b/>
          <w:bCs/>
          <w:sz w:val="28"/>
          <w:szCs w:val="28"/>
        </w:rPr>
        <w:t>.</w:t>
      </w:r>
      <w:r w:rsidR="00E7191D" w:rsidRPr="004967FB">
        <w:rPr>
          <w:b/>
          <w:bCs/>
          <w:sz w:val="28"/>
          <w:szCs w:val="28"/>
        </w:rPr>
        <w:t xml:space="preserve"> </w:t>
      </w:r>
    </w:p>
    <w:p w14:paraId="1D80B891" w14:textId="77777777" w:rsidR="00206ADC" w:rsidRDefault="00E7191D" w:rsidP="00E7191D">
      <w:pPr>
        <w:ind w:right="378"/>
        <w:rPr>
          <w:lang w:val="en-US"/>
        </w:rPr>
      </w:pPr>
      <w:r w:rsidRPr="003F721A">
        <w:rPr>
          <w:b/>
          <w:bCs/>
          <w:sz w:val="28"/>
          <w:szCs w:val="28"/>
          <w:lang w:val="en-US"/>
        </w:rPr>
        <w:br/>
      </w:r>
      <w:r w:rsidRPr="00E7191D">
        <w:rPr>
          <w:lang w:val="en-US"/>
        </w:rPr>
        <w:t>Beliefs, attitudes and sources of information about vaccination</w:t>
      </w:r>
      <w:r w:rsidR="00206ADC">
        <w:rPr>
          <w:lang w:val="en-US"/>
        </w:rPr>
        <w:t>.</w:t>
      </w:r>
    </w:p>
    <w:p w14:paraId="0D4412AC" w14:textId="77777777" w:rsidR="00206ADC" w:rsidRDefault="00206ADC" w:rsidP="00E7191D">
      <w:pPr>
        <w:ind w:right="378"/>
        <w:rPr>
          <w:lang w:val="en-US"/>
        </w:rPr>
      </w:pPr>
    </w:p>
    <w:p w14:paraId="3A82CA02" w14:textId="078CF846" w:rsidR="00287991" w:rsidRPr="003F721A" w:rsidRDefault="00E7191D" w:rsidP="00E7191D">
      <w:pPr>
        <w:ind w:right="378"/>
        <w:rPr>
          <w:lang w:val="en-US"/>
        </w:rPr>
      </w:pPr>
      <w:r w:rsidRPr="003F721A">
        <w:rPr>
          <w:lang w:val="en-US"/>
        </w:rPr>
        <w:t xml:space="preserve"> </w:t>
      </w:r>
    </w:p>
    <w:p w14:paraId="5B276283" w14:textId="77777777" w:rsidR="00E7191D" w:rsidRPr="003F721A" w:rsidRDefault="00DF4BAB" w:rsidP="00E04E1E">
      <w:pPr>
        <w:pStyle w:val="Textoindependiente"/>
        <w:rPr>
          <w:b/>
          <w:iCs/>
          <w:color w:val="FFFFFF"/>
          <w:sz w:val="16"/>
          <w:szCs w:val="16"/>
          <w:lang w:val="en-US"/>
        </w:rPr>
      </w:pPr>
      <w:r w:rsidRPr="003F721A">
        <w:rPr>
          <w:b/>
          <w:iCs/>
          <w:color w:val="FFFFFF"/>
          <w:sz w:val="16"/>
          <w:szCs w:val="16"/>
          <w:lang w:val="en-US"/>
        </w:rPr>
        <w:t xml:space="preserve">  </w:t>
      </w:r>
    </w:p>
    <w:p w14:paraId="0DFE7147" w14:textId="77777777" w:rsidR="00E7191D" w:rsidRPr="003F721A" w:rsidRDefault="00E7191D" w:rsidP="00E04E1E">
      <w:pPr>
        <w:pStyle w:val="Textoindependiente"/>
        <w:rPr>
          <w:b/>
          <w:iCs/>
          <w:color w:val="FFFFFF"/>
          <w:sz w:val="16"/>
          <w:szCs w:val="16"/>
          <w:lang w:val="en-US"/>
        </w:rPr>
      </w:pPr>
    </w:p>
    <w:p w14:paraId="4E881546" w14:textId="5695EF72" w:rsidR="00882249" w:rsidRDefault="00E7191D" w:rsidP="00E04E1E">
      <w:pPr>
        <w:pStyle w:val="Textoindependiente"/>
        <w:rPr>
          <w:b/>
          <w:iCs/>
          <w:color w:val="FFFFFF"/>
          <w:sz w:val="16"/>
          <w:szCs w:val="16"/>
        </w:rPr>
      </w:pPr>
      <w:r w:rsidRPr="003F721A">
        <w:rPr>
          <w:b/>
          <w:iCs/>
          <w:color w:val="FFFFFF"/>
          <w:sz w:val="16"/>
          <w:szCs w:val="16"/>
          <w:lang w:val="en-US"/>
        </w:rPr>
        <w:t xml:space="preserve"> </w:t>
      </w:r>
      <w:r w:rsidRPr="00E7191D">
        <w:rPr>
          <w:b/>
          <w:iCs/>
          <w:color w:val="FFFFFF"/>
          <w:sz w:val="16"/>
          <w:szCs w:val="16"/>
        </w:rPr>
        <w:t>Robles Urgilez, María</w:t>
      </w:r>
      <w:r>
        <w:rPr>
          <w:b/>
          <w:iCs/>
          <w:color w:val="FFFFFF"/>
          <w:sz w:val="16"/>
          <w:szCs w:val="16"/>
        </w:rPr>
        <w:t xml:space="preserve"> </w:t>
      </w:r>
      <w:r w:rsidR="00882249">
        <w:rPr>
          <w:b/>
          <w:iCs/>
          <w:color w:val="FFFFFF"/>
          <w:sz w:val="16"/>
          <w:szCs w:val="16"/>
        </w:rPr>
        <w:t>Dolores</w:t>
      </w:r>
    </w:p>
    <w:p w14:paraId="10994E31" w14:textId="14B067BA" w:rsidR="00F46200" w:rsidRDefault="00E7191D" w:rsidP="00E04E1E">
      <w:pPr>
        <w:pStyle w:val="Textoindependiente"/>
        <w:rPr>
          <w:b/>
          <w:iCs/>
          <w:color w:val="FFFFFF"/>
          <w:sz w:val="16"/>
          <w:szCs w:val="16"/>
        </w:rPr>
      </w:pPr>
      <w:r>
        <w:rPr>
          <w:b/>
          <w:iCs/>
          <w:color w:val="FFFFFF"/>
          <w:sz w:val="16"/>
          <w:szCs w:val="16"/>
        </w:rPr>
        <w:t xml:space="preserve"> </w:t>
      </w:r>
      <w:r w:rsidR="00F46200">
        <w:rPr>
          <w:b/>
          <w:iCs/>
          <w:color w:val="FFFFFF"/>
          <w:sz w:val="16"/>
          <w:szCs w:val="16"/>
        </w:rPr>
        <w:t>Universidad de Guayaquil</w:t>
      </w:r>
    </w:p>
    <w:p w14:paraId="5C5187C9" w14:textId="3247E4AE" w:rsidR="00E7191D" w:rsidRDefault="00E7191D" w:rsidP="00E04E1E">
      <w:pPr>
        <w:pStyle w:val="Textoindependiente"/>
        <w:rPr>
          <w:b/>
          <w:iCs/>
          <w:color w:val="FFFFFF"/>
          <w:sz w:val="16"/>
          <w:szCs w:val="16"/>
        </w:rPr>
      </w:pPr>
      <w:r>
        <w:rPr>
          <w:b/>
          <w:iCs/>
          <w:color w:val="FFFFFF"/>
          <w:sz w:val="16"/>
          <w:szCs w:val="16"/>
        </w:rPr>
        <w:t xml:space="preserve"> </w:t>
      </w:r>
      <w:r w:rsidRPr="00E7191D">
        <w:rPr>
          <w:b/>
          <w:iCs/>
          <w:color w:val="FFFFFF"/>
          <w:sz w:val="16"/>
          <w:szCs w:val="16"/>
        </w:rPr>
        <w:t>dradrinfectologia@hotmail.es</w:t>
      </w:r>
    </w:p>
    <w:p w14:paraId="33C6AFCE" w14:textId="04FB285B" w:rsidR="00DF4BAB" w:rsidRDefault="00E7191D" w:rsidP="00E04E1E">
      <w:pPr>
        <w:pStyle w:val="Textoindependiente"/>
        <w:rPr>
          <w:b/>
          <w:iCs/>
          <w:color w:val="FFFFFF"/>
          <w:sz w:val="16"/>
          <w:szCs w:val="16"/>
        </w:rPr>
      </w:pPr>
      <w:r>
        <w:rPr>
          <w:b/>
          <w:iCs/>
          <w:color w:val="FFFFFF"/>
          <w:sz w:val="16"/>
          <w:szCs w:val="16"/>
        </w:rPr>
        <w:t xml:space="preserve"> </w:t>
      </w:r>
      <w:r w:rsidR="00DF4BAB" w:rsidRPr="00DF4BAB">
        <w:rPr>
          <w:b/>
          <w:iCs/>
          <w:color w:val="FFFFFF"/>
          <w:sz w:val="16"/>
          <w:szCs w:val="16"/>
        </w:rPr>
        <w:t xml:space="preserve">ORCID: </w:t>
      </w:r>
      <w:r w:rsidRPr="00E7191D">
        <w:rPr>
          <w:b/>
          <w:iCs/>
          <w:color w:val="FFFFFF"/>
          <w:sz w:val="16"/>
          <w:szCs w:val="16"/>
        </w:rPr>
        <w:t>https://orcid.org/0000-0001-5457-7102</w:t>
      </w:r>
      <w:r w:rsidR="00DF4BAB">
        <w:rPr>
          <w:b/>
          <w:iCs/>
          <w:color w:val="FFFFFF"/>
          <w:sz w:val="16"/>
          <w:szCs w:val="16"/>
        </w:rPr>
        <w:br/>
      </w:r>
    </w:p>
    <w:p w14:paraId="5F63C288" w14:textId="4D34FDD8" w:rsidR="00F46200" w:rsidRDefault="00DF4BAB" w:rsidP="00E04E1E">
      <w:pPr>
        <w:pStyle w:val="Textoindependiente"/>
        <w:rPr>
          <w:b/>
          <w:iCs/>
          <w:color w:val="FFFFFF"/>
          <w:sz w:val="16"/>
          <w:szCs w:val="16"/>
        </w:rPr>
      </w:pPr>
      <w:r>
        <w:rPr>
          <w:b/>
          <w:iCs/>
          <w:color w:val="FFFFFF"/>
          <w:sz w:val="16"/>
          <w:szCs w:val="16"/>
        </w:rPr>
        <w:t xml:space="preserve">  </w:t>
      </w:r>
      <w:r w:rsidR="00E7191D" w:rsidRPr="00E7191D">
        <w:rPr>
          <w:b/>
          <w:iCs/>
          <w:color w:val="FFFFFF"/>
          <w:sz w:val="16"/>
          <w:szCs w:val="16"/>
        </w:rPr>
        <w:t>Betancourt Ruiz, María Andrea del Roció</w:t>
      </w:r>
      <w:r>
        <w:rPr>
          <w:b/>
          <w:iCs/>
          <w:color w:val="FFFFFF"/>
          <w:sz w:val="16"/>
          <w:szCs w:val="16"/>
        </w:rPr>
        <w:br/>
      </w:r>
      <w:r w:rsidR="00E7191D">
        <w:rPr>
          <w:b/>
          <w:iCs/>
          <w:color w:val="FFFFFF"/>
          <w:sz w:val="16"/>
          <w:szCs w:val="16"/>
        </w:rPr>
        <w:t xml:space="preserve"> </w:t>
      </w:r>
      <w:r>
        <w:rPr>
          <w:b/>
          <w:iCs/>
          <w:color w:val="FFFFFF"/>
          <w:sz w:val="16"/>
          <w:szCs w:val="16"/>
        </w:rPr>
        <w:t xml:space="preserve"> </w:t>
      </w:r>
      <w:r w:rsidR="00E7191D" w:rsidRPr="00E7191D">
        <w:rPr>
          <w:b/>
          <w:iCs/>
          <w:color w:val="FFFFFF"/>
          <w:sz w:val="16"/>
          <w:szCs w:val="16"/>
        </w:rPr>
        <w:t>Universidad de Guayaquil</w:t>
      </w:r>
    </w:p>
    <w:p w14:paraId="73648402" w14:textId="76EA5C6E" w:rsidR="00DF4BAB" w:rsidRPr="00D51EF9" w:rsidRDefault="00F46200" w:rsidP="00E04E1E">
      <w:pPr>
        <w:pStyle w:val="Textoindependiente"/>
        <w:rPr>
          <w:b/>
          <w:iCs/>
          <w:color w:val="FFFFFF"/>
          <w:sz w:val="16"/>
          <w:szCs w:val="16"/>
          <w:lang w:val="en-US"/>
        </w:rPr>
      </w:pPr>
      <w:r>
        <w:rPr>
          <w:b/>
          <w:iCs/>
          <w:color w:val="FFFFFF"/>
          <w:sz w:val="16"/>
          <w:szCs w:val="16"/>
        </w:rPr>
        <w:t xml:space="preserve">  </w:t>
      </w:r>
      <w:r w:rsidR="00E7191D" w:rsidRPr="00D51EF9">
        <w:rPr>
          <w:b/>
          <w:iCs/>
          <w:color w:val="FFFFFF"/>
          <w:sz w:val="16"/>
          <w:szCs w:val="16"/>
          <w:lang w:val="en-US"/>
        </w:rPr>
        <w:t>mariam1681@hotmail.com</w:t>
      </w:r>
    </w:p>
    <w:p w14:paraId="72292ECB" w14:textId="124BD4E3" w:rsidR="00DF4BAB" w:rsidRPr="00D51EF9" w:rsidRDefault="00DF4BAB" w:rsidP="00E04E1E">
      <w:pPr>
        <w:pStyle w:val="Textoindependiente"/>
        <w:rPr>
          <w:b/>
          <w:iCs/>
          <w:color w:val="FFFFFF"/>
          <w:sz w:val="16"/>
          <w:szCs w:val="16"/>
          <w:lang w:val="en-US"/>
        </w:rPr>
      </w:pPr>
      <w:r w:rsidRPr="00D51EF9">
        <w:rPr>
          <w:b/>
          <w:iCs/>
          <w:color w:val="FFFFFF"/>
          <w:sz w:val="16"/>
          <w:szCs w:val="16"/>
          <w:lang w:val="en-US"/>
        </w:rPr>
        <w:t xml:space="preserve">  ORCID: </w:t>
      </w:r>
      <w:r w:rsidR="00E7191D" w:rsidRPr="00D51EF9">
        <w:rPr>
          <w:b/>
          <w:iCs/>
          <w:color w:val="FFFFFF"/>
          <w:sz w:val="16"/>
          <w:szCs w:val="16"/>
          <w:lang w:val="en-US"/>
        </w:rPr>
        <w:t>https://orcid.org/0000-0002-8897-9297</w:t>
      </w:r>
    </w:p>
    <w:p w14:paraId="60E16DFD" w14:textId="0C6026DF" w:rsidR="00DF4BAB" w:rsidRPr="00D51EF9" w:rsidRDefault="00DF4BAB" w:rsidP="00E04E1E">
      <w:pPr>
        <w:pStyle w:val="Textoindependiente"/>
        <w:rPr>
          <w:b/>
          <w:iCs/>
          <w:color w:val="FFFFFF"/>
          <w:sz w:val="16"/>
          <w:szCs w:val="16"/>
          <w:lang w:val="en-US"/>
        </w:rPr>
      </w:pPr>
    </w:p>
    <w:p w14:paraId="5FBFEEE2" w14:textId="7A740DBB" w:rsidR="00DF4BAB" w:rsidRPr="00D51EF9" w:rsidRDefault="00DF4BAB" w:rsidP="00E04E1E">
      <w:pPr>
        <w:pStyle w:val="Textoindependiente"/>
        <w:rPr>
          <w:b/>
          <w:iCs/>
          <w:color w:val="FFFFFF"/>
          <w:sz w:val="16"/>
          <w:szCs w:val="16"/>
          <w:lang w:val="en-US"/>
        </w:rPr>
      </w:pPr>
      <w:r w:rsidRPr="00D51EF9">
        <w:rPr>
          <w:b/>
          <w:iCs/>
          <w:color w:val="FFFFFF"/>
          <w:sz w:val="16"/>
          <w:szCs w:val="16"/>
          <w:lang w:val="en-US"/>
        </w:rPr>
        <w:t xml:space="preserve"> </w:t>
      </w:r>
    </w:p>
    <w:p w14:paraId="354B8E47" w14:textId="63FAD568" w:rsidR="00973A53" w:rsidRPr="0068338E" w:rsidRDefault="00DF4BAB" w:rsidP="00E04E1E">
      <w:pPr>
        <w:pStyle w:val="Textoindependiente"/>
        <w:rPr>
          <w:b/>
          <w:iCs/>
          <w:color w:val="FFFFFF"/>
          <w:sz w:val="16"/>
          <w:szCs w:val="16"/>
          <w:lang w:val="en-US"/>
        </w:rPr>
      </w:pPr>
      <w:r w:rsidRPr="0068338E">
        <w:rPr>
          <w:b/>
          <w:iCs/>
          <w:color w:val="FFFFFF"/>
          <w:sz w:val="16"/>
          <w:szCs w:val="16"/>
          <w:lang w:val="en-US"/>
        </w:rPr>
        <w:br/>
      </w:r>
    </w:p>
    <w:p w14:paraId="25A1F6CA" w14:textId="7E5F555E" w:rsidR="000D2EE1" w:rsidRPr="00E7191D" w:rsidRDefault="00F46200" w:rsidP="00F46200">
      <w:pPr>
        <w:spacing w:before="198"/>
        <w:ind w:right="2070"/>
        <w:rPr>
          <w:color w:val="FFFFFF"/>
          <w:sz w:val="16"/>
          <w:szCs w:val="16"/>
          <w:lang w:val="en-US"/>
        </w:rPr>
      </w:pPr>
      <w:r>
        <w:rPr>
          <w:color w:val="FFFFFF"/>
          <w:sz w:val="16"/>
          <w:szCs w:val="16"/>
          <w:lang w:val="en-US"/>
        </w:rPr>
        <w:t xml:space="preserve">    </w:t>
      </w:r>
      <w:r w:rsidR="00C774B4" w:rsidRPr="00DF4BAB">
        <w:rPr>
          <w:color w:val="FFFFFF"/>
          <w:sz w:val="16"/>
          <w:szCs w:val="16"/>
          <w:lang w:val="en-US"/>
        </w:rPr>
        <w:t>Ecuador</w:t>
      </w:r>
      <w:r w:rsidR="00C774B4" w:rsidRPr="00DF4BAB">
        <w:rPr>
          <w:color w:val="FFFFFF"/>
          <w:spacing w:val="1"/>
          <w:sz w:val="16"/>
          <w:szCs w:val="16"/>
          <w:lang w:val="en-US"/>
        </w:rPr>
        <w:t xml:space="preserve"> </w:t>
      </w:r>
      <w:hyperlink r:id="rId9" w:history="1">
        <w:r w:rsidR="00E7191D">
          <w:rPr>
            <w:rStyle w:val="Hipervnculo"/>
            <w:sz w:val="16"/>
            <w:szCs w:val="16"/>
            <w:lang w:val="en-US"/>
          </w:rPr>
          <w:br/>
        </w:r>
      </w:hyperlink>
      <w:r w:rsidR="00C774B4" w:rsidRPr="00DF4BAB">
        <w:rPr>
          <w:color w:val="FFFFFF"/>
          <w:spacing w:val="-1"/>
          <w:sz w:val="16"/>
          <w:szCs w:val="16"/>
          <w:lang w:val="en-US"/>
        </w:rPr>
        <w:t>journal.com/index.php/jah</w:t>
      </w:r>
      <w:r w:rsidR="00C774B4" w:rsidRPr="00DF4BAB">
        <w:rPr>
          <w:color w:val="FFFFFF"/>
          <w:spacing w:val="-38"/>
          <w:sz w:val="16"/>
          <w:szCs w:val="16"/>
          <w:lang w:val="en-US"/>
        </w:rPr>
        <w:t xml:space="preserve"> </w:t>
      </w:r>
      <w:r w:rsidR="00C774B4" w:rsidRPr="00DF4BAB">
        <w:rPr>
          <w:color w:val="FFFFFF"/>
          <w:sz w:val="16"/>
          <w:szCs w:val="16"/>
          <w:lang w:val="en-US"/>
        </w:rPr>
        <w:t>Journal</w:t>
      </w:r>
      <w:r w:rsidR="00C774B4" w:rsidRPr="00DF4BAB">
        <w:rPr>
          <w:color w:val="FFFFFF"/>
          <w:spacing w:val="-4"/>
          <w:sz w:val="16"/>
          <w:szCs w:val="16"/>
          <w:lang w:val="en-US"/>
        </w:rPr>
        <w:t xml:space="preserve"> </w:t>
      </w:r>
      <w:r w:rsidR="00C774B4" w:rsidRPr="00DF4BAB">
        <w:rPr>
          <w:color w:val="FFFFFF"/>
          <w:sz w:val="16"/>
          <w:szCs w:val="16"/>
          <w:lang w:val="en-US"/>
        </w:rPr>
        <w:t>of</w:t>
      </w:r>
      <w:r w:rsidR="00C774B4" w:rsidRPr="00DF4BAB">
        <w:rPr>
          <w:color w:val="FFFFFF"/>
          <w:spacing w:val="-3"/>
          <w:sz w:val="16"/>
          <w:szCs w:val="16"/>
          <w:lang w:val="en-US"/>
        </w:rPr>
        <w:t xml:space="preserve"> </w:t>
      </w:r>
      <w:r w:rsidR="00C774B4" w:rsidRPr="00DF4BAB">
        <w:rPr>
          <w:color w:val="FFFFFF"/>
          <w:sz w:val="16"/>
          <w:szCs w:val="16"/>
          <w:lang w:val="en-US"/>
        </w:rPr>
        <w:t>American</w:t>
      </w:r>
      <w:r w:rsidR="00C774B4" w:rsidRPr="00DF4BAB">
        <w:rPr>
          <w:color w:val="FFFFFF"/>
          <w:spacing w:val="-4"/>
          <w:sz w:val="16"/>
          <w:szCs w:val="16"/>
          <w:lang w:val="en-US"/>
        </w:rPr>
        <w:t xml:space="preserve"> </w:t>
      </w:r>
      <w:r w:rsidR="00C774B4" w:rsidRPr="00DF4BAB">
        <w:rPr>
          <w:color w:val="FFFFFF"/>
          <w:sz w:val="16"/>
          <w:szCs w:val="16"/>
          <w:lang w:val="en-US"/>
        </w:rPr>
        <w:t>health</w:t>
      </w:r>
    </w:p>
    <w:p w14:paraId="51855941" w14:textId="79BC2364" w:rsidR="000D2EE1" w:rsidRPr="00DF4BAB" w:rsidRDefault="00C774B4">
      <w:pPr>
        <w:spacing w:line="219" w:lineRule="exact"/>
        <w:ind w:left="105"/>
        <w:rPr>
          <w:sz w:val="16"/>
          <w:szCs w:val="16"/>
        </w:rPr>
      </w:pPr>
      <w:r w:rsidRPr="00DF4BAB">
        <w:rPr>
          <w:color w:val="FFFFFF"/>
          <w:sz w:val="16"/>
          <w:szCs w:val="16"/>
        </w:rPr>
        <w:t>Enero</w:t>
      </w:r>
      <w:r w:rsidRPr="00DF4BAB">
        <w:rPr>
          <w:color w:val="FFFFFF"/>
          <w:spacing w:val="-3"/>
          <w:sz w:val="16"/>
          <w:szCs w:val="16"/>
        </w:rPr>
        <w:t xml:space="preserve"> </w:t>
      </w:r>
      <w:r w:rsidRPr="00DF4BAB">
        <w:rPr>
          <w:color w:val="FFFFFF"/>
          <w:sz w:val="16"/>
          <w:szCs w:val="16"/>
        </w:rPr>
        <w:t>-</w:t>
      </w:r>
      <w:r w:rsidRPr="00DF4BAB">
        <w:rPr>
          <w:color w:val="FFFFFF"/>
          <w:spacing w:val="-1"/>
          <w:sz w:val="16"/>
          <w:szCs w:val="16"/>
        </w:rPr>
        <w:t xml:space="preserve"> </w:t>
      </w:r>
      <w:r w:rsidRPr="00DF4BAB">
        <w:rPr>
          <w:color w:val="FFFFFF"/>
          <w:sz w:val="16"/>
          <w:szCs w:val="16"/>
        </w:rPr>
        <w:t>Junio</w:t>
      </w:r>
      <w:r w:rsidRPr="00DF4BAB">
        <w:rPr>
          <w:color w:val="FFFFFF"/>
          <w:spacing w:val="38"/>
          <w:sz w:val="16"/>
          <w:szCs w:val="16"/>
        </w:rPr>
        <w:t xml:space="preserve"> </w:t>
      </w:r>
      <w:r w:rsidRPr="00DF4BAB">
        <w:rPr>
          <w:color w:val="FFFFFF"/>
          <w:sz w:val="16"/>
          <w:szCs w:val="16"/>
        </w:rPr>
        <w:t>vol.</w:t>
      </w:r>
      <w:r w:rsidRPr="00DF4BAB">
        <w:rPr>
          <w:color w:val="FFFFFF"/>
          <w:spacing w:val="-1"/>
          <w:sz w:val="16"/>
          <w:szCs w:val="16"/>
        </w:rPr>
        <w:t xml:space="preserve"> </w:t>
      </w:r>
      <w:r w:rsidR="00F46200">
        <w:rPr>
          <w:color w:val="FFFFFF"/>
          <w:sz w:val="16"/>
          <w:szCs w:val="16"/>
        </w:rPr>
        <w:t>8</w:t>
      </w:r>
      <w:r w:rsidRPr="00DF4BAB">
        <w:rPr>
          <w:color w:val="FFFFFF"/>
          <w:sz w:val="16"/>
          <w:szCs w:val="16"/>
        </w:rPr>
        <w:t>.</w:t>
      </w:r>
      <w:r w:rsidRPr="00DF4BAB">
        <w:rPr>
          <w:color w:val="FFFFFF"/>
          <w:spacing w:val="-1"/>
          <w:sz w:val="16"/>
          <w:szCs w:val="16"/>
        </w:rPr>
        <w:t xml:space="preserve"> </w:t>
      </w:r>
      <w:r w:rsidRPr="00DF4BAB">
        <w:rPr>
          <w:color w:val="FFFFFF"/>
          <w:sz w:val="16"/>
          <w:szCs w:val="16"/>
        </w:rPr>
        <w:t>Num.</w:t>
      </w:r>
      <w:r w:rsidRPr="00DF4BAB">
        <w:rPr>
          <w:color w:val="FFFFFF"/>
          <w:spacing w:val="-1"/>
          <w:sz w:val="16"/>
          <w:szCs w:val="16"/>
        </w:rPr>
        <w:t xml:space="preserve"> </w:t>
      </w:r>
      <w:r w:rsidR="00F46200">
        <w:rPr>
          <w:color w:val="FFFFFF"/>
          <w:sz w:val="16"/>
          <w:szCs w:val="16"/>
        </w:rPr>
        <w:t>1</w:t>
      </w:r>
      <w:r w:rsidRPr="00DF4BAB">
        <w:rPr>
          <w:color w:val="FFFFFF"/>
          <w:spacing w:val="-3"/>
          <w:sz w:val="16"/>
          <w:szCs w:val="16"/>
        </w:rPr>
        <w:t xml:space="preserve"> </w:t>
      </w:r>
      <w:r w:rsidRPr="00DF4BAB">
        <w:rPr>
          <w:color w:val="FFFFFF"/>
          <w:sz w:val="16"/>
          <w:szCs w:val="16"/>
        </w:rPr>
        <w:t>–</w:t>
      </w:r>
      <w:r w:rsidRPr="00DF4BAB">
        <w:rPr>
          <w:color w:val="FFFFFF"/>
          <w:spacing w:val="-2"/>
          <w:sz w:val="16"/>
          <w:szCs w:val="16"/>
        </w:rPr>
        <w:t xml:space="preserve"> </w:t>
      </w:r>
      <w:r w:rsidRPr="00DF4BAB">
        <w:rPr>
          <w:color w:val="FFFFFF"/>
          <w:sz w:val="16"/>
          <w:szCs w:val="16"/>
        </w:rPr>
        <w:t>202</w:t>
      </w:r>
      <w:r w:rsidR="00F46200">
        <w:rPr>
          <w:color w:val="FFFFFF"/>
          <w:sz w:val="16"/>
          <w:szCs w:val="16"/>
        </w:rPr>
        <w:t>5</w:t>
      </w:r>
    </w:p>
    <w:p w14:paraId="03BE0376" w14:textId="77777777" w:rsidR="000D2EE1" w:rsidRPr="00DF4BAB" w:rsidRDefault="00C774B4">
      <w:pPr>
        <w:spacing w:before="4" w:line="235" w:lineRule="auto"/>
        <w:ind w:left="105" w:right="1047"/>
        <w:rPr>
          <w:sz w:val="16"/>
          <w:szCs w:val="16"/>
        </w:rPr>
      </w:pPr>
      <w:r w:rsidRPr="00DF4BAB">
        <w:rPr>
          <w:color w:val="FFFFFF"/>
          <w:sz w:val="16"/>
          <w:szCs w:val="16"/>
        </w:rPr>
        <w:t>Esta obra está bajo una Licencia Creative</w:t>
      </w:r>
      <w:r w:rsidRPr="00DF4BAB">
        <w:rPr>
          <w:color w:val="FFFFFF"/>
          <w:spacing w:val="-38"/>
          <w:sz w:val="16"/>
          <w:szCs w:val="16"/>
        </w:rPr>
        <w:t xml:space="preserve"> </w:t>
      </w:r>
      <w:r w:rsidRPr="00DF4BAB">
        <w:rPr>
          <w:color w:val="FFFFFF"/>
          <w:sz w:val="16"/>
          <w:szCs w:val="16"/>
        </w:rPr>
        <w:t>Commons</w:t>
      </w:r>
    </w:p>
    <w:p w14:paraId="2B97681C" w14:textId="77777777" w:rsidR="000D2EE1" w:rsidRPr="00DF4BAB" w:rsidRDefault="00C774B4">
      <w:pPr>
        <w:spacing w:before="3"/>
        <w:ind w:left="105"/>
        <w:rPr>
          <w:sz w:val="16"/>
          <w:szCs w:val="16"/>
        </w:rPr>
      </w:pPr>
      <w:r w:rsidRPr="00DF4BAB">
        <w:rPr>
          <w:color w:val="FFFFFF"/>
          <w:sz w:val="16"/>
          <w:szCs w:val="16"/>
        </w:rPr>
        <w:t>Atribución-NoComercial-CompartirIgual</w:t>
      </w:r>
    </w:p>
    <w:p w14:paraId="6A81D462" w14:textId="77777777" w:rsidR="000D2EE1" w:rsidRPr="00DF4BAB" w:rsidRDefault="00C774B4">
      <w:pPr>
        <w:spacing w:before="1"/>
        <w:ind w:left="105"/>
        <w:rPr>
          <w:sz w:val="16"/>
          <w:szCs w:val="16"/>
        </w:rPr>
      </w:pPr>
      <w:r w:rsidRPr="00DF4BAB">
        <w:rPr>
          <w:color w:val="FFFFFF"/>
          <w:sz w:val="16"/>
          <w:szCs w:val="16"/>
        </w:rPr>
        <w:t>4.0</w:t>
      </w:r>
      <w:r w:rsidRPr="00DF4BAB">
        <w:rPr>
          <w:color w:val="FFFFFF"/>
          <w:spacing w:val="-5"/>
          <w:sz w:val="16"/>
          <w:szCs w:val="16"/>
        </w:rPr>
        <w:t xml:space="preserve"> </w:t>
      </w:r>
      <w:r w:rsidRPr="00DF4BAB">
        <w:rPr>
          <w:color w:val="FFFFFF"/>
          <w:sz w:val="16"/>
          <w:szCs w:val="16"/>
        </w:rPr>
        <w:t>Internacional.</w:t>
      </w:r>
    </w:p>
    <w:p w14:paraId="11BDA81E" w14:textId="77777777" w:rsidR="000D2EE1" w:rsidRPr="00DF4BAB" w:rsidRDefault="000D2EE1">
      <w:pPr>
        <w:pStyle w:val="Textoindependiente"/>
        <w:spacing w:before="9"/>
        <w:rPr>
          <w:sz w:val="16"/>
          <w:szCs w:val="16"/>
        </w:rPr>
      </w:pPr>
    </w:p>
    <w:p w14:paraId="33E74BAF" w14:textId="1D1969C8" w:rsidR="000D2EE1" w:rsidRPr="00DF4BAB" w:rsidRDefault="00C774B4">
      <w:pPr>
        <w:spacing w:before="1"/>
        <w:ind w:left="105"/>
        <w:rPr>
          <w:i/>
          <w:sz w:val="16"/>
          <w:szCs w:val="16"/>
        </w:rPr>
      </w:pPr>
      <w:r w:rsidRPr="00DF4BAB">
        <w:rPr>
          <w:i/>
          <w:color w:val="FFFFFF"/>
          <w:sz w:val="16"/>
          <w:szCs w:val="16"/>
        </w:rPr>
        <w:t>RECIBIDO:</w:t>
      </w:r>
      <w:r w:rsidRPr="00DF4BAB">
        <w:rPr>
          <w:i/>
          <w:color w:val="FFFFFF"/>
          <w:spacing w:val="-2"/>
          <w:sz w:val="16"/>
          <w:szCs w:val="16"/>
        </w:rPr>
        <w:t xml:space="preserve"> </w:t>
      </w:r>
      <w:r w:rsidRPr="00DF4BAB">
        <w:rPr>
          <w:i/>
          <w:color w:val="FFFFFF"/>
          <w:sz w:val="16"/>
          <w:szCs w:val="16"/>
        </w:rPr>
        <w:t>09</w:t>
      </w:r>
      <w:r w:rsidRPr="00DF4BAB">
        <w:rPr>
          <w:i/>
          <w:color w:val="FFFFFF"/>
          <w:spacing w:val="36"/>
          <w:sz w:val="16"/>
          <w:szCs w:val="16"/>
        </w:rPr>
        <w:t xml:space="preserve"> </w:t>
      </w:r>
      <w:r w:rsidRPr="00DF4BAB">
        <w:rPr>
          <w:i/>
          <w:color w:val="FFFFFF"/>
          <w:sz w:val="16"/>
          <w:szCs w:val="16"/>
        </w:rPr>
        <w:t>DE</w:t>
      </w:r>
      <w:r w:rsidRPr="00DF4BAB">
        <w:rPr>
          <w:i/>
          <w:color w:val="FFFFFF"/>
          <w:spacing w:val="-3"/>
          <w:sz w:val="16"/>
          <w:szCs w:val="16"/>
        </w:rPr>
        <w:t xml:space="preserve"> </w:t>
      </w:r>
      <w:r w:rsidR="00DF4BAB">
        <w:rPr>
          <w:i/>
          <w:color w:val="FFFFFF"/>
          <w:sz w:val="16"/>
          <w:szCs w:val="16"/>
        </w:rPr>
        <w:t>SEPTIEMBRE</w:t>
      </w:r>
      <w:r w:rsidR="000E60E7" w:rsidRPr="00DF4BAB">
        <w:rPr>
          <w:i/>
          <w:color w:val="FFFFFF"/>
          <w:sz w:val="16"/>
          <w:szCs w:val="16"/>
        </w:rPr>
        <w:t xml:space="preserve"> DEL 2024</w:t>
      </w:r>
    </w:p>
    <w:p w14:paraId="4B4F48AC" w14:textId="186C0713" w:rsidR="000D2EE1" w:rsidRPr="00DF4BAB" w:rsidRDefault="00C774B4">
      <w:pPr>
        <w:spacing w:before="1"/>
        <w:ind w:left="105"/>
        <w:rPr>
          <w:i/>
          <w:sz w:val="16"/>
          <w:szCs w:val="16"/>
        </w:rPr>
      </w:pPr>
      <w:r w:rsidRPr="00DF4BAB">
        <w:rPr>
          <w:i/>
          <w:color w:val="FFFFFF"/>
          <w:sz w:val="16"/>
          <w:szCs w:val="16"/>
        </w:rPr>
        <w:t>ACEPTADO:</w:t>
      </w:r>
      <w:r w:rsidRPr="00DF4BAB">
        <w:rPr>
          <w:i/>
          <w:color w:val="FFFFFF"/>
          <w:spacing w:val="-5"/>
          <w:sz w:val="16"/>
          <w:szCs w:val="16"/>
        </w:rPr>
        <w:t xml:space="preserve"> </w:t>
      </w:r>
      <w:r w:rsidRPr="00DF4BAB">
        <w:rPr>
          <w:i/>
          <w:color w:val="FFFFFF"/>
          <w:sz w:val="16"/>
          <w:szCs w:val="16"/>
        </w:rPr>
        <w:t>12</w:t>
      </w:r>
      <w:r w:rsidRPr="00DF4BAB">
        <w:rPr>
          <w:i/>
          <w:color w:val="FFFFFF"/>
          <w:spacing w:val="-4"/>
          <w:sz w:val="16"/>
          <w:szCs w:val="16"/>
        </w:rPr>
        <w:t xml:space="preserve"> </w:t>
      </w:r>
      <w:r w:rsidRPr="00DF4BAB">
        <w:rPr>
          <w:i/>
          <w:color w:val="FFFFFF"/>
          <w:sz w:val="16"/>
          <w:szCs w:val="16"/>
        </w:rPr>
        <w:t>DE</w:t>
      </w:r>
      <w:r w:rsidR="00DF4BAB">
        <w:rPr>
          <w:i/>
          <w:color w:val="FFFFFF"/>
          <w:spacing w:val="-4"/>
          <w:sz w:val="16"/>
          <w:szCs w:val="16"/>
        </w:rPr>
        <w:t xml:space="preserve"> NOVIEMBRE DEL </w:t>
      </w:r>
      <w:r w:rsidR="000E60E7" w:rsidRPr="00DF4BAB">
        <w:rPr>
          <w:i/>
          <w:color w:val="FFFFFF"/>
          <w:sz w:val="16"/>
          <w:szCs w:val="16"/>
        </w:rPr>
        <w:t xml:space="preserve"> 2024</w:t>
      </w:r>
    </w:p>
    <w:p w14:paraId="3BA3CEFE" w14:textId="396D3B09" w:rsidR="000D2EE1" w:rsidRPr="00DF4BAB" w:rsidRDefault="00C774B4">
      <w:pPr>
        <w:spacing w:before="1"/>
        <w:ind w:left="105"/>
        <w:rPr>
          <w:i/>
          <w:sz w:val="16"/>
          <w:szCs w:val="16"/>
        </w:rPr>
      </w:pPr>
      <w:r w:rsidRPr="00DF4BAB">
        <w:rPr>
          <w:i/>
          <w:color w:val="FFFFFF"/>
          <w:sz w:val="16"/>
          <w:szCs w:val="16"/>
        </w:rPr>
        <w:t>PUBLICADO:</w:t>
      </w:r>
      <w:r w:rsidRPr="00DF4BAB">
        <w:rPr>
          <w:i/>
          <w:color w:val="FFFFFF"/>
          <w:spacing w:val="-2"/>
          <w:sz w:val="16"/>
          <w:szCs w:val="16"/>
        </w:rPr>
        <w:t xml:space="preserve"> </w:t>
      </w:r>
      <w:r w:rsidR="00DF4BAB">
        <w:rPr>
          <w:i/>
          <w:color w:val="FFFFFF"/>
          <w:sz w:val="16"/>
          <w:szCs w:val="16"/>
        </w:rPr>
        <w:t>28</w:t>
      </w:r>
      <w:r w:rsidR="000E60E7" w:rsidRPr="00DF4BAB">
        <w:rPr>
          <w:i/>
          <w:color w:val="FFFFFF"/>
          <w:sz w:val="16"/>
          <w:szCs w:val="16"/>
        </w:rPr>
        <w:t xml:space="preserve"> </w:t>
      </w:r>
      <w:r w:rsidR="00DF4BAB">
        <w:rPr>
          <w:i/>
          <w:color w:val="FFFFFF"/>
          <w:sz w:val="16"/>
          <w:szCs w:val="16"/>
        </w:rPr>
        <w:t>DE ENERO</w:t>
      </w:r>
      <w:r w:rsidRPr="00DF4BAB">
        <w:rPr>
          <w:i/>
          <w:color w:val="FFFFFF"/>
          <w:spacing w:val="-3"/>
          <w:sz w:val="16"/>
          <w:szCs w:val="16"/>
        </w:rPr>
        <w:t xml:space="preserve"> </w:t>
      </w:r>
      <w:r w:rsidRPr="00DF4BAB">
        <w:rPr>
          <w:i/>
          <w:color w:val="FFFFFF"/>
          <w:sz w:val="16"/>
          <w:szCs w:val="16"/>
        </w:rPr>
        <w:t>202</w:t>
      </w:r>
      <w:r w:rsidR="00DF4BAB">
        <w:rPr>
          <w:i/>
          <w:color w:val="FFFFFF"/>
          <w:sz w:val="16"/>
          <w:szCs w:val="16"/>
        </w:rPr>
        <w:t>5</w:t>
      </w:r>
    </w:p>
    <w:p w14:paraId="1648BE51" w14:textId="77777777" w:rsidR="000D2EE1" w:rsidRPr="00DF4BAB" w:rsidRDefault="000D2EE1">
      <w:pPr>
        <w:pStyle w:val="Textoindependiente"/>
        <w:rPr>
          <w:i/>
          <w:sz w:val="16"/>
          <w:szCs w:val="16"/>
        </w:rPr>
      </w:pP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7436CB95" w14:textId="4DCF5CAE" w:rsidR="00DF4BAB" w:rsidRPr="006A1480" w:rsidRDefault="00DF4BAB" w:rsidP="00DF4BAB">
      <w:pPr>
        <w:pStyle w:val="Prrafodelista"/>
        <w:ind w:left="720" w:firstLine="0"/>
        <w:rPr>
          <w:b/>
          <w:bCs/>
          <w:lang w:val="es-EC"/>
        </w:rPr>
      </w:pPr>
    </w:p>
    <w:p w14:paraId="10EF6B5D" w14:textId="77777777" w:rsidR="00E7191D" w:rsidRDefault="00E7191D" w:rsidP="00DF4BAB">
      <w:pPr>
        <w:ind w:right="378"/>
        <w:jc w:val="both"/>
        <w:rPr>
          <w:b/>
          <w:bCs/>
          <w:lang w:val="es-EC"/>
        </w:rPr>
      </w:pPr>
    </w:p>
    <w:p w14:paraId="627FD39A" w14:textId="77777777" w:rsidR="00E7191D" w:rsidRDefault="00E7191D" w:rsidP="00DF4BAB">
      <w:pPr>
        <w:ind w:right="378"/>
        <w:jc w:val="both"/>
        <w:rPr>
          <w:b/>
          <w:bCs/>
          <w:lang w:val="es-EC"/>
        </w:rPr>
      </w:pPr>
    </w:p>
    <w:p w14:paraId="73779BEA" w14:textId="77777777" w:rsidR="00E7191D" w:rsidRDefault="00E7191D" w:rsidP="00DF4BAB">
      <w:pPr>
        <w:ind w:right="378"/>
        <w:jc w:val="both"/>
        <w:rPr>
          <w:b/>
          <w:bCs/>
          <w:lang w:val="es-EC"/>
        </w:rPr>
      </w:pPr>
    </w:p>
    <w:p w14:paraId="584ADD78" w14:textId="77777777" w:rsidR="00BA066C" w:rsidRDefault="00BA066C" w:rsidP="00DF4BAB">
      <w:pPr>
        <w:ind w:right="378"/>
        <w:jc w:val="both"/>
        <w:rPr>
          <w:b/>
          <w:bCs/>
          <w:lang w:val="es-EC"/>
        </w:rPr>
      </w:pPr>
    </w:p>
    <w:p w14:paraId="06E1B757" w14:textId="77777777" w:rsidR="00BA066C" w:rsidRDefault="00BA066C" w:rsidP="00DF4BAB">
      <w:pPr>
        <w:ind w:right="378"/>
        <w:jc w:val="both"/>
        <w:rPr>
          <w:b/>
          <w:bCs/>
          <w:lang w:val="es-EC"/>
        </w:rPr>
      </w:pPr>
    </w:p>
    <w:p w14:paraId="5AF0821C" w14:textId="77777777" w:rsidR="00BA066C" w:rsidRDefault="00BA066C" w:rsidP="00DF4BAB">
      <w:pPr>
        <w:ind w:right="378"/>
        <w:jc w:val="both"/>
        <w:rPr>
          <w:b/>
          <w:bCs/>
          <w:lang w:val="es-EC"/>
        </w:rPr>
      </w:pPr>
    </w:p>
    <w:p w14:paraId="49AB44A0" w14:textId="1C433FBA" w:rsidR="00E7191D" w:rsidRPr="00E7191D" w:rsidRDefault="00F46200" w:rsidP="00DF4BAB">
      <w:pPr>
        <w:ind w:right="378"/>
        <w:jc w:val="both"/>
        <w:rPr>
          <w:b/>
          <w:bCs/>
          <w:lang w:val="es-EC"/>
        </w:rPr>
      </w:pPr>
      <w:r w:rsidRPr="00E7191D">
        <w:rPr>
          <w:b/>
          <w:bCs/>
          <w:lang w:val="es-EC"/>
        </w:rPr>
        <w:t xml:space="preserve">RESUMEN </w:t>
      </w:r>
      <w:r w:rsidR="00E7191D">
        <w:rPr>
          <w:b/>
          <w:bCs/>
          <w:lang w:val="es-EC"/>
        </w:rPr>
        <w:br/>
      </w:r>
    </w:p>
    <w:p w14:paraId="5F7FA991" w14:textId="07BA2A4D" w:rsidR="00DF4BAB" w:rsidRPr="00F3559C" w:rsidRDefault="00DF4BAB" w:rsidP="00DF4BAB">
      <w:pPr>
        <w:ind w:right="378"/>
        <w:jc w:val="both"/>
        <w:rPr>
          <w:lang w:val="es-EC"/>
        </w:rPr>
      </w:pPr>
      <w:r w:rsidRPr="00F3559C">
        <w:rPr>
          <w:lang w:val="es-EC"/>
        </w:rPr>
        <w:t xml:space="preserve">Las </w:t>
      </w:r>
      <w:r w:rsidR="00E7191D" w:rsidRPr="00D762FD">
        <w:t>Esta investigación se centra en las percepciones, actitudes y prácticas de la población ecuatoriana respecto a la vacunación, con el objetivo de identificar creencias erróneas y factores que influyen en la aceptación de las vacunas. El objetivo general es analizar las actitudes hacia la vacunación, el conocimiento sobre la seguridad y efectividad de las vacunas, así como las fuentes de información más confiables</w:t>
      </w:r>
      <w:r w:rsidR="00E7191D">
        <w:t xml:space="preserve">. </w:t>
      </w:r>
      <w:r w:rsidR="00E7191D" w:rsidRPr="00D762FD">
        <w:t>Se llevó a cabo un estudio cuantitativo con una muestra de 1,167 participantes que buscaron atención médica en centros de salud durante 2024. Se utilizó un cuestionario digital anónimo, diseñado por profesionales de la salud, que abarcó preguntas sobre creencias y actitudes hacia la vacunación. Los datos fueron analizados mediante estadística descriptiva. Los resultados mostraron que un 67.7% de los encuestados calificó su conocimiento sobre vacunación como "bueno" o "excelente". Sin embargo, un 31.6% expresó dudas sobre el tipo y calidad de las vacunas. En cuanto a creencias erróneas, el 52.9% está "totalmente en desacuerdo" con la idea de que las vacunas causan autismo, aunque un 7.6% se mostró "totalmente de acuerdo". Las fuentes más confiables fueron los profesionales de salud (33.6%), mientras que el internet fue citado por un 25.4%. Conclusiones: La investigación revela una percepción mayoritariamente positiva hacia la vacunación, pero también destaca preocupaciones significativas sobre efectos secundarios y desconfianza en la calidad de las vacunas. Se recomienda intensificar las campañas educativas para abordar mitos y mejorar la comunicación sobre los beneficios de la vacunación, fomentando así una mayor aceptación en la población ecuatoriana.</w:t>
      </w:r>
    </w:p>
    <w:p w14:paraId="155E81C6" w14:textId="77777777" w:rsidR="00F3559C" w:rsidRPr="00F3559C" w:rsidRDefault="00F3559C" w:rsidP="00DF4BAB">
      <w:pPr>
        <w:ind w:right="378"/>
        <w:jc w:val="both"/>
        <w:rPr>
          <w:lang w:val="es-EC"/>
        </w:rPr>
      </w:pPr>
    </w:p>
    <w:p w14:paraId="0AA64A1F" w14:textId="2C836A25" w:rsidR="00DF4BAB" w:rsidRPr="00F3559C" w:rsidRDefault="00DF4BAB" w:rsidP="00F3559C">
      <w:pPr>
        <w:ind w:right="378"/>
        <w:jc w:val="both"/>
        <w:rPr>
          <w:lang w:val="es-EC"/>
        </w:rPr>
      </w:pPr>
      <w:r w:rsidRPr="00F3559C">
        <w:rPr>
          <w:b/>
          <w:bCs/>
          <w:lang w:val="es-EC"/>
        </w:rPr>
        <w:t>Palabras</w:t>
      </w:r>
      <w:r w:rsidR="00F3559C">
        <w:rPr>
          <w:b/>
          <w:bCs/>
          <w:lang w:val="es-EC"/>
        </w:rPr>
        <w:t xml:space="preserve"> </w:t>
      </w:r>
      <w:r w:rsidRPr="00F3559C">
        <w:rPr>
          <w:b/>
          <w:bCs/>
          <w:lang w:val="es-EC"/>
        </w:rPr>
        <w:t>claves:</w:t>
      </w:r>
      <w:r w:rsidR="00E7191D">
        <w:rPr>
          <w:lang w:val="es-EC"/>
        </w:rPr>
        <w:t xml:space="preserve"> </w:t>
      </w:r>
      <w:r w:rsidR="00E7191D" w:rsidRPr="00CA10B2">
        <w:rPr>
          <w:b/>
          <w:bCs/>
        </w:rPr>
        <w:t>:</w:t>
      </w:r>
      <w:r w:rsidR="00E7191D">
        <w:t xml:space="preserve"> vacuna, desinformación, barreras, conocimiento, actitudes, población.</w:t>
      </w:r>
    </w:p>
    <w:p w14:paraId="4DB91AFA" w14:textId="77777777" w:rsidR="00DF4BAB" w:rsidRDefault="00DF4BAB" w:rsidP="00DF4BAB">
      <w:pPr>
        <w:pStyle w:val="Prrafodelista"/>
        <w:ind w:left="720" w:firstLine="0"/>
      </w:pPr>
    </w:p>
    <w:p w14:paraId="080003DF" w14:textId="64F29458" w:rsidR="000D2EE1" w:rsidRDefault="00C774B4" w:rsidP="00F3559C">
      <w:pPr>
        <w:pStyle w:val="Ttulo1"/>
        <w:spacing w:before="215"/>
        <w:rPr>
          <w:lang w:val="en-US"/>
        </w:rPr>
      </w:pPr>
      <w:r w:rsidRPr="00D51EF9">
        <w:rPr>
          <w:lang w:val="en-US"/>
        </w:rPr>
        <w:br w:type="column"/>
      </w:r>
      <w:r w:rsidR="00906292">
        <w:rPr>
          <w:noProof/>
        </w:rPr>
        <w:lastRenderedPageBreak/>
        <w:drawing>
          <wp:anchor distT="0" distB="0" distL="0" distR="0" simplePos="0" relativeHeight="251684864" behindDoc="1" locked="0" layoutInCell="1" allowOverlap="1" wp14:anchorId="429FE9A8" wp14:editId="2BE0E656">
            <wp:simplePos x="0" y="0"/>
            <wp:positionH relativeFrom="margin">
              <wp:align>right</wp:align>
            </wp:positionH>
            <wp:positionV relativeFrom="margin">
              <wp:posOffset>-351367</wp:posOffset>
            </wp:positionV>
            <wp:extent cx="5958205" cy="9862397"/>
            <wp:effectExtent l="0" t="0" r="4445" b="5715"/>
            <wp:wrapNone/>
            <wp:docPr id="91802842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28423" name="image2.png" descr="Patrón de fondo&#10;&#10;Descripción generada automáticamente con confianza media"/>
                    <pic:cNvPicPr/>
                  </pic:nvPicPr>
                  <pic:blipFill>
                    <a:blip r:embed="rId10" cstate="print"/>
                    <a:stretch>
                      <a:fillRect/>
                    </a:stretch>
                  </pic:blipFill>
                  <pic:spPr>
                    <a:xfrm>
                      <a:off x="0" y="0"/>
                      <a:ext cx="5958205" cy="9862397"/>
                    </a:xfrm>
                    <a:prstGeom prst="rect">
                      <a:avLst/>
                    </a:prstGeom>
                  </pic:spPr>
                </pic:pic>
              </a:graphicData>
            </a:graphic>
            <wp14:sizeRelH relativeFrom="margin">
              <wp14:pctWidth>0</wp14:pctWidth>
            </wp14:sizeRelH>
            <wp14:sizeRelV relativeFrom="margin">
              <wp14:pctHeight>0</wp14:pctHeight>
            </wp14:sizeRelV>
          </wp:anchor>
        </w:drawing>
      </w:r>
      <w:r w:rsidRPr="00287991">
        <w:rPr>
          <w:lang w:val="en-US"/>
        </w:rPr>
        <w:t>ABSTRACT</w:t>
      </w:r>
    </w:p>
    <w:p w14:paraId="31D86EB5" w14:textId="2B887102" w:rsidR="00E7191D" w:rsidRPr="002315F2" w:rsidRDefault="00E7191D" w:rsidP="00E7191D">
      <w:pPr>
        <w:jc w:val="both"/>
        <w:rPr>
          <w:lang w:val="en-US"/>
        </w:rPr>
      </w:pPr>
      <w:r>
        <w:rPr>
          <w:lang w:val="en-US"/>
        </w:rPr>
        <w:br/>
      </w:r>
      <w:r w:rsidRPr="002315F2">
        <w:rPr>
          <w:lang w:val="en-US"/>
        </w:rPr>
        <w:t>This research focuses on the perceptions, attitudes, and practices of the Ecuadorian population regarding vaccination, with the aim of identifying erroneous beliefs and factors that influence the acceptance of vaccines. The general objective is to analyze attitudes towards vaccination, knowledge about the safety and effectiveness of vaccines, as well as the most reliable sources of information. A quantitative study was carried out with a sample of 1,167 participants who sought medical care at health centers during 2024. An anonymous digital questionnaire, designed by health professionals, was used, which covered questions about beliefs and attitudes towards vaccination. The data were analyzed using descriptive statistics. The results showed that 67.7% of respondents rated their knowledge about vaccination as "good" or "excellent." However, 31.6% expressed doubts about the type and quality of vaccines. Regarding erroneous beliefs, 52.9% "totally disagree" with the idea that vaccines cause autism, although 7.6% "totally agree." The most reliable sources were health professionals (33.6%), while the Internet was cited by 25.4%. Conclusions: The research reveals a mostly positive perception towards vaccination but also highlights significant concerns about side effects and mistrust in the quality of vaccines. It is recommended to intensify educational campaigns to address myths and improve communication about the benefits of vaccination, thus encouraging greater acceptance in the Ecuadorian population.</w:t>
      </w:r>
    </w:p>
    <w:p w14:paraId="372FE434" w14:textId="77777777" w:rsidR="00E7191D" w:rsidRDefault="00E7191D" w:rsidP="00E7191D">
      <w:pPr>
        <w:jc w:val="both"/>
        <w:rPr>
          <w:b/>
          <w:bCs/>
          <w:lang w:val="en-US"/>
        </w:rPr>
      </w:pPr>
    </w:p>
    <w:p w14:paraId="595A3BEB" w14:textId="120D92E3" w:rsidR="000D2EE1" w:rsidRPr="00E7191D" w:rsidRDefault="00E7191D" w:rsidP="00E7191D">
      <w:pPr>
        <w:jc w:val="both"/>
        <w:rPr>
          <w:lang w:val="en-US"/>
        </w:rPr>
        <w:sectPr w:rsidR="000D2EE1" w:rsidRPr="00E7191D" w:rsidSect="00E7191D">
          <w:type w:val="continuous"/>
          <w:pgSz w:w="11910" w:h="16840"/>
          <w:pgMar w:top="1580" w:right="1320" w:bottom="280" w:left="1200" w:header="720" w:footer="720" w:gutter="0"/>
          <w:cols w:num="2" w:space="720" w:equalWidth="0">
            <w:col w:w="4148" w:space="796"/>
            <w:col w:w="4446"/>
          </w:cols>
          <w:titlePg/>
          <w:docGrid w:linePitch="299"/>
        </w:sectPr>
      </w:pPr>
      <w:r w:rsidRPr="002315F2">
        <w:rPr>
          <w:b/>
          <w:bCs/>
          <w:lang w:val="en-US"/>
        </w:rPr>
        <w:t>Keywords:</w:t>
      </w:r>
      <w:r w:rsidRPr="002315F2">
        <w:rPr>
          <w:lang w:val="en-US"/>
        </w:rPr>
        <w:t xml:space="preserve"> vaccine, misinformation, barriers, knowledge, attitudes, population</w:t>
      </w:r>
      <w:r>
        <w:rPr>
          <w:lang w:val="en-US"/>
        </w:rPr>
        <w:t>.</w:t>
      </w:r>
    </w:p>
    <w:p w14:paraId="6B3E6958" w14:textId="2EB6476C" w:rsidR="000D2EE1" w:rsidRPr="00E7191D" w:rsidRDefault="00F159DF">
      <w:pPr>
        <w:pStyle w:val="Textoindependiente"/>
        <w:spacing w:before="1"/>
        <w:rPr>
          <w:lang w:val="en-US"/>
        </w:rPr>
      </w:pPr>
      <w:r>
        <w:rPr>
          <w:noProof/>
        </w:rPr>
        <w:lastRenderedPageBreak/>
        <w:drawing>
          <wp:anchor distT="0" distB="0" distL="0" distR="0" simplePos="0" relativeHeight="251635712" behindDoc="1" locked="0" layoutInCell="1" allowOverlap="1" wp14:anchorId="1AE8FCA9" wp14:editId="659E0474">
            <wp:simplePos x="0" y="0"/>
            <wp:positionH relativeFrom="page">
              <wp:posOffset>365760</wp:posOffset>
            </wp:positionH>
            <wp:positionV relativeFrom="margin">
              <wp:align>bottom</wp:align>
            </wp:positionV>
            <wp:extent cx="6810050" cy="9706707"/>
            <wp:effectExtent l="0" t="0" r="0" b="889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810050" cy="9706707"/>
                    </a:xfrm>
                    <a:prstGeom prst="rect">
                      <a:avLst/>
                    </a:prstGeom>
                  </pic:spPr>
                </pic:pic>
              </a:graphicData>
            </a:graphic>
            <wp14:sizeRelV relativeFrom="margin">
              <wp14:pctHeight>0</wp14:pctHeight>
            </wp14:sizeRelV>
          </wp:anchor>
        </w:drawing>
      </w:r>
    </w:p>
    <w:p w14:paraId="7CAD3276" w14:textId="7DFDB334" w:rsidR="00882C80" w:rsidRPr="00F46200" w:rsidRDefault="00882C80" w:rsidP="00F46200">
      <w:pPr>
        <w:pStyle w:val="Ttulo1"/>
        <w:numPr>
          <w:ilvl w:val="0"/>
          <w:numId w:val="6"/>
        </w:numPr>
        <w:spacing w:before="1"/>
      </w:pPr>
      <w:r w:rsidRPr="00171968">
        <w:rPr>
          <w:lang w:val="es-MX"/>
        </w:rPr>
        <w:t>INTRODUCCIÓN</w:t>
      </w:r>
    </w:p>
    <w:p w14:paraId="544AD9A2" w14:textId="77777777" w:rsidR="00F46200" w:rsidRDefault="00F46200" w:rsidP="00F46200">
      <w:pPr>
        <w:pStyle w:val="Ttulo1"/>
        <w:spacing w:before="1"/>
      </w:pPr>
    </w:p>
    <w:p w14:paraId="75DFED6F" w14:textId="7825B783" w:rsidR="00E7191D" w:rsidRDefault="00E7191D" w:rsidP="00E7191D">
      <w:pPr>
        <w:spacing w:line="360" w:lineRule="auto"/>
        <w:jc w:val="both"/>
      </w:pPr>
      <w:r w:rsidRPr="009533CD">
        <w:t xml:space="preserve">La inmunización es un proceso que otorga resistencia a una persona frente a enfermedades infecciosas, ya sea a través del contacto natural con patógenos o mediante la administración de vacunas. Las vacunas tienen la función de estimular el sistema inmunológico, lo que permite al cuerpo protegerse contra diversas infecciones y enfermedades por ende evita también discapacidades y muertes causadas por afecciones prevenibles, como el cáncer cervicouterino, poliomielitis, sarampión, rubéola, parotiditis, difteria, tétanos, tos ferina, hepatitis A y B, neumonías bacterianas, enfermedades diarreicas por rotavirus y meningitis bacteriana </w:t>
      </w:r>
      <w:sdt>
        <w:sdtPr>
          <w:id w:val="-299311776"/>
          <w:citation/>
        </w:sdtPr>
        <w:sdtEndPr/>
        <w:sdtContent>
          <w:r w:rsidRPr="009533CD">
            <w:fldChar w:fldCharType="begin"/>
          </w:r>
          <w:r w:rsidRPr="009533CD">
            <w:instrText xml:space="preserve"> CITATION OPS241 \l 3082 </w:instrText>
          </w:r>
          <w:r w:rsidRPr="009533CD">
            <w:fldChar w:fldCharType="separate"/>
          </w:r>
          <w:r w:rsidRPr="00A763AE">
            <w:rPr>
              <w:noProof/>
            </w:rPr>
            <w:t>(1)</w:t>
          </w:r>
          <w:r w:rsidRPr="009533CD">
            <w:fldChar w:fldCharType="end"/>
          </w:r>
        </w:sdtContent>
      </w:sdt>
      <w:r w:rsidRPr="009533CD">
        <w:t>.</w:t>
      </w:r>
      <w:r>
        <w:t xml:space="preserve"> </w:t>
      </w:r>
      <w:r w:rsidRPr="00055293">
        <w:t>Sin la administración de estas vacunas, existe un riesgo significativo de que epidemias causadas por estas enfermedades reaparezcan, lo que podría resultar en un aumento en el número de casos de enfermedad, discapacidad y muertes</w:t>
      </w:r>
      <w:r>
        <w:t xml:space="preserve"> </w:t>
      </w:r>
      <w:sdt>
        <w:sdtPr>
          <w:id w:val="-248887555"/>
          <w:citation/>
        </w:sdtPr>
        <w:sdtEndPr/>
        <w:sdtContent>
          <w:r>
            <w:fldChar w:fldCharType="begin"/>
          </w:r>
          <w:r>
            <w:instrText xml:space="preserve"> CITATION CDC241 \l 3082 </w:instrText>
          </w:r>
          <w:r>
            <w:fldChar w:fldCharType="separate"/>
          </w:r>
          <w:r w:rsidRPr="00A763AE">
            <w:rPr>
              <w:noProof/>
            </w:rPr>
            <w:t>(2)</w:t>
          </w:r>
          <w:r>
            <w:fldChar w:fldCharType="end"/>
          </w:r>
        </w:sdtContent>
      </w:sdt>
      <w:r>
        <w:t>.</w:t>
      </w:r>
    </w:p>
    <w:p w14:paraId="59FE0437" w14:textId="77777777" w:rsidR="00E3681D" w:rsidRPr="009533CD" w:rsidRDefault="00E3681D" w:rsidP="00E7191D">
      <w:pPr>
        <w:spacing w:line="360" w:lineRule="auto"/>
        <w:jc w:val="both"/>
      </w:pPr>
    </w:p>
    <w:p w14:paraId="2AA4C425" w14:textId="77777777" w:rsidR="00E7191D" w:rsidRDefault="00E7191D" w:rsidP="00E7191D">
      <w:pPr>
        <w:spacing w:line="360" w:lineRule="auto"/>
        <w:jc w:val="both"/>
      </w:pPr>
      <w:r w:rsidRPr="009533CD">
        <w:t xml:space="preserve">La inmunización activa genera una respuesta inmune que ayuda al organismo a recordar cómo </w:t>
      </w:r>
      <w:r>
        <w:t>frenar</w:t>
      </w:r>
      <w:r w:rsidRPr="009533CD">
        <w:t xml:space="preserve"> estos patógenos en el futuro. Al vacunar a un porcentaje significativo de la población, se logra un efecto adicional conocido como "inmunidad de grupo", que protege incluso a aquellos que no están vacunados. La efectividad de las vacunas depende de varios factores, incluyendo el tipo de antígeno utilizado, la dosis administrada y características individuales del receptor, como su edad y estado de salud.</w:t>
      </w:r>
    </w:p>
    <w:p w14:paraId="0E058CFF" w14:textId="6886365D" w:rsidR="00E7191D" w:rsidRDefault="00E7191D" w:rsidP="00E7191D">
      <w:pPr>
        <w:spacing w:line="360" w:lineRule="auto"/>
        <w:jc w:val="both"/>
      </w:pPr>
      <w:r w:rsidRPr="003977AA">
        <w:t>A pesar del lanzamiento del Plan de Acción Global de Inmunizaciones (GVAP) por parte de la OMS en 2013, México no alcanzó la meta del 90% de cobertura para 2020, evidenciando un estancamiento preocupante (6). En 2019, 5.2 millones de niños menores de cinco años murieron por causas prevenibles, lo que subraya la urgencia de mejorar los programas de vacunación</w:t>
      </w:r>
      <w:r>
        <w:t xml:space="preserve"> </w:t>
      </w:r>
      <w:sdt>
        <w:sdtPr>
          <w:id w:val="-1586070193"/>
          <w:citation/>
        </w:sdtPr>
        <w:sdtEndPr/>
        <w:sdtContent>
          <w:r w:rsidRPr="009533CD">
            <w:fldChar w:fldCharType="begin"/>
          </w:r>
          <w:r w:rsidRPr="009533CD">
            <w:instrText xml:space="preserve"> CITATION Mon23 \l 3082 </w:instrText>
          </w:r>
          <w:r w:rsidRPr="009533CD">
            <w:fldChar w:fldCharType="separate"/>
          </w:r>
          <w:r w:rsidRPr="00A763AE">
            <w:rPr>
              <w:noProof/>
            </w:rPr>
            <w:t>(6)</w:t>
          </w:r>
          <w:r w:rsidRPr="009533CD">
            <w:fldChar w:fldCharType="end"/>
          </w:r>
        </w:sdtContent>
      </w:sdt>
      <w:r w:rsidRPr="009533CD">
        <w:t>.</w:t>
      </w:r>
    </w:p>
    <w:p w14:paraId="7FE075A2" w14:textId="77777777" w:rsidR="00E3681D" w:rsidRDefault="00E3681D" w:rsidP="00E7191D">
      <w:pPr>
        <w:spacing w:line="360" w:lineRule="auto"/>
        <w:jc w:val="both"/>
      </w:pPr>
    </w:p>
    <w:p w14:paraId="05FEC60B" w14:textId="086181AB" w:rsidR="00E7191D" w:rsidRDefault="00E7191D" w:rsidP="00E7191D">
      <w:pPr>
        <w:spacing w:line="360" w:lineRule="auto"/>
        <w:jc w:val="both"/>
      </w:pPr>
      <w:r w:rsidRPr="003977AA">
        <w:t xml:space="preserve">La vigilancia de eventos supuestamente atribuibles a vacunación (ESAVI) </w:t>
      </w:r>
      <w:r>
        <w:t xml:space="preserve">son esenciales </w:t>
      </w:r>
      <w:r w:rsidRPr="003977AA">
        <w:t xml:space="preserve">para mantener la confianza pública en las vacunas; clasificar estos eventos en leves o graves ayuda a gestionar cualquier riesgo </w:t>
      </w:r>
      <w:r>
        <w:t xml:space="preserve">potencial, este es un </w:t>
      </w:r>
      <w:r w:rsidRPr="002315F2">
        <w:t xml:space="preserve">trastorno, síndrome, signo, síntoma o rumor que puede o no estar relacionado con el proceso de vacunación y que ocurre después de la administración de una vacuna. Ante la ocurrencia de un ESAVI, </w:t>
      </w:r>
      <w:r>
        <w:t xml:space="preserve">se debe </w:t>
      </w:r>
      <w:r w:rsidRPr="002315F2">
        <w:t>generar una respuesta oportuna y rigurosa desde el punto de vista científico para contrarrestar la desconfianza de la comunidad en los programas de vacunación. Los eventos pueden clasificarse en dos categorías: leves, que son más frecuentes, no producen secuelas a largo plazo y suelen resolverse espontáneamente; y graves, que tienen una incidencia relativamente baja, pero cumplen con los criterios necesarios para ser notificados. Esta vigilancia es esencial para asegurar la confianza pública en las vacunas y para identificar y gestionar rápidamente cualquier riesgo potencial asociado con la inmunización, contribuyendo así a la efectividad general de los programas de vacunación</w:t>
      </w:r>
      <w:r>
        <w:t xml:space="preserve"> </w:t>
      </w:r>
      <w:sdt>
        <w:sdtPr>
          <w:id w:val="-1753111951"/>
          <w:citation/>
        </w:sdtPr>
        <w:sdtEndPr/>
        <w:sdtContent>
          <w:r w:rsidRPr="009533CD">
            <w:fldChar w:fldCharType="begin"/>
          </w:r>
          <w:r w:rsidRPr="009533CD">
            <w:instrText xml:space="preserve">CITATION MSP24 \l 3082 </w:instrText>
          </w:r>
          <w:r w:rsidRPr="009533CD">
            <w:fldChar w:fldCharType="separate"/>
          </w:r>
          <w:r w:rsidRPr="00A763AE">
            <w:rPr>
              <w:noProof/>
            </w:rPr>
            <w:t>(4)</w:t>
          </w:r>
          <w:r w:rsidRPr="009533CD">
            <w:fldChar w:fldCharType="end"/>
          </w:r>
        </w:sdtContent>
      </w:sdt>
      <w:r w:rsidRPr="009533CD">
        <w:t xml:space="preserve"> </w:t>
      </w:r>
      <w:r>
        <w:t>.</w:t>
      </w:r>
    </w:p>
    <w:p w14:paraId="1FB83E89" w14:textId="7A4AFC60" w:rsidR="00E7191D" w:rsidRDefault="00E7191D" w:rsidP="00E7191D">
      <w:pPr>
        <w:spacing w:line="360" w:lineRule="auto"/>
        <w:jc w:val="both"/>
      </w:pPr>
    </w:p>
    <w:p w14:paraId="29C0E51D" w14:textId="68225549" w:rsidR="00E7191D" w:rsidRDefault="00E7191D" w:rsidP="00E7191D">
      <w:pPr>
        <w:spacing w:line="360" w:lineRule="auto"/>
        <w:jc w:val="both"/>
      </w:pPr>
    </w:p>
    <w:p w14:paraId="082EC3DD" w14:textId="051CAFCF" w:rsidR="00E7191D" w:rsidRDefault="00E7191D" w:rsidP="00E7191D">
      <w:pPr>
        <w:spacing w:line="360" w:lineRule="auto"/>
        <w:jc w:val="both"/>
      </w:pPr>
    </w:p>
    <w:p w14:paraId="3891465B" w14:textId="3844E6B4" w:rsidR="00E7191D" w:rsidRDefault="00E7191D" w:rsidP="00E7191D">
      <w:pPr>
        <w:spacing w:line="360" w:lineRule="auto"/>
        <w:jc w:val="both"/>
      </w:pPr>
    </w:p>
    <w:p w14:paraId="46535278" w14:textId="058F9F96" w:rsidR="00E7191D" w:rsidRDefault="00E7191D" w:rsidP="00E7191D">
      <w:pPr>
        <w:spacing w:line="360" w:lineRule="auto"/>
        <w:jc w:val="both"/>
      </w:pPr>
    </w:p>
    <w:p w14:paraId="71E9F6BC" w14:textId="77777777" w:rsidR="00E7191D" w:rsidRDefault="00E7191D" w:rsidP="00E7191D">
      <w:pPr>
        <w:spacing w:line="360" w:lineRule="auto"/>
        <w:jc w:val="both"/>
      </w:pPr>
    </w:p>
    <w:p w14:paraId="1A003857" w14:textId="0353CD0E" w:rsidR="00E7191D" w:rsidRDefault="00E7191D" w:rsidP="00E7191D">
      <w:pPr>
        <w:spacing w:line="360" w:lineRule="auto"/>
        <w:jc w:val="both"/>
      </w:pPr>
      <w:r>
        <w:rPr>
          <w:noProof/>
        </w:rPr>
        <w:drawing>
          <wp:anchor distT="0" distB="0" distL="0" distR="0" simplePos="0" relativeHeight="251668992" behindDoc="1" locked="0" layoutInCell="1" allowOverlap="1" wp14:anchorId="5FD730C0" wp14:editId="35C99670">
            <wp:simplePos x="0" y="0"/>
            <wp:positionH relativeFrom="page">
              <wp:align>center</wp:align>
            </wp:positionH>
            <wp:positionV relativeFrom="margin">
              <wp:align>bottom</wp:align>
            </wp:positionV>
            <wp:extent cx="6809740" cy="9997440"/>
            <wp:effectExtent l="0" t="0" r="0" b="381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809740" cy="9997440"/>
                    </a:xfrm>
                    <a:prstGeom prst="rect">
                      <a:avLst/>
                    </a:prstGeom>
                  </pic:spPr>
                </pic:pic>
              </a:graphicData>
            </a:graphic>
            <wp14:sizeRelV relativeFrom="margin">
              <wp14:pctHeight>0</wp14:pctHeight>
            </wp14:sizeRelV>
          </wp:anchor>
        </w:drawing>
      </w:r>
      <w:r w:rsidRPr="002315F2">
        <w:t>En Ecuador, la cifra de vacunados contra la COVID-19 asciende a 13 millones, con un total de 16.5 millones de personas que han recibido al menos una dosis. Para lograr esta cobertura, se han implementado diversas estrategias de vacunación, que incluyen la administración de vacunas en infraestructuras de salud pública y privada, así como en espacios públicos como estadios y polideportivos.</w:t>
      </w:r>
      <w:r w:rsidR="00E3681D">
        <w:t xml:space="preserve"> </w:t>
      </w:r>
      <w:r w:rsidRPr="002315F2">
        <w:t>También se habilitan lugares especiales como iglesias, escuelas y centros de trabajo, y se organizan campañas de vacunación en áreas con alta concentración de población, coordinadas por instituciones locales. Además, se utilizan equipos móviles y brigadas de salud para llegar a comunidades remotas, se permite la vacunación en autoservicio desde vehículos y se realiza un abordaje casa a casa para aquellos que no pueden desplazarse. Estas iniciativas están alineadas con las fases de vacunación establecidas en el plan nacional y están dirigidas a grupos objetivos específicos, asegurando así un acceso equitativo y eficiente a las vacunas, lo cual es crucial para alcanzar los objetivos de inmunización y contribuir a la salud pública en el país</w:t>
      </w:r>
      <w:r>
        <w:t xml:space="preserve"> </w:t>
      </w:r>
      <w:sdt>
        <w:sdtPr>
          <w:id w:val="-1487847252"/>
          <w:citation/>
        </w:sdtPr>
        <w:sdtEndPr/>
        <w:sdtContent>
          <w:r w:rsidRPr="009533CD">
            <w:fldChar w:fldCharType="begin"/>
          </w:r>
          <w:r w:rsidRPr="009533CD">
            <w:instrText xml:space="preserve"> CITATION INE24 \l 3082 </w:instrText>
          </w:r>
          <w:r w:rsidRPr="009533CD">
            <w:fldChar w:fldCharType="separate"/>
          </w:r>
          <w:r w:rsidRPr="00A763AE">
            <w:rPr>
              <w:noProof/>
            </w:rPr>
            <w:t>(3)</w:t>
          </w:r>
          <w:r w:rsidRPr="009533CD">
            <w:fldChar w:fldCharType="end"/>
          </w:r>
        </w:sdtContent>
      </w:sdt>
      <w:r>
        <w:t>,</w:t>
      </w:r>
      <w:sdt>
        <w:sdtPr>
          <w:id w:val="-1553761586"/>
          <w:citation/>
        </w:sdtPr>
        <w:sdtEndPr/>
        <w:sdtContent>
          <w:r w:rsidRPr="009533CD">
            <w:fldChar w:fldCharType="begin"/>
          </w:r>
          <w:r w:rsidRPr="009533CD">
            <w:instrText xml:space="preserve">CITATION MSP24 \l 3082 </w:instrText>
          </w:r>
          <w:r w:rsidRPr="009533CD">
            <w:fldChar w:fldCharType="separate"/>
          </w:r>
          <w:r>
            <w:rPr>
              <w:noProof/>
            </w:rPr>
            <w:t xml:space="preserve"> </w:t>
          </w:r>
          <w:r w:rsidRPr="00A763AE">
            <w:rPr>
              <w:noProof/>
            </w:rPr>
            <w:t>(4)</w:t>
          </w:r>
          <w:r w:rsidRPr="009533CD">
            <w:fldChar w:fldCharType="end"/>
          </w:r>
        </w:sdtContent>
      </w:sdt>
      <w:r w:rsidR="00E3681D">
        <w:t>.</w:t>
      </w:r>
    </w:p>
    <w:p w14:paraId="27BEBC9E" w14:textId="77777777" w:rsidR="00E3681D" w:rsidRDefault="00E3681D" w:rsidP="00E7191D">
      <w:pPr>
        <w:spacing w:line="360" w:lineRule="auto"/>
        <w:jc w:val="both"/>
      </w:pPr>
    </w:p>
    <w:p w14:paraId="157E18C1" w14:textId="6577F011" w:rsidR="00E7191D" w:rsidRDefault="00E7191D" w:rsidP="00E7191D">
      <w:pPr>
        <w:spacing w:line="360" w:lineRule="auto"/>
        <w:jc w:val="both"/>
      </w:pPr>
      <w:r>
        <w:t xml:space="preserve">Durante la pandemia se </w:t>
      </w:r>
      <w:r w:rsidRPr="002315F2">
        <w:t>implementó una campaña de vacunación contra la COVID-19 con un enfoque del 9/100, que incluyó elementos de comunicación de riesgo, aunque no se aplicaron todas las recomendaciones necesarias para maximizar su efectividad. La falta de interacción con los ciudadanos destaca la necesidad de investigar cómo las plataformas digitales pueden fomentar acciones responsables en salud pública. A pesar de estas limitaciones, la vacunación fue el tema más discutido en redes sociales, representando el 35.25% de todas las publicaciones</w:t>
      </w:r>
      <w:r>
        <w:t xml:space="preserve"> </w:t>
      </w:r>
      <w:sdt>
        <w:sdtPr>
          <w:id w:val="93066254"/>
          <w:citation/>
        </w:sdtPr>
        <w:sdtEndPr/>
        <w:sdtContent>
          <w:r w:rsidRPr="009533CD">
            <w:fldChar w:fldCharType="begin"/>
          </w:r>
          <w:r>
            <w:instrText xml:space="preserve">CITATION MarcadorDePosición2 \l 3082 </w:instrText>
          </w:r>
          <w:r w:rsidRPr="009533CD">
            <w:fldChar w:fldCharType="separate"/>
          </w:r>
          <w:r>
            <w:rPr>
              <w:noProof/>
            </w:rPr>
            <w:t>(Plan de Vacunación 9/100 del Gobierno de Ecuador: Un análisis comparativo del uso de redes sociales)</w:t>
          </w:r>
          <w:r w:rsidRPr="009533CD">
            <w:fldChar w:fldCharType="end"/>
          </w:r>
        </w:sdtContent>
      </w:sdt>
      <w:r w:rsidRPr="009533CD">
        <w:t>.</w:t>
      </w:r>
    </w:p>
    <w:p w14:paraId="45419E7C" w14:textId="77777777" w:rsidR="00E3681D" w:rsidRPr="009533CD" w:rsidRDefault="00E3681D" w:rsidP="00E7191D">
      <w:pPr>
        <w:spacing w:line="360" w:lineRule="auto"/>
        <w:jc w:val="both"/>
      </w:pPr>
    </w:p>
    <w:p w14:paraId="218871F7" w14:textId="77777777" w:rsidR="00E7191D" w:rsidRDefault="00E7191D" w:rsidP="00E7191D">
      <w:pPr>
        <w:spacing w:line="360" w:lineRule="auto"/>
        <w:jc w:val="both"/>
      </w:pPr>
      <w:r w:rsidRPr="002315F2">
        <w:t xml:space="preserve">Definitivamente </w:t>
      </w:r>
      <w:r>
        <w:t>l</w:t>
      </w:r>
      <w:r w:rsidRPr="002315F2">
        <w:t>a pandemia de COVID-19 interrumpió la inmunización rutinaria a nivel global debido a cierres de sitios de trabajo y desinformación sobre las vacunas. Estas interrupciones afectaron gravemente los programas de vacunación y revelaron desigualdades políticas y socioeconómicas. Esto subraya la importancia de una comunicación continua y efectiva sobre la vacunación para alcanzar los objetivos establecidos por la OMS y otros organismos internacionales</w:t>
      </w:r>
      <w:r>
        <w:t xml:space="preserve"> </w:t>
      </w:r>
      <w:sdt>
        <w:sdtPr>
          <w:id w:val="75798020"/>
          <w:citation/>
        </w:sdtPr>
        <w:sdtEndPr/>
        <w:sdtContent>
          <w:r w:rsidRPr="009533CD">
            <w:fldChar w:fldCharType="begin"/>
          </w:r>
          <w:r w:rsidRPr="009533CD">
            <w:instrText xml:space="preserve"> CITATION Mon23 \l 3082 </w:instrText>
          </w:r>
          <w:r w:rsidRPr="009533CD">
            <w:fldChar w:fldCharType="separate"/>
          </w:r>
          <w:r w:rsidRPr="00A763AE">
            <w:rPr>
              <w:noProof/>
            </w:rPr>
            <w:t>(6)</w:t>
          </w:r>
          <w:r w:rsidRPr="009533CD">
            <w:fldChar w:fldCharType="end"/>
          </w:r>
        </w:sdtContent>
      </w:sdt>
      <w:r w:rsidRPr="009533CD">
        <w:t>.</w:t>
      </w:r>
    </w:p>
    <w:p w14:paraId="0A88E002" w14:textId="3C4EDF4E" w:rsidR="00E7191D" w:rsidRDefault="00E7191D" w:rsidP="00E7191D">
      <w:pPr>
        <w:spacing w:line="360" w:lineRule="auto"/>
        <w:jc w:val="both"/>
      </w:pPr>
      <w:r>
        <w:t>U</w:t>
      </w:r>
      <w:r w:rsidRPr="00055293">
        <w:t>n proyecto de investigación en Ecuador se centró en las percepciones de jóvenes de 18 a 25 años sobre las dosis de refuerzo de la vacuna COVID-19. Se identificó una resistencia notable entre este grupo, impulsada por actitudes y creencias que influyen en su decisión de aceptar o rechazar la vacunación. El estudio busca concientizar sobre la importancia de completar el esquema de vacunación</w:t>
      </w:r>
      <w:r>
        <w:t xml:space="preserve"> </w:t>
      </w:r>
      <w:sdt>
        <w:sdtPr>
          <w:id w:val="-1577978278"/>
          <w:citation/>
        </w:sdtPr>
        <w:sdtEndPr/>
        <w:sdtContent>
          <w:r>
            <w:fldChar w:fldCharType="begin"/>
          </w:r>
          <w:r>
            <w:instrText xml:space="preserve"> CITATION Cal1 \l 3082 </w:instrText>
          </w:r>
          <w:r>
            <w:fldChar w:fldCharType="separate"/>
          </w:r>
          <w:r w:rsidRPr="00A763AE">
            <w:rPr>
              <w:noProof/>
            </w:rPr>
            <w:t>(7)</w:t>
          </w:r>
          <w:r>
            <w:fldChar w:fldCharType="end"/>
          </w:r>
        </w:sdtContent>
      </w:sdt>
      <w:r>
        <w:t>.</w:t>
      </w:r>
    </w:p>
    <w:p w14:paraId="38D98CA7" w14:textId="49B8F40F" w:rsidR="00873833" w:rsidRDefault="00873833" w:rsidP="00E7191D">
      <w:pPr>
        <w:spacing w:line="360" w:lineRule="auto"/>
        <w:jc w:val="both"/>
      </w:pPr>
    </w:p>
    <w:p w14:paraId="5777C7DA" w14:textId="293ADF52" w:rsidR="00873833" w:rsidRDefault="00873833" w:rsidP="00E7191D">
      <w:pPr>
        <w:spacing w:line="360" w:lineRule="auto"/>
        <w:jc w:val="both"/>
      </w:pPr>
    </w:p>
    <w:p w14:paraId="5296208F" w14:textId="646BEAA2" w:rsidR="00873833" w:rsidRDefault="00873833" w:rsidP="00E7191D">
      <w:pPr>
        <w:spacing w:line="360" w:lineRule="auto"/>
        <w:jc w:val="both"/>
      </w:pPr>
    </w:p>
    <w:p w14:paraId="1B153D25" w14:textId="18D76453" w:rsidR="00873833" w:rsidRDefault="00873833" w:rsidP="00E7191D">
      <w:pPr>
        <w:spacing w:line="360" w:lineRule="auto"/>
        <w:jc w:val="both"/>
      </w:pPr>
    </w:p>
    <w:p w14:paraId="1A307A41" w14:textId="50CEC8A2" w:rsidR="00873833" w:rsidRDefault="00873833" w:rsidP="00E7191D">
      <w:pPr>
        <w:spacing w:line="360" w:lineRule="auto"/>
        <w:jc w:val="both"/>
      </w:pPr>
    </w:p>
    <w:p w14:paraId="27F3D176" w14:textId="4FB750D7" w:rsidR="00873833" w:rsidRDefault="00873833" w:rsidP="00E7191D">
      <w:pPr>
        <w:spacing w:line="360" w:lineRule="auto"/>
        <w:jc w:val="both"/>
      </w:pPr>
    </w:p>
    <w:p w14:paraId="46A5320E" w14:textId="77777777" w:rsidR="00873833" w:rsidRDefault="00873833" w:rsidP="00E7191D">
      <w:pPr>
        <w:spacing w:line="360" w:lineRule="auto"/>
        <w:jc w:val="both"/>
      </w:pPr>
    </w:p>
    <w:p w14:paraId="400666F2" w14:textId="119D12BE" w:rsidR="00E7191D" w:rsidRDefault="00E7191D" w:rsidP="00E7191D">
      <w:pPr>
        <w:spacing w:line="360" w:lineRule="auto"/>
        <w:jc w:val="both"/>
      </w:pPr>
      <w:r>
        <w:t xml:space="preserve">En consecuencia en ecuador y en Latinoamérica se están realizando </w:t>
      </w:r>
      <w:r w:rsidRPr="003160F7">
        <w:t>investigaci</w:t>
      </w:r>
      <w:r>
        <w:t>ones</w:t>
      </w:r>
      <w:r w:rsidRPr="003160F7">
        <w:t xml:space="preserve"> cualitativa para identificar las actitudes y barreras que enfrentan las personas en Ecuador al acudir a recibir refuerzos de vacunación</w:t>
      </w:r>
      <w:r>
        <w:t xml:space="preserve">, Dolores Malta </w:t>
      </w:r>
      <w:r w:rsidRPr="003160F7">
        <w:t>analizó las percepciones sobre la seguridad de las vacunas, destacando que un porcentaje significativo de personas expresa desacuerdo o dudas respecto a su efectividad y seguridad, lo que puede influir negativamente en la aceptación general</w:t>
      </w:r>
      <w:r>
        <w:t xml:space="preserve"> </w:t>
      </w:r>
      <w:sdt>
        <w:sdtPr>
          <w:id w:val="1142626344"/>
          <w:citation/>
        </w:sdtPr>
        <w:sdtEndPr/>
        <w:sdtContent>
          <w:r>
            <w:fldChar w:fldCharType="begin"/>
          </w:r>
          <w:r>
            <w:instrText xml:space="preserve"> CITATION Uni241 \l 3082 </w:instrText>
          </w:r>
          <w:r>
            <w:fldChar w:fldCharType="separate"/>
          </w:r>
          <w:r w:rsidRPr="00A763AE">
            <w:rPr>
              <w:noProof/>
            </w:rPr>
            <w:t>(8)</w:t>
          </w:r>
          <w:r>
            <w:fldChar w:fldCharType="end"/>
          </w:r>
        </w:sdtContent>
      </w:sdt>
      <w:r>
        <w:t xml:space="preserve">, </w:t>
      </w:r>
      <w:sdt>
        <w:sdtPr>
          <w:id w:val="365485438"/>
          <w:citation/>
        </w:sdtPr>
        <w:sdtEndPr/>
        <w:sdtContent>
          <w:r>
            <w:fldChar w:fldCharType="begin"/>
          </w:r>
          <w:r>
            <w:instrText xml:space="preserve"> CITATION Ban21 \l 3082 </w:instrText>
          </w:r>
          <w:r>
            <w:fldChar w:fldCharType="separate"/>
          </w:r>
          <w:r w:rsidRPr="00A763AE">
            <w:rPr>
              <w:noProof/>
            </w:rPr>
            <w:t>(9)</w:t>
          </w:r>
          <w:r>
            <w:fldChar w:fldCharType="end"/>
          </w:r>
        </w:sdtContent>
      </w:sdt>
      <w:r>
        <w:t>.</w:t>
      </w:r>
    </w:p>
    <w:p w14:paraId="50A830EC" w14:textId="77777777" w:rsidR="00E7191D" w:rsidRDefault="00E7191D" w:rsidP="00E7191D">
      <w:pPr>
        <w:spacing w:line="360" w:lineRule="auto"/>
        <w:jc w:val="both"/>
      </w:pPr>
      <w:r>
        <w:t xml:space="preserve">Por otro lado, la </w:t>
      </w:r>
      <w:r w:rsidRPr="00E20252">
        <w:t>Universidad del Desarrollo (UDD) en Chile reveló que la percepción sobre las vacunas cambió significativamente tras la pandemia. Aunque la población valora el plan de vacunación, se ha notado una resistencia creciente hacia ciertas vacunas, como la del VPH, debido a preocupaciones sobre efectos adversos y una sensación de "sobrecarga" por las múltiples vacunaciones recibidas durante la crisis sanitaria.</w:t>
      </w:r>
    </w:p>
    <w:p w14:paraId="5F69B3DC" w14:textId="6042D6D5" w:rsidR="00E7191D" w:rsidRDefault="00E7191D" w:rsidP="00E7191D">
      <w:pPr>
        <w:spacing w:line="360" w:lineRule="auto"/>
        <w:jc w:val="both"/>
      </w:pPr>
      <w:r w:rsidRPr="0083224F">
        <w:t>E</w:t>
      </w:r>
      <w:r>
        <w:t>n investigaciones previas sobre la</w:t>
      </w:r>
      <w:r w:rsidRPr="0083224F">
        <w:t xml:space="preserve"> vacunación </w:t>
      </w:r>
      <w:r>
        <w:t>se concluye que es</w:t>
      </w:r>
      <w:r w:rsidRPr="0083224F">
        <w:t xml:space="preserve"> estrategia eficaz y rentable en la prevención de enfermedades infecciosa</w:t>
      </w:r>
      <w:r>
        <w:t xml:space="preserve">s, </w:t>
      </w:r>
      <w:r w:rsidRPr="0083224F">
        <w:t>aunque las reacciones adversas suelen ser leves, los beneficios superan ampliamente los riesgos. S</w:t>
      </w:r>
      <w:r>
        <w:t>in embargo, se ha documentado</w:t>
      </w:r>
      <w:r w:rsidRPr="0083224F">
        <w:t xml:space="preserve"> que el temor a los efectos secundarios es una preocupación significativa entre quienes rechazan la vacunación, lo que refleja la complejidad de la reticencia, influenciada por desconfianza y experiencias previas</w:t>
      </w:r>
      <w:r>
        <w:t xml:space="preserve"> </w:t>
      </w:r>
      <w:sdt>
        <w:sdtPr>
          <w:id w:val="703532214"/>
          <w:citation/>
        </w:sdtPr>
        <w:sdtEndPr/>
        <w:sdtContent>
          <w:r>
            <w:fldChar w:fldCharType="begin"/>
          </w:r>
          <w:r>
            <w:instrText xml:space="preserve"> CITATION Rob243 \l 3082 </w:instrText>
          </w:r>
          <w:r>
            <w:fldChar w:fldCharType="separate"/>
          </w:r>
          <w:r w:rsidRPr="00A763AE">
            <w:rPr>
              <w:noProof/>
            </w:rPr>
            <w:t>(10)</w:t>
          </w:r>
          <w:r>
            <w:fldChar w:fldCharType="end"/>
          </w:r>
        </w:sdtContent>
      </w:sdt>
      <w:r>
        <w:t>.</w:t>
      </w:r>
    </w:p>
    <w:p w14:paraId="51477CA7" w14:textId="7525EEDD" w:rsidR="00580FD4" w:rsidRPr="00F46200" w:rsidRDefault="00E7191D" w:rsidP="00E7191D">
      <w:pPr>
        <w:pStyle w:val="Textoindependiente"/>
        <w:spacing w:line="360" w:lineRule="auto"/>
        <w:ind w:right="111"/>
        <w:jc w:val="both"/>
        <w:rPr>
          <w:rFonts w:asciiTheme="minorHAnsi" w:hAnsiTheme="minorHAnsi" w:cstheme="minorHAnsi"/>
          <w:sz w:val="22"/>
          <w:szCs w:val="22"/>
        </w:rPr>
      </w:pPr>
      <w:r>
        <w:t>En este contexto se pretende conocer cuáles son las</w:t>
      </w:r>
      <w:r w:rsidRPr="00513567">
        <w:t xml:space="preserve"> percepciones, actitudes y prácticas pertinentes a la vacunación</w:t>
      </w:r>
      <w:r>
        <w:t xml:space="preserve"> con énfasis en</w:t>
      </w:r>
      <w:r w:rsidRPr="009E4603">
        <w:t xml:space="preserve"> identificar y analizar las creencias, actitudes </w:t>
      </w:r>
      <w:r>
        <w:t>s</w:t>
      </w:r>
      <w:r w:rsidRPr="003977AA">
        <w:t>e pretende identificar creencias erróneas y evaluar la efectividad histórica de las campañas de vacunación para contribuir a mejorar las estrategias comunicativas y fomentar una mayor aceptación entre la población</w:t>
      </w:r>
    </w:p>
    <w:p w14:paraId="5E10906D" w14:textId="618FAF3E" w:rsidR="00580FD4" w:rsidRPr="00F46200" w:rsidRDefault="00873833" w:rsidP="00873833">
      <w:pPr>
        <w:pStyle w:val="Textoindependiente"/>
        <w:tabs>
          <w:tab w:val="left" w:pos="1080"/>
        </w:tabs>
        <w:spacing w:line="360" w:lineRule="auto"/>
        <w:ind w:left="105" w:right="111"/>
        <w:jc w:val="both"/>
        <w:rPr>
          <w:rFonts w:asciiTheme="minorHAnsi" w:hAnsiTheme="minorHAnsi" w:cstheme="minorHAnsi"/>
          <w:sz w:val="22"/>
          <w:szCs w:val="22"/>
        </w:rPr>
      </w:pPr>
      <w:r>
        <w:rPr>
          <w:rFonts w:asciiTheme="minorHAnsi" w:hAnsiTheme="minorHAnsi" w:cstheme="minorHAnsi"/>
          <w:sz w:val="22"/>
          <w:szCs w:val="22"/>
        </w:rPr>
        <w:tab/>
      </w:r>
    </w:p>
    <w:p w14:paraId="63E7A7AC" w14:textId="77777777" w:rsidR="006B129E" w:rsidRDefault="00364C75" w:rsidP="006B129E">
      <w:pPr>
        <w:pStyle w:val="Textoindependiente"/>
        <w:numPr>
          <w:ilvl w:val="0"/>
          <w:numId w:val="6"/>
        </w:numPr>
        <w:spacing w:line="360" w:lineRule="auto"/>
        <w:ind w:right="111"/>
        <w:jc w:val="both"/>
        <w:rPr>
          <w:rFonts w:asciiTheme="minorHAnsi" w:hAnsiTheme="minorHAnsi" w:cstheme="minorHAnsi"/>
          <w:b/>
          <w:bCs/>
        </w:rPr>
      </w:pPr>
      <w:r w:rsidRPr="00F46200">
        <w:rPr>
          <w:rFonts w:asciiTheme="minorHAnsi" w:hAnsiTheme="minorHAnsi" w:cstheme="minorHAnsi"/>
          <w:b/>
          <w:bCs/>
          <w:noProof/>
        </w:rPr>
        <w:drawing>
          <wp:anchor distT="0" distB="0" distL="0" distR="0" simplePos="0" relativeHeight="251695104" behindDoc="1" locked="0" layoutInCell="1" allowOverlap="1" wp14:anchorId="01758D1B" wp14:editId="50FE7C48">
            <wp:simplePos x="0" y="0"/>
            <wp:positionH relativeFrom="page">
              <wp:posOffset>365760</wp:posOffset>
            </wp:positionH>
            <wp:positionV relativeFrom="margin">
              <wp:align>bottom</wp:align>
            </wp:positionV>
            <wp:extent cx="6810375" cy="9676648"/>
            <wp:effectExtent l="0" t="0" r="0" b="1270"/>
            <wp:wrapNone/>
            <wp:docPr id="850198608"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98608" name="image2.png" descr="Patrón de fondo&#10;&#10;Descripción generada automáticamente con confianza media"/>
                    <pic:cNvPicPr/>
                  </pic:nvPicPr>
                  <pic:blipFill>
                    <a:blip r:embed="rId10" cstate="print"/>
                    <a:stretch>
                      <a:fillRect/>
                    </a:stretch>
                  </pic:blipFill>
                  <pic:spPr>
                    <a:xfrm>
                      <a:off x="0" y="0"/>
                      <a:ext cx="6810375" cy="9676648"/>
                    </a:xfrm>
                    <a:prstGeom prst="rect">
                      <a:avLst/>
                    </a:prstGeom>
                  </pic:spPr>
                </pic:pic>
              </a:graphicData>
            </a:graphic>
            <wp14:sizeRelV relativeFrom="margin">
              <wp14:pctHeight>0</wp14:pctHeight>
            </wp14:sizeRelV>
          </wp:anchor>
        </w:drawing>
      </w:r>
      <w:r w:rsidR="00C774B4" w:rsidRPr="00F46200">
        <w:rPr>
          <w:rFonts w:asciiTheme="minorHAnsi" w:hAnsiTheme="minorHAnsi" w:cstheme="minorHAnsi"/>
          <w:b/>
          <w:bCs/>
        </w:rPr>
        <w:t>MATERIALES</w:t>
      </w:r>
      <w:r w:rsidR="00C774B4" w:rsidRPr="00F46200">
        <w:rPr>
          <w:rFonts w:asciiTheme="minorHAnsi" w:hAnsiTheme="minorHAnsi" w:cstheme="minorHAnsi"/>
          <w:b/>
          <w:bCs/>
          <w:spacing w:val="-1"/>
        </w:rPr>
        <w:t xml:space="preserve"> </w:t>
      </w:r>
      <w:r w:rsidR="00C774B4" w:rsidRPr="00F46200">
        <w:rPr>
          <w:rFonts w:asciiTheme="minorHAnsi" w:hAnsiTheme="minorHAnsi" w:cstheme="minorHAnsi"/>
          <w:b/>
          <w:bCs/>
        </w:rPr>
        <w:t>Y</w:t>
      </w:r>
      <w:r w:rsidR="00C774B4" w:rsidRPr="00F46200">
        <w:rPr>
          <w:rFonts w:asciiTheme="minorHAnsi" w:hAnsiTheme="minorHAnsi" w:cstheme="minorHAnsi"/>
          <w:b/>
          <w:bCs/>
          <w:spacing w:val="-1"/>
        </w:rPr>
        <w:t xml:space="preserve"> </w:t>
      </w:r>
      <w:r w:rsidR="00C774B4" w:rsidRPr="00F46200">
        <w:rPr>
          <w:rFonts w:asciiTheme="minorHAnsi" w:hAnsiTheme="minorHAnsi" w:cstheme="minorHAnsi"/>
          <w:b/>
          <w:bCs/>
        </w:rPr>
        <w:t>MÉTODOS</w:t>
      </w:r>
    </w:p>
    <w:p w14:paraId="60260613" w14:textId="0BA20468" w:rsidR="00E7191D" w:rsidRDefault="00E7191D" w:rsidP="00873833">
      <w:pPr>
        <w:spacing w:line="360" w:lineRule="auto"/>
        <w:ind w:left="105"/>
      </w:pPr>
      <w:r w:rsidRPr="00513567">
        <w:t>La cohorte demográfica investigada estuvo compuesta por personas que buscaron atención médica en centros de salud durante el año 2024, y los hallazgos constituyen un componente de una iniciativa de investigación llevada a cabo en el semillero de la Universidad de Guayaquil, que se centra en las percepciones, actitudes y prácticas pertinentes a la vacunación</w:t>
      </w:r>
      <w:r>
        <w:t xml:space="preserve"> con énfasis en</w:t>
      </w:r>
      <w:r w:rsidRPr="009E4603">
        <w:t xml:space="preserve"> identificar y analizar las creencias, actitudes y fuentes de información sobre la vacunación en diferentes grupos etarios de la población ecuatoriana, así como evaluar la efectividad de las campañas de vacunación</w:t>
      </w:r>
      <w:r w:rsidRPr="00513567">
        <w:t xml:space="preserve"> Se empleó una metodología de muestreo aleatorio simple, en la que participaron 1.167 participantes que</w:t>
      </w:r>
      <w:r w:rsidR="00873833">
        <w:t xml:space="preserve"> </w:t>
      </w:r>
      <w:r w:rsidRPr="00513567">
        <w:t>respondieron a un cuestionario digital de forma voluntaria y anónima a través de Google Forms, tras obtener su consentimiento informado. Este cuestionario, formulado por profesionales de la salud, incluía una combinación de preguntas abiertas y cerradas sobre la vacunación. Los datos se analizaron mediante métodos estadísticos descriptivos, y las tasas y los porcentajes se presentaron en tablas elaboradas en Excel para mejorar su claridad interpretativa.</w:t>
      </w:r>
    </w:p>
    <w:p w14:paraId="2BA6292D" w14:textId="63B79C1C" w:rsidR="00171968" w:rsidRPr="00E7191D" w:rsidRDefault="00171968" w:rsidP="00F46200">
      <w:pPr>
        <w:pStyle w:val="Textoindependiente"/>
        <w:spacing w:before="10" w:line="360" w:lineRule="auto"/>
        <w:ind w:left="105"/>
        <w:rPr>
          <w:rFonts w:asciiTheme="minorHAnsi" w:hAnsiTheme="minorHAnsi" w:cstheme="minorHAnsi"/>
          <w:sz w:val="22"/>
          <w:szCs w:val="22"/>
        </w:rPr>
      </w:pPr>
    </w:p>
    <w:p w14:paraId="0051FAD7" w14:textId="076A3A43" w:rsidR="00162076" w:rsidRPr="00F46200" w:rsidRDefault="00364C75" w:rsidP="00873833">
      <w:pPr>
        <w:pStyle w:val="Textoindependiente"/>
        <w:tabs>
          <w:tab w:val="left" w:pos="1773"/>
        </w:tabs>
        <w:spacing w:before="10" w:line="360" w:lineRule="auto"/>
        <w:rPr>
          <w:rFonts w:asciiTheme="minorHAnsi" w:hAnsiTheme="minorHAnsi" w:cstheme="minorHAnsi"/>
          <w:sz w:val="22"/>
          <w:szCs w:val="22"/>
          <w:lang w:val="es-EC"/>
        </w:rPr>
      </w:pPr>
      <w:r w:rsidRPr="00F46200">
        <w:rPr>
          <w:rFonts w:asciiTheme="minorHAnsi" w:hAnsiTheme="minorHAnsi" w:cstheme="minorHAnsi"/>
          <w:noProof/>
          <w:sz w:val="22"/>
          <w:szCs w:val="22"/>
        </w:rPr>
        <w:lastRenderedPageBreak/>
        <w:drawing>
          <wp:anchor distT="0" distB="0" distL="0" distR="0" simplePos="0" relativeHeight="251641344" behindDoc="1" locked="0" layoutInCell="1" allowOverlap="1" wp14:anchorId="6671239C" wp14:editId="5896B61B">
            <wp:simplePos x="0" y="0"/>
            <wp:positionH relativeFrom="margin">
              <wp:align>left</wp:align>
            </wp:positionH>
            <wp:positionV relativeFrom="margin">
              <wp:align>bottom</wp:align>
            </wp:positionV>
            <wp:extent cx="6095667" cy="9676130"/>
            <wp:effectExtent l="0" t="0" r="635" b="1270"/>
            <wp:wrapNone/>
            <wp:docPr id="982130104"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r w:rsidR="00873833">
        <w:rPr>
          <w:rFonts w:asciiTheme="minorHAnsi" w:hAnsiTheme="minorHAnsi" w:cstheme="minorHAnsi"/>
          <w:sz w:val="22"/>
          <w:szCs w:val="22"/>
          <w:lang w:val="es-EC"/>
        </w:rPr>
        <w:tab/>
      </w:r>
    </w:p>
    <w:p w14:paraId="0C2987A8" w14:textId="65CEC80A" w:rsidR="00E3681D" w:rsidRPr="00E3681D" w:rsidRDefault="00171968" w:rsidP="00E3681D">
      <w:pPr>
        <w:pStyle w:val="Ttulo1"/>
        <w:numPr>
          <w:ilvl w:val="0"/>
          <w:numId w:val="6"/>
        </w:numPr>
        <w:spacing w:line="360" w:lineRule="auto"/>
        <w:rPr>
          <w:rFonts w:asciiTheme="minorHAnsi" w:hAnsiTheme="minorHAnsi" w:cstheme="minorHAnsi"/>
        </w:rPr>
      </w:pPr>
      <w:r w:rsidRPr="008B285D">
        <w:rPr>
          <w:rFonts w:asciiTheme="minorHAnsi" w:hAnsiTheme="minorHAnsi" w:cstheme="minorHAnsi"/>
        </w:rPr>
        <w:t>RESULTADOS</w:t>
      </w:r>
      <w:r w:rsidR="00E3681D" w:rsidRPr="00E3681D">
        <w:t xml:space="preserve"> </w:t>
      </w:r>
    </w:p>
    <w:p w14:paraId="7BB4401C" w14:textId="77777777" w:rsidR="00E3681D" w:rsidRDefault="00E3681D" w:rsidP="00E3681D">
      <w:pPr>
        <w:spacing w:line="360" w:lineRule="auto"/>
        <w:ind w:left="105"/>
      </w:pPr>
      <w:r w:rsidRPr="009E4603">
        <w:t>El objetivo específico de esta investigación es identificar y analizar las creencias, actitudes y fuentes de información sobre la vacunación en diferentes grupos etarios de la población ecuatoriana, así como evaluar la efectividad de las campañas de vacunación y su impacto en la aceptación de las vacunas. Este objetivo se justifica por la necesidad de comprender las percepciones que influyen en la disposición a vacunarse, especialmente en un contexto donde persisten mitos y desinformación que pueden afectar negativamente las tasas de inmunización.</w:t>
      </w:r>
    </w:p>
    <w:p w14:paraId="1134CAC7" w14:textId="4D0C6184" w:rsidR="00E3681D" w:rsidRPr="00E3681D" w:rsidRDefault="00E3681D" w:rsidP="00E3681D">
      <w:pPr>
        <w:spacing w:line="360" w:lineRule="auto"/>
        <w:ind w:left="105"/>
      </w:pPr>
      <w:r w:rsidRPr="009E4603">
        <w:rPr>
          <w:b/>
          <w:bCs/>
        </w:rPr>
        <w:t xml:space="preserve">Tabla # 1: Factores sociodemográficos de la población que participó en las encuestas son PAP de la </w:t>
      </w:r>
      <w:r>
        <w:rPr>
          <w:b/>
          <w:bCs/>
        </w:rPr>
        <w:t xml:space="preserve">  </w:t>
      </w:r>
      <w:r w:rsidRPr="009E4603">
        <w:rPr>
          <w:b/>
          <w:bCs/>
        </w:rPr>
        <w:t>vacunación -Ecuador</w:t>
      </w:r>
    </w:p>
    <w:tbl>
      <w:tblPr>
        <w:tblW w:w="6680" w:type="dxa"/>
        <w:jc w:val="center"/>
        <w:tblCellMar>
          <w:left w:w="70" w:type="dxa"/>
          <w:right w:w="70" w:type="dxa"/>
        </w:tblCellMar>
        <w:tblLook w:val="04A0" w:firstRow="1" w:lastRow="0" w:firstColumn="1" w:lastColumn="0" w:noHBand="0" w:noVBand="1"/>
      </w:tblPr>
      <w:tblGrid>
        <w:gridCol w:w="1012"/>
        <w:gridCol w:w="967"/>
        <w:gridCol w:w="1127"/>
        <w:gridCol w:w="1061"/>
        <w:gridCol w:w="1386"/>
        <w:gridCol w:w="1127"/>
      </w:tblGrid>
      <w:tr w:rsidR="00E3681D" w:rsidRPr="0083224F" w14:paraId="12681AC1" w14:textId="77777777" w:rsidTr="00C37F66">
        <w:trPr>
          <w:trHeight w:val="876"/>
          <w:jc w:val="center"/>
        </w:trPr>
        <w:tc>
          <w:tcPr>
            <w:tcW w:w="10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53EF90" w14:textId="77777777" w:rsidR="00E3681D" w:rsidRPr="0083224F" w:rsidRDefault="00E3681D" w:rsidP="00C37F66">
            <w:pPr>
              <w:jc w:val="center"/>
              <w:rPr>
                <w:rFonts w:eastAsia="Times New Roman"/>
                <w:b/>
                <w:bCs/>
                <w:color w:val="000000"/>
              </w:rPr>
            </w:pPr>
            <w:r w:rsidRPr="0083224F">
              <w:rPr>
                <w:rFonts w:eastAsia="Times New Roman"/>
                <w:b/>
                <w:bCs/>
                <w:color w:val="000000"/>
              </w:rPr>
              <w:t>Grupo Etario (años)</w:t>
            </w:r>
          </w:p>
        </w:tc>
        <w:tc>
          <w:tcPr>
            <w:tcW w:w="967" w:type="dxa"/>
            <w:tcBorders>
              <w:top w:val="single" w:sz="8" w:space="0" w:color="auto"/>
              <w:left w:val="nil"/>
              <w:bottom w:val="single" w:sz="8" w:space="0" w:color="auto"/>
              <w:right w:val="single" w:sz="4" w:space="0" w:color="auto"/>
            </w:tcBorders>
            <w:shd w:val="clear" w:color="000000" w:fill="FFFFFF"/>
            <w:vAlign w:val="center"/>
            <w:hideMark/>
          </w:tcPr>
          <w:p w14:paraId="7C1A34C9" w14:textId="77777777" w:rsidR="00E3681D" w:rsidRPr="0083224F" w:rsidRDefault="00E3681D" w:rsidP="00C37F66">
            <w:pPr>
              <w:jc w:val="center"/>
              <w:rPr>
                <w:rFonts w:eastAsia="Times New Roman"/>
                <w:b/>
                <w:bCs/>
                <w:color w:val="000000"/>
              </w:rPr>
            </w:pPr>
            <w:r w:rsidRPr="0083224F">
              <w:rPr>
                <w:rFonts w:eastAsia="Times New Roman"/>
                <w:b/>
                <w:bCs/>
                <w:color w:val="000000"/>
              </w:rPr>
              <w:t>Número de Personas</w:t>
            </w:r>
          </w:p>
        </w:tc>
        <w:tc>
          <w:tcPr>
            <w:tcW w:w="1127" w:type="dxa"/>
            <w:tcBorders>
              <w:top w:val="single" w:sz="8" w:space="0" w:color="auto"/>
              <w:left w:val="nil"/>
              <w:bottom w:val="single" w:sz="8" w:space="0" w:color="auto"/>
              <w:right w:val="single" w:sz="4" w:space="0" w:color="auto"/>
            </w:tcBorders>
            <w:shd w:val="clear" w:color="000000" w:fill="FFFFFF"/>
            <w:vAlign w:val="center"/>
            <w:hideMark/>
          </w:tcPr>
          <w:p w14:paraId="1467FC2E" w14:textId="77777777" w:rsidR="00E3681D" w:rsidRPr="0083224F" w:rsidRDefault="00E3681D" w:rsidP="00C37F66">
            <w:pPr>
              <w:jc w:val="center"/>
              <w:rPr>
                <w:rFonts w:eastAsia="Times New Roman"/>
                <w:b/>
                <w:bCs/>
                <w:color w:val="000000"/>
              </w:rPr>
            </w:pPr>
            <w:r w:rsidRPr="0083224F">
              <w:rPr>
                <w:rFonts w:eastAsia="Times New Roman"/>
                <w:b/>
                <w:bCs/>
                <w:color w:val="000000"/>
              </w:rPr>
              <w:t>Porcentaje (%)</w:t>
            </w:r>
          </w:p>
        </w:tc>
        <w:tc>
          <w:tcPr>
            <w:tcW w:w="1061" w:type="dxa"/>
            <w:tcBorders>
              <w:top w:val="single" w:sz="8" w:space="0" w:color="auto"/>
              <w:left w:val="nil"/>
              <w:bottom w:val="single" w:sz="8" w:space="0" w:color="auto"/>
              <w:right w:val="single" w:sz="4" w:space="0" w:color="auto"/>
            </w:tcBorders>
            <w:shd w:val="clear" w:color="D9E7FD" w:fill="FFFFFF"/>
            <w:noWrap/>
            <w:vAlign w:val="center"/>
            <w:hideMark/>
          </w:tcPr>
          <w:p w14:paraId="74423F9C" w14:textId="77777777" w:rsidR="00E3681D" w:rsidRPr="0083224F" w:rsidRDefault="00E3681D" w:rsidP="00C37F66">
            <w:pPr>
              <w:jc w:val="center"/>
              <w:rPr>
                <w:rFonts w:eastAsia="Times New Roman"/>
                <w:b/>
                <w:bCs/>
                <w:color w:val="000000"/>
              </w:rPr>
            </w:pPr>
            <w:r w:rsidRPr="0083224F">
              <w:rPr>
                <w:rFonts w:eastAsia="Times New Roman"/>
                <w:b/>
                <w:bCs/>
                <w:color w:val="000000"/>
              </w:rPr>
              <w:t>Sexo</w:t>
            </w:r>
          </w:p>
        </w:tc>
        <w:tc>
          <w:tcPr>
            <w:tcW w:w="1386" w:type="dxa"/>
            <w:tcBorders>
              <w:top w:val="single" w:sz="8" w:space="0" w:color="auto"/>
              <w:left w:val="nil"/>
              <w:bottom w:val="single" w:sz="8" w:space="0" w:color="auto"/>
              <w:right w:val="single" w:sz="4" w:space="0" w:color="auto"/>
            </w:tcBorders>
            <w:shd w:val="clear" w:color="D9E7FD" w:fill="FFFFFF"/>
            <w:vAlign w:val="center"/>
            <w:hideMark/>
          </w:tcPr>
          <w:p w14:paraId="2C8F27C7" w14:textId="77777777" w:rsidR="00E3681D" w:rsidRPr="0083224F" w:rsidRDefault="00E3681D" w:rsidP="00C37F66">
            <w:pPr>
              <w:jc w:val="center"/>
              <w:rPr>
                <w:rFonts w:eastAsia="Times New Roman"/>
                <w:b/>
                <w:bCs/>
                <w:color w:val="000000"/>
              </w:rPr>
            </w:pPr>
            <w:r w:rsidRPr="0083224F">
              <w:rPr>
                <w:rFonts w:eastAsia="Times New Roman"/>
                <w:b/>
                <w:bCs/>
                <w:color w:val="000000"/>
              </w:rPr>
              <w:t>Entrevistados</w:t>
            </w:r>
          </w:p>
        </w:tc>
        <w:tc>
          <w:tcPr>
            <w:tcW w:w="1127" w:type="dxa"/>
            <w:tcBorders>
              <w:top w:val="single" w:sz="8" w:space="0" w:color="auto"/>
              <w:left w:val="nil"/>
              <w:bottom w:val="single" w:sz="8" w:space="0" w:color="auto"/>
              <w:right w:val="single" w:sz="8" w:space="0" w:color="auto"/>
            </w:tcBorders>
            <w:shd w:val="clear" w:color="000000" w:fill="FFFFFF"/>
            <w:vAlign w:val="center"/>
            <w:hideMark/>
          </w:tcPr>
          <w:p w14:paraId="0AF5CA8C" w14:textId="77777777" w:rsidR="00E3681D" w:rsidRPr="0083224F" w:rsidRDefault="00E3681D" w:rsidP="00C37F66">
            <w:pPr>
              <w:jc w:val="center"/>
              <w:rPr>
                <w:rFonts w:eastAsia="Times New Roman"/>
                <w:b/>
                <w:bCs/>
                <w:color w:val="000000"/>
              </w:rPr>
            </w:pPr>
            <w:r w:rsidRPr="0083224F">
              <w:rPr>
                <w:rFonts w:eastAsia="Times New Roman"/>
                <w:b/>
                <w:bCs/>
                <w:color w:val="000000"/>
              </w:rPr>
              <w:t>Porcentaje (%)</w:t>
            </w:r>
          </w:p>
        </w:tc>
      </w:tr>
      <w:tr w:rsidR="00E3681D" w:rsidRPr="0083224F" w14:paraId="2C06F2C6" w14:textId="77777777" w:rsidTr="00C37F66">
        <w:trPr>
          <w:trHeight w:val="288"/>
          <w:jc w:val="center"/>
        </w:trPr>
        <w:tc>
          <w:tcPr>
            <w:tcW w:w="1012" w:type="dxa"/>
            <w:tcBorders>
              <w:top w:val="nil"/>
              <w:left w:val="single" w:sz="8" w:space="0" w:color="auto"/>
              <w:bottom w:val="nil"/>
              <w:right w:val="nil"/>
            </w:tcBorders>
            <w:shd w:val="clear" w:color="000000" w:fill="FFFFFF"/>
            <w:vAlign w:val="center"/>
            <w:hideMark/>
          </w:tcPr>
          <w:p w14:paraId="3ED712F0" w14:textId="77777777" w:rsidR="00E3681D" w:rsidRPr="0083224F" w:rsidRDefault="00E3681D" w:rsidP="00C37F66">
            <w:pPr>
              <w:jc w:val="center"/>
              <w:rPr>
                <w:rFonts w:eastAsia="Times New Roman"/>
                <w:color w:val="000000"/>
              </w:rPr>
            </w:pPr>
            <w:r w:rsidRPr="0083224F">
              <w:rPr>
                <w:rFonts w:eastAsia="Times New Roman"/>
                <w:color w:val="000000"/>
              </w:rPr>
              <w:t>15-19</w:t>
            </w:r>
          </w:p>
        </w:tc>
        <w:tc>
          <w:tcPr>
            <w:tcW w:w="967" w:type="dxa"/>
            <w:tcBorders>
              <w:top w:val="nil"/>
              <w:left w:val="nil"/>
              <w:bottom w:val="nil"/>
              <w:right w:val="nil"/>
            </w:tcBorders>
            <w:shd w:val="clear" w:color="000000" w:fill="FFFFFF"/>
            <w:vAlign w:val="center"/>
            <w:hideMark/>
          </w:tcPr>
          <w:p w14:paraId="5BFE5D33" w14:textId="77777777" w:rsidR="00E3681D" w:rsidRPr="0083224F" w:rsidRDefault="00E3681D" w:rsidP="00C37F66">
            <w:pPr>
              <w:jc w:val="center"/>
              <w:rPr>
                <w:rFonts w:eastAsia="Times New Roman"/>
                <w:color w:val="000000"/>
              </w:rPr>
            </w:pPr>
            <w:r w:rsidRPr="0083224F">
              <w:rPr>
                <w:rFonts w:eastAsia="Times New Roman"/>
                <w:color w:val="000000"/>
              </w:rPr>
              <w:t>22</w:t>
            </w:r>
          </w:p>
        </w:tc>
        <w:tc>
          <w:tcPr>
            <w:tcW w:w="1127" w:type="dxa"/>
            <w:tcBorders>
              <w:top w:val="nil"/>
              <w:left w:val="nil"/>
              <w:bottom w:val="nil"/>
              <w:right w:val="nil"/>
            </w:tcBorders>
            <w:shd w:val="clear" w:color="000000" w:fill="FFFFFF"/>
            <w:vAlign w:val="center"/>
            <w:hideMark/>
          </w:tcPr>
          <w:p w14:paraId="484A4977" w14:textId="77777777" w:rsidR="00E3681D" w:rsidRPr="0083224F" w:rsidRDefault="00E3681D" w:rsidP="00C37F66">
            <w:pPr>
              <w:jc w:val="center"/>
              <w:rPr>
                <w:rFonts w:eastAsia="Times New Roman"/>
                <w:color w:val="000000"/>
              </w:rPr>
            </w:pPr>
            <w:r w:rsidRPr="0083224F">
              <w:rPr>
                <w:rFonts w:eastAsia="Times New Roman"/>
                <w:color w:val="000000"/>
              </w:rPr>
              <w:t>2.52</w:t>
            </w:r>
          </w:p>
        </w:tc>
        <w:tc>
          <w:tcPr>
            <w:tcW w:w="1061" w:type="dxa"/>
            <w:vMerge w:val="restart"/>
            <w:tcBorders>
              <w:top w:val="nil"/>
              <w:left w:val="nil"/>
              <w:bottom w:val="nil"/>
              <w:right w:val="nil"/>
            </w:tcBorders>
            <w:shd w:val="clear" w:color="D9E7FD" w:fill="FFFFFF"/>
            <w:vAlign w:val="bottom"/>
            <w:hideMark/>
          </w:tcPr>
          <w:p w14:paraId="64F12F32" w14:textId="77777777" w:rsidR="00E3681D" w:rsidRPr="0083224F" w:rsidRDefault="00E3681D" w:rsidP="00C37F66">
            <w:pPr>
              <w:jc w:val="center"/>
              <w:rPr>
                <w:rFonts w:eastAsia="Times New Roman"/>
                <w:b/>
                <w:bCs/>
                <w:color w:val="000000"/>
              </w:rPr>
            </w:pPr>
            <w:r w:rsidRPr="0083224F">
              <w:rPr>
                <w:rFonts w:eastAsia="Times New Roman"/>
                <w:b/>
                <w:bCs/>
                <w:color w:val="000000"/>
              </w:rPr>
              <w:t>Femenino</w:t>
            </w:r>
          </w:p>
        </w:tc>
        <w:tc>
          <w:tcPr>
            <w:tcW w:w="1386" w:type="dxa"/>
            <w:vMerge w:val="restart"/>
            <w:tcBorders>
              <w:top w:val="nil"/>
              <w:left w:val="nil"/>
              <w:bottom w:val="nil"/>
              <w:right w:val="nil"/>
            </w:tcBorders>
            <w:shd w:val="clear" w:color="D9E7FD" w:fill="FFFFFF"/>
            <w:vAlign w:val="bottom"/>
            <w:hideMark/>
          </w:tcPr>
          <w:p w14:paraId="13AC909F" w14:textId="77777777" w:rsidR="00E3681D" w:rsidRPr="0083224F" w:rsidRDefault="00E3681D" w:rsidP="00C37F66">
            <w:pPr>
              <w:jc w:val="center"/>
              <w:rPr>
                <w:rFonts w:eastAsia="Times New Roman"/>
                <w:b/>
                <w:bCs/>
                <w:color w:val="000000"/>
              </w:rPr>
            </w:pPr>
            <w:r w:rsidRPr="0083224F">
              <w:rPr>
                <w:rFonts w:eastAsia="Times New Roman"/>
                <w:b/>
                <w:bCs/>
                <w:color w:val="000000"/>
              </w:rPr>
              <w:t>691</w:t>
            </w:r>
          </w:p>
        </w:tc>
        <w:tc>
          <w:tcPr>
            <w:tcW w:w="1127" w:type="dxa"/>
            <w:vMerge w:val="restart"/>
            <w:tcBorders>
              <w:top w:val="nil"/>
              <w:left w:val="nil"/>
              <w:bottom w:val="nil"/>
              <w:right w:val="single" w:sz="8" w:space="0" w:color="auto"/>
            </w:tcBorders>
            <w:shd w:val="clear" w:color="000000" w:fill="FFFFFF"/>
            <w:vAlign w:val="bottom"/>
            <w:hideMark/>
          </w:tcPr>
          <w:p w14:paraId="5E34D61D" w14:textId="77777777" w:rsidR="00E3681D" w:rsidRPr="0083224F" w:rsidRDefault="00E3681D" w:rsidP="00C37F66">
            <w:pPr>
              <w:jc w:val="center"/>
              <w:rPr>
                <w:rFonts w:eastAsia="Times New Roman"/>
                <w:color w:val="000000"/>
              </w:rPr>
            </w:pPr>
            <w:r w:rsidRPr="0083224F">
              <w:rPr>
                <w:rFonts w:eastAsia="Times New Roman"/>
                <w:color w:val="000000"/>
              </w:rPr>
              <w:t>59,2</w:t>
            </w:r>
          </w:p>
        </w:tc>
      </w:tr>
      <w:tr w:rsidR="00E3681D" w:rsidRPr="0083224F" w14:paraId="0CAAE291" w14:textId="77777777" w:rsidTr="00C37F66">
        <w:trPr>
          <w:trHeight w:val="288"/>
          <w:jc w:val="center"/>
        </w:trPr>
        <w:tc>
          <w:tcPr>
            <w:tcW w:w="1012" w:type="dxa"/>
            <w:tcBorders>
              <w:top w:val="nil"/>
              <w:left w:val="single" w:sz="8" w:space="0" w:color="auto"/>
              <w:bottom w:val="nil"/>
              <w:right w:val="nil"/>
            </w:tcBorders>
            <w:shd w:val="clear" w:color="000000" w:fill="FFFFFF"/>
            <w:vAlign w:val="center"/>
            <w:hideMark/>
          </w:tcPr>
          <w:p w14:paraId="219C6069" w14:textId="77777777" w:rsidR="00E3681D" w:rsidRPr="0083224F" w:rsidRDefault="00E3681D" w:rsidP="00C37F66">
            <w:pPr>
              <w:jc w:val="center"/>
              <w:rPr>
                <w:rFonts w:eastAsia="Times New Roman"/>
                <w:color w:val="000000"/>
              </w:rPr>
            </w:pPr>
            <w:r w:rsidRPr="0083224F">
              <w:rPr>
                <w:rFonts w:eastAsia="Times New Roman"/>
                <w:color w:val="000000"/>
              </w:rPr>
              <w:t>20-49</w:t>
            </w:r>
          </w:p>
        </w:tc>
        <w:tc>
          <w:tcPr>
            <w:tcW w:w="967" w:type="dxa"/>
            <w:tcBorders>
              <w:top w:val="nil"/>
              <w:left w:val="nil"/>
              <w:bottom w:val="nil"/>
              <w:right w:val="nil"/>
            </w:tcBorders>
            <w:shd w:val="clear" w:color="000000" w:fill="FFFFFF"/>
            <w:vAlign w:val="center"/>
            <w:hideMark/>
          </w:tcPr>
          <w:p w14:paraId="072B64C1" w14:textId="77777777" w:rsidR="00E3681D" w:rsidRPr="0083224F" w:rsidRDefault="00E3681D" w:rsidP="00C37F66">
            <w:pPr>
              <w:jc w:val="center"/>
              <w:rPr>
                <w:rFonts w:eastAsia="Times New Roman"/>
                <w:color w:val="000000"/>
              </w:rPr>
            </w:pPr>
            <w:r w:rsidRPr="0083224F">
              <w:rPr>
                <w:rFonts w:eastAsia="Times New Roman"/>
                <w:color w:val="000000"/>
              </w:rPr>
              <w:t>394</w:t>
            </w:r>
          </w:p>
        </w:tc>
        <w:tc>
          <w:tcPr>
            <w:tcW w:w="1127" w:type="dxa"/>
            <w:tcBorders>
              <w:top w:val="nil"/>
              <w:left w:val="nil"/>
              <w:bottom w:val="nil"/>
              <w:right w:val="nil"/>
            </w:tcBorders>
            <w:shd w:val="clear" w:color="000000" w:fill="FFFFFF"/>
            <w:vAlign w:val="center"/>
            <w:hideMark/>
          </w:tcPr>
          <w:p w14:paraId="26C4F3F7" w14:textId="77777777" w:rsidR="00E3681D" w:rsidRPr="0083224F" w:rsidRDefault="00E3681D" w:rsidP="00C37F66">
            <w:pPr>
              <w:jc w:val="center"/>
              <w:rPr>
                <w:rFonts w:eastAsia="Times New Roman"/>
                <w:color w:val="000000"/>
              </w:rPr>
            </w:pPr>
            <w:r w:rsidRPr="0083224F">
              <w:rPr>
                <w:rFonts w:eastAsia="Times New Roman"/>
                <w:color w:val="000000"/>
              </w:rPr>
              <w:t>45.16</w:t>
            </w:r>
          </w:p>
        </w:tc>
        <w:tc>
          <w:tcPr>
            <w:tcW w:w="1061" w:type="dxa"/>
            <w:vMerge/>
            <w:tcBorders>
              <w:top w:val="nil"/>
              <w:left w:val="nil"/>
              <w:bottom w:val="nil"/>
              <w:right w:val="nil"/>
            </w:tcBorders>
            <w:vAlign w:val="center"/>
            <w:hideMark/>
          </w:tcPr>
          <w:p w14:paraId="6CD018E1" w14:textId="77777777" w:rsidR="00E3681D" w:rsidRPr="0083224F" w:rsidRDefault="00E3681D" w:rsidP="00C37F66">
            <w:pPr>
              <w:rPr>
                <w:rFonts w:eastAsia="Times New Roman"/>
                <w:b/>
                <w:bCs/>
                <w:color w:val="000000"/>
              </w:rPr>
            </w:pPr>
          </w:p>
        </w:tc>
        <w:tc>
          <w:tcPr>
            <w:tcW w:w="1386" w:type="dxa"/>
            <w:vMerge/>
            <w:tcBorders>
              <w:top w:val="nil"/>
              <w:left w:val="nil"/>
              <w:bottom w:val="nil"/>
              <w:right w:val="nil"/>
            </w:tcBorders>
            <w:vAlign w:val="center"/>
            <w:hideMark/>
          </w:tcPr>
          <w:p w14:paraId="06575AE4" w14:textId="77777777" w:rsidR="00E3681D" w:rsidRPr="0083224F" w:rsidRDefault="00E3681D" w:rsidP="00C37F66">
            <w:pPr>
              <w:rPr>
                <w:rFonts w:eastAsia="Times New Roman"/>
                <w:b/>
                <w:bCs/>
                <w:color w:val="000000"/>
              </w:rPr>
            </w:pPr>
          </w:p>
        </w:tc>
        <w:tc>
          <w:tcPr>
            <w:tcW w:w="1127" w:type="dxa"/>
            <w:vMerge/>
            <w:tcBorders>
              <w:top w:val="nil"/>
              <w:left w:val="nil"/>
              <w:bottom w:val="nil"/>
              <w:right w:val="single" w:sz="8" w:space="0" w:color="auto"/>
            </w:tcBorders>
            <w:vAlign w:val="center"/>
            <w:hideMark/>
          </w:tcPr>
          <w:p w14:paraId="604686B6" w14:textId="77777777" w:rsidR="00E3681D" w:rsidRPr="0083224F" w:rsidRDefault="00E3681D" w:rsidP="00C37F66">
            <w:pPr>
              <w:rPr>
                <w:rFonts w:eastAsia="Times New Roman"/>
                <w:color w:val="000000"/>
              </w:rPr>
            </w:pPr>
          </w:p>
        </w:tc>
      </w:tr>
      <w:tr w:rsidR="00E3681D" w:rsidRPr="0083224F" w14:paraId="72D87AE5" w14:textId="77777777" w:rsidTr="00C37F66">
        <w:trPr>
          <w:trHeight w:val="288"/>
          <w:jc w:val="center"/>
        </w:trPr>
        <w:tc>
          <w:tcPr>
            <w:tcW w:w="1012" w:type="dxa"/>
            <w:tcBorders>
              <w:top w:val="nil"/>
              <w:left w:val="single" w:sz="8" w:space="0" w:color="auto"/>
              <w:bottom w:val="nil"/>
              <w:right w:val="nil"/>
            </w:tcBorders>
            <w:shd w:val="clear" w:color="000000" w:fill="FFFFFF"/>
            <w:vAlign w:val="center"/>
            <w:hideMark/>
          </w:tcPr>
          <w:p w14:paraId="12C27E1D" w14:textId="77777777" w:rsidR="00E3681D" w:rsidRPr="0083224F" w:rsidRDefault="00E3681D" w:rsidP="00C37F66">
            <w:pPr>
              <w:jc w:val="center"/>
              <w:rPr>
                <w:rFonts w:eastAsia="Times New Roman"/>
                <w:color w:val="000000"/>
              </w:rPr>
            </w:pPr>
            <w:r w:rsidRPr="0083224F">
              <w:rPr>
                <w:rFonts w:eastAsia="Times New Roman"/>
                <w:color w:val="000000"/>
              </w:rPr>
              <w:t>50-65</w:t>
            </w:r>
          </w:p>
        </w:tc>
        <w:tc>
          <w:tcPr>
            <w:tcW w:w="967" w:type="dxa"/>
            <w:tcBorders>
              <w:top w:val="nil"/>
              <w:left w:val="nil"/>
              <w:bottom w:val="nil"/>
              <w:right w:val="nil"/>
            </w:tcBorders>
            <w:shd w:val="clear" w:color="000000" w:fill="FFFFFF"/>
            <w:vAlign w:val="center"/>
            <w:hideMark/>
          </w:tcPr>
          <w:p w14:paraId="4A6CE32B" w14:textId="77777777" w:rsidR="00E3681D" w:rsidRPr="0083224F" w:rsidRDefault="00E3681D" w:rsidP="00C37F66">
            <w:pPr>
              <w:jc w:val="center"/>
              <w:rPr>
                <w:rFonts w:eastAsia="Times New Roman"/>
                <w:color w:val="000000"/>
              </w:rPr>
            </w:pPr>
            <w:r w:rsidRPr="0083224F">
              <w:rPr>
                <w:rFonts w:eastAsia="Times New Roman"/>
                <w:color w:val="000000"/>
              </w:rPr>
              <w:t>87</w:t>
            </w:r>
          </w:p>
        </w:tc>
        <w:tc>
          <w:tcPr>
            <w:tcW w:w="1127" w:type="dxa"/>
            <w:tcBorders>
              <w:top w:val="nil"/>
              <w:left w:val="nil"/>
              <w:bottom w:val="nil"/>
              <w:right w:val="nil"/>
            </w:tcBorders>
            <w:shd w:val="clear" w:color="000000" w:fill="FFFFFF"/>
            <w:vAlign w:val="center"/>
            <w:hideMark/>
          </w:tcPr>
          <w:p w14:paraId="4E53D125" w14:textId="77777777" w:rsidR="00E3681D" w:rsidRPr="0083224F" w:rsidRDefault="00E3681D" w:rsidP="00C37F66">
            <w:pPr>
              <w:jc w:val="center"/>
              <w:rPr>
                <w:rFonts w:eastAsia="Times New Roman"/>
                <w:color w:val="000000"/>
              </w:rPr>
            </w:pPr>
            <w:r w:rsidRPr="0083224F">
              <w:rPr>
                <w:rFonts w:eastAsia="Times New Roman"/>
                <w:color w:val="000000"/>
              </w:rPr>
              <w:t>9.96</w:t>
            </w:r>
          </w:p>
        </w:tc>
        <w:tc>
          <w:tcPr>
            <w:tcW w:w="1061" w:type="dxa"/>
            <w:vMerge w:val="restart"/>
            <w:tcBorders>
              <w:top w:val="nil"/>
              <w:left w:val="nil"/>
              <w:bottom w:val="single" w:sz="8" w:space="0" w:color="000000"/>
              <w:right w:val="nil"/>
            </w:tcBorders>
            <w:shd w:val="clear" w:color="000000" w:fill="FFFFFF"/>
            <w:vAlign w:val="bottom"/>
            <w:hideMark/>
          </w:tcPr>
          <w:p w14:paraId="008B6132" w14:textId="77777777" w:rsidR="00E3681D" w:rsidRPr="0083224F" w:rsidRDefault="00E3681D" w:rsidP="00C37F66">
            <w:pPr>
              <w:jc w:val="center"/>
              <w:rPr>
                <w:rFonts w:eastAsia="Times New Roman"/>
                <w:color w:val="000000"/>
              </w:rPr>
            </w:pPr>
            <w:r w:rsidRPr="0083224F">
              <w:rPr>
                <w:rFonts w:eastAsia="Times New Roman"/>
                <w:color w:val="000000"/>
              </w:rPr>
              <w:t>Masculino</w:t>
            </w:r>
          </w:p>
        </w:tc>
        <w:tc>
          <w:tcPr>
            <w:tcW w:w="1386" w:type="dxa"/>
            <w:vMerge w:val="restart"/>
            <w:tcBorders>
              <w:top w:val="nil"/>
              <w:left w:val="nil"/>
              <w:bottom w:val="single" w:sz="8" w:space="0" w:color="000000"/>
              <w:right w:val="nil"/>
            </w:tcBorders>
            <w:shd w:val="clear" w:color="D9E7FD" w:fill="FFFFFF"/>
            <w:noWrap/>
            <w:vAlign w:val="bottom"/>
            <w:hideMark/>
          </w:tcPr>
          <w:p w14:paraId="7E1C6C17" w14:textId="77777777" w:rsidR="00E3681D" w:rsidRPr="0083224F" w:rsidRDefault="00E3681D" w:rsidP="00C37F66">
            <w:pPr>
              <w:jc w:val="center"/>
              <w:rPr>
                <w:rFonts w:eastAsia="Times New Roman"/>
                <w:b/>
                <w:bCs/>
                <w:color w:val="000000"/>
              </w:rPr>
            </w:pPr>
            <w:r w:rsidRPr="0083224F">
              <w:rPr>
                <w:rFonts w:eastAsia="Times New Roman"/>
                <w:b/>
                <w:bCs/>
                <w:color w:val="000000"/>
              </w:rPr>
              <w:t>476</w:t>
            </w:r>
          </w:p>
        </w:tc>
        <w:tc>
          <w:tcPr>
            <w:tcW w:w="1127" w:type="dxa"/>
            <w:vMerge w:val="restart"/>
            <w:tcBorders>
              <w:top w:val="nil"/>
              <w:left w:val="nil"/>
              <w:bottom w:val="single" w:sz="8" w:space="0" w:color="000000"/>
              <w:right w:val="single" w:sz="8" w:space="0" w:color="auto"/>
            </w:tcBorders>
            <w:shd w:val="clear" w:color="000000" w:fill="FFFFFF"/>
            <w:noWrap/>
            <w:vAlign w:val="bottom"/>
            <w:hideMark/>
          </w:tcPr>
          <w:p w14:paraId="236B9FA6" w14:textId="77777777" w:rsidR="00E3681D" w:rsidRPr="0083224F" w:rsidRDefault="00E3681D" w:rsidP="00C37F66">
            <w:pPr>
              <w:jc w:val="center"/>
              <w:rPr>
                <w:rFonts w:eastAsia="Times New Roman"/>
                <w:color w:val="000000"/>
              </w:rPr>
            </w:pPr>
            <w:r w:rsidRPr="0083224F">
              <w:rPr>
                <w:rFonts w:eastAsia="Times New Roman"/>
                <w:color w:val="000000"/>
              </w:rPr>
              <w:t>40,8</w:t>
            </w:r>
          </w:p>
        </w:tc>
      </w:tr>
      <w:tr w:rsidR="00E3681D" w:rsidRPr="0083224F" w14:paraId="6DD55E44" w14:textId="77777777" w:rsidTr="00C37F66">
        <w:trPr>
          <w:trHeight w:val="300"/>
          <w:jc w:val="center"/>
        </w:trPr>
        <w:tc>
          <w:tcPr>
            <w:tcW w:w="1012" w:type="dxa"/>
            <w:tcBorders>
              <w:top w:val="nil"/>
              <w:left w:val="single" w:sz="8" w:space="0" w:color="auto"/>
              <w:bottom w:val="nil"/>
              <w:right w:val="nil"/>
            </w:tcBorders>
            <w:shd w:val="clear" w:color="000000" w:fill="FFFFFF"/>
            <w:vAlign w:val="center"/>
            <w:hideMark/>
          </w:tcPr>
          <w:p w14:paraId="75EF89FD" w14:textId="77777777" w:rsidR="00E3681D" w:rsidRPr="0083224F" w:rsidRDefault="00E3681D" w:rsidP="00C37F66">
            <w:pPr>
              <w:jc w:val="center"/>
              <w:rPr>
                <w:rFonts w:eastAsia="Times New Roman"/>
                <w:color w:val="000000"/>
              </w:rPr>
            </w:pPr>
            <w:r w:rsidRPr="0083224F">
              <w:rPr>
                <w:rFonts w:eastAsia="Times New Roman"/>
                <w:color w:val="000000"/>
              </w:rPr>
              <w:t>Mayores de 65</w:t>
            </w:r>
          </w:p>
        </w:tc>
        <w:tc>
          <w:tcPr>
            <w:tcW w:w="967" w:type="dxa"/>
            <w:tcBorders>
              <w:top w:val="nil"/>
              <w:left w:val="nil"/>
              <w:bottom w:val="single" w:sz="8" w:space="0" w:color="auto"/>
              <w:right w:val="nil"/>
            </w:tcBorders>
            <w:shd w:val="clear" w:color="000000" w:fill="FFFFFF"/>
            <w:vAlign w:val="center"/>
            <w:hideMark/>
          </w:tcPr>
          <w:p w14:paraId="018DB735" w14:textId="77777777" w:rsidR="00E3681D" w:rsidRPr="0083224F" w:rsidRDefault="00E3681D" w:rsidP="00C37F66">
            <w:pPr>
              <w:jc w:val="center"/>
              <w:rPr>
                <w:rFonts w:eastAsia="Times New Roman"/>
                <w:color w:val="000000"/>
              </w:rPr>
            </w:pPr>
            <w:r w:rsidRPr="0083224F">
              <w:rPr>
                <w:rFonts w:eastAsia="Times New Roman"/>
                <w:color w:val="000000"/>
              </w:rPr>
              <w:t>20</w:t>
            </w:r>
          </w:p>
        </w:tc>
        <w:tc>
          <w:tcPr>
            <w:tcW w:w="1127" w:type="dxa"/>
            <w:tcBorders>
              <w:top w:val="nil"/>
              <w:left w:val="nil"/>
              <w:bottom w:val="single" w:sz="8" w:space="0" w:color="auto"/>
              <w:right w:val="nil"/>
            </w:tcBorders>
            <w:shd w:val="clear" w:color="000000" w:fill="FFFFFF"/>
            <w:vAlign w:val="center"/>
            <w:hideMark/>
          </w:tcPr>
          <w:p w14:paraId="34BA2F51" w14:textId="77777777" w:rsidR="00E3681D" w:rsidRPr="0083224F" w:rsidRDefault="00E3681D" w:rsidP="00C37F66">
            <w:pPr>
              <w:jc w:val="center"/>
              <w:rPr>
                <w:rFonts w:eastAsia="Times New Roman"/>
                <w:color w:val="000000"/>
              </w:rPr>
            </w:pPr>
            <w:r w:rsidRPr="0083224F">
              <w:rPr>
                <w:rFonts w:eastAsia="Times New Roman"/>
                <w:color w:val="000000"/>
              </w:rPr>
              <w:t>2.29</w:t>
            </w:r>
          </w:p>
        </w:tc>
        <w:tc>
          <w:tcPr>
            <w:tcW w:w="1061" w:type="dxa"/>
            <w:vMerge/>
            <w:tcBorders>
              <w:top w:val="nil"/>
              <w:left w:val="nil"/>
              <w:bottom w:val="single" w:sz="8" w:space="0" w:color="000000"/>
              <w:right w:val="nil"/>
            </w:tcBorders>
            <w:vAlign w:val="center"/>
            <w:hideMark/>
          </w:tcPr>
          <w:p w14:paraId="65B5FFB4" w14:textId="77777777" w:rsidR="00E3681D" w:rsidRPr="0083224F" w:rsidRDefault="00E3681D" w:rsidP="00C37F66">
            <w:pPr>
              <w:rPr>
                <w:rFonts w:eastAsia="Times New Roman"/>
                <w:color w:val="000000"/>
              </w:rPr>
            </w:pPr>
          </w:p>
        </w:tc>
        <w:tc>
          <w:tcPr>
            <w:tcW w:w="1386" w:type="dxa"/>
            <w:vMerge/>
            <w:tcBorders>
              <w:top w:val="nil"/>
              <w:left w:val="nil"/>
              <w:bottom w:val="single" w:sz="8" w:space="0" w:color="000000"/>
              <w:right w:val="nil"/>
            </w:tcBorders>
            <w:vAlign w:val="center"/>
            <w:hideMark/>
          </w:tcPr>
          <w:p w14:paraId="121F9A76" w14:textId="77777777" w:rsidR="00E3681D" w:rsidRPr="0083224F" w:rsidRDefault="00E3681D" w:rsidP="00C37F66">
            <w:pPr>
              <w:rPr>
                <w:rFonts w:eastAsia="Times New Roman"/>
                <w:b/>
                <w:bCs/>
                <w:color w:val="000000"/>
              </w:rPr>
            </w:pPr>
          </w:p>
        </w:tc>
        <w:tc>
          <w:tcPr>
            <w:tcW w:w="1127" w:type="dxa"/>
            <w:vMerge/>
            <w:tcBorders>
              <w:top w:val="nil"/>
              <w:left w:val="nil"/>
              <w:bottom w:val="single" w:sz="8" w:space="0" w:color="000000"/>
              <w:right w:val="single" w:sz="8" w:space="0" w:color="auto"/>
            </w:tcBorders>
            <w:vAlign w:val="center"/>
            <w:hideMark/>
          </w:tcPr>
          <w:p w14:paraId="6175589D" w14:textId="77777777" w:rsidR="00E3681D" w:rsidRPr="0083224F" w:rsidRDefault="00E3681D" w:rsidP="00C37F66">
            <w:pPr>
              <w:rPr>
                <w:rFonts w:eastAsia="Times New Roman"/>
                <w:color w:val="000000"/>
              </w:rPr>
            </w:pPr>
          </w:p>
        </w:tc>
      </w:tr>
      <w:tr w:rsidR="00E3681D" w:rsidRPr="0083224F" w14:paraId="3012C00F" w14:textId="77777777" w:rsidTr="00C37F66">
        <w:trPr>
          <w:trHeight w:val="300"/>
          <w:jc w:val="center"/>
        </w:trPr>
        <w:tc>
          <w:tcPr>
            <w:tcW w:w="1012" w:type="dxa"/>
            <w:tcBorders>
              <w:top w:val="nil"/>
              <w:left w:val="single" w:sz="8" w:space="0" w:color="auto"/>
              <w:bottom w:val="single" w:sz="8" w:space="0" w:color="auto"/>
              <w:right w:val="nil"/>
            </w:tcBorders>
            <w:shd w:val="clear" w:color="000000" w:fill="FFFFFF"/>
            <w:vAlign w:val="center"/>
            <w:hideMark/>
          </w:tcPr>
          <w:p w14:paraId="2D8E51BD" w14:textId="77777777" w:rsidR="00E3681D" w:rsidRPr="0083224F" w:rsidRDefault="00E3681D" w:rsidP="00C37F66">
            <w:pPr>
              <w:jc w:val="center"/>
              <w:rPr>
                <w:rFonts w:eastAsia="Times New Roman"/>
                <w:color w:val="000000"/>
              </w:rPr>
            </w:pPr>
            <w:r w:rsidRPr="0083224F">
              <w:rPr>
                <w:rFonts w:eastAsia="Times New Roman"/>
                <w:color w:val="000000"/>
              </w:rPr>
              <w:t>Total, General</w:t>
            </w:r>
          </w:p>
        </w:tc>
        <w:tc>
          <w:tcPr>
            <w:tcW w:w="967" w:type="dxa"/>
            <w:tcBorders>
              <w:top w:val="nil"/>
              <w:left w:val="nil"/>
              <w:bottom w:val="single" w:sz="8" w:space="0" w:color="auto"/>
              <w:right w:val="single" w:sz="4" w:space="0" w:color="auto"/>
            </w:tcBorders>
            <w:shd w:val="clear" w:color="000000" w:fill="FFFFFF"/>
            <w:vAlign w:val="center"/>
            <w:hideMark/>
          </w:tcPr>
          <w:p w14:paraId="47E27D07" w14:textId="77777777" w:rsidR="00E3681D" w:rsidRPr="0083224F" w:rsidRDefault="00E3681D" w:rsidP="00C37F66">
            <w:pPr>
              <w:jc w:val="center"/>
              <w:rPr>
                <w:rFonts w:eastAsia="Times New Roman"/>
                <w:color w:val="000000"/>
              </w:rPr>
            </w:pPr>
            <w:r w:rsidRPr="0083224F">
              <w:rPr>
                <w:rFonts w:eastAsia="Times New Roman"/>
                <w:color w:val="000000"/>
              </w:rPr>
              <w:t>872</w:t>
            </w:r>
          </w:p>
        </w:tc>
        <w:tc>
          <w:tcPr>
            <w:tcW w:w="1127" w:type="dxa"/>
            <w:tcBorders>
              <w:top w:val="nil"/>
              <w:left w:val="nil"/>
              <w:bottom w:val="single" w:sz="8" w:space="0" w:color="auto"/>
              <w:right w:val="single" w:sz="4" w:space="0" w:color="auto"/>
            </w:tcBorders>
            <w:shd w:val="clear" w:color="000000" w:fill="FFFFFF"/>
            <w:vAlign w:val="center"/>
            <w:hideMark/>
          </w:tcPr>
          <w:p w14:paraId="56E34651" w14:textId="77777777" w:rsidR="00E3681D" w:rsidRPr="0083224F" w:rsidRDefault="00E3681D" w:rsidP="00C37F66">
            <w:pPr>
              <w:jc w:val="center"/>
              <w:rPr>
                <w:rFonts w:eastAsia="Times New Roman"/>
                <w:color w:val="000000"/>
              </w:rPr>
            </w:pPr>
            <w:r w:rsidRPr="0083224F">
              <w:rPr>
                <w:rFonts w:eastAsia="Times New Roman"/>
                <w:color w:val="000000"/>
              </w:rPr>
              <w:t>100.00</w:t>
            </w:r>
          </w:p>
        </w:tc>
        <w:tc>
          <w:tcPr>
            <w:tcW w:w="1061" w:type="dxa"/>
            <w:tcBorders>
              <w:top w:val="nil"/>
              <w:left w:val="nil"/>
              <w:bottom w:val="single" w:sz="8" w:space="0" w:color="auto"/>
              <w:right w:val="single" w:sz="4" w:space="0" w:color="auto"/>
            </w:tcBorders>
            <w:shd w:val="clear" w:color="000000" w:fill="FFFFFF"/>
            <w:noWrap/>
            <w:vAlign w:val="bottom"/>
            <w:hideMark/>
          </w:tcPr>
          <w:p w14:paraId="680D63EB" w14:textId="77777777" w:rsidR="00E3681D" w:rsidRPr="0083224F" w:rsidRDefault="00E3681D" w:rsidP="00C37F66">
            <w:pPr>
              <w:jc w:val="center"/>
              <w:rPr>
                <w:rFonts w:eastAsia="Times New Roman"/>
                <w:color w:val="000000"/>
              </w:rPr>
            </w:pPr>
            <w:r w:rsidRPr="0083224F">
              <w:rPr>
                <w:rFonts w:eastAsia="Times New Roman"/>
                <w:color w:val="000000"/>
              </w:rPr>
              <w:t xml:space="preserve">Total </w:t>
            </w:r>
          </w:p>
        </w:tc>
        <w:tc>
          <w:tcPr>
            <w:tcW w:w="1386" w:type="dxa"/>
            <w:tcBorders>
              <w:top w:val="nil"/>
              <w:left w:val="nil"/>
              <w:bottom w:val="single" w:sz="8" w:space="0" w:color="auto"/>
              <w:right w:val="single" w:sz="4" w:space="0" w:color="auto"/>
            </w:tcBorders>
            <w:shd w:val="clear" w:color="D9E7FD" w:fill="FFFFFF"/>
            <w:noWrap/>
            <w:vAlign w:val="bottom"/>
            <w:hideMark/>
          </w:tcPr>
          <w:p w14:paraId="64BF2E0C" w14:textId="77777777" w:rsidR="00E3681D" w:rsidRPr="0083224F" w:rsidRDefault="00E3681D" w:rsidP="00C37F66">
            <w:pPr>
              <w:jc w:val="center"/>
              <w:rPr>
                <w:rFonts w:eastAsia="Times New Roman"/>
                <w:b/>
                <w:bCs/>
                <w:color w:val="000000"/>
              </w:rPr>
            </w:pPr>
            <w:r w:rsidRPr="0083224F">
              <w:rPr>
                <w:rFonts w:eastAsia="Times New Roman"/>
                <w:b/>
                <w:bCs/>
                <w:color w:val="000000"/>
              </w:rPr>
              <w:t>1167</w:t>
            </w:r>
          </w:p>
        </w:tc>
        <w:tc>
          <w:tcPr>
            <w:tcW w:w="1127" w:type="dxa"/>
            <w:tcBorders>
              <w:top w:val="nil"/>
              <w:left w:val="nil"/>
              <w:bottom w:val="single" w:sz="8" w:space="0" w:color="auto"/>
              <w:right w:val="single" w:sz="8" w:space="0" w:color="auto"/>
            </w:tcBorders>
            <w:shd w:val="clear" w:color="000000" w:fill="FFFFFF"/>
            <w:noWrap/>
            <w:vAlign w:val="bottom"/>
            <w:hideMark/>
          </w:tcPr>
          <w:p w14:paraId="15566FFB" w14:textId="77777777" w:rsidR="00E3681D" w:rsidRPr="0083224F" w:rsidRDefault="00E3681D" w:rsidP="00C37F66">
            <w:pPr>
              <w:jc w:val="center"/>
              <w:rPr>
                <w:rFonts w:eastAsia="Times New Roman"/>
                <w:color w:val="000000"/>
              </w:rPr>
            </w:pPr>
            <w:r w:rsidRPr="0083224F">
              <w:rPr>
                <w:rFonts w:eastAsia="Times New Roman"/>
                <w:color w:val="000000"/>
              </w:rPr>
              <w:t>100</w:t>
            </w:r>
          </w:p>
        </w:tc>
      </w:tr>
    </w:tbl>
    <w:p w14:paraId="5A5ECB0D" w14:textId="6F05DBCB" w:rsidR="00E3681D" w:rsidRDefault="00E3681D" w:rsidP="00E3681D">
      <w:pPr>
        <w:spacing w:line="360" w:lineRule="auto"/>
        <w:jc w:val="both"/>
      </w:pPr>
      <w:r w:rsidRPr="0083224F">
        <w:rPr>
          <w:b/>
          <w:bCs/>
        </w:rPr>
        <w:t xml:space="preserve">                Fuente:</w:t>
      </w:r>
      <w:r w:rsidRPr="0083224F">
        <w:t xml:space="preserve"> Encuesta</w:t>
      </w:r>
    </w:p>
    <w:p w14:paraId="4ECDE897" w14:textId="77777777" w:rsidR="00E3681D" w:rsidRPr="0083224F" w:rsidRDefault="00E3681D" w:rsidP="00E3681D">
      <w:pPr>
        <w:spacing w:line="360" w:lineRule="auto"/>
        <w:jc w:val="both"/>
      </w:pPr>
    </w:p>
    <w:p w14:paraId="01A09621" w14:textId="38C36532" w:rsidR="00E3681D" w:rsidRDefault="00E3681D" w:rsidP="00E3681D">
      <w:pPr>
        <w:spacing w:line="360" w:lineRule="auto"/>
        <w:jc w:val="both"/>
      </w:pPr>
      <w:r w:rsidRPr="00E83B12">
        <w:t>La tabla presenta un desglose del grupo etario de los encuestados y su distribución por sexo en una muestra total de 1,167 personas. En cuanto a la distribución etaria, el grupo de 20 a 49 años es el más representado, con 394 personas, lo que equivale al 45.16% del total. Le sigue el grupo de 50 a 65 años con 87 personas (9.96%), mientras que los grupos de 15 a 19 años y mayores de 65 años son los menos representados, con solo 22 personas (2.52%) y 20 personas (2.29%), respectivamente. En términos de sexo, el total de entrevistados se divide en 691 mujeres, que constituyen el 59.2%, y 476 hombres, que representan el 40.8%. Esta distribución sugiere una mayor participación femenina en la encuesta, lo que podría influir en las percepciones y actitudes hacia la vacunación y la salud pública en general</w:t>
      </w:r>
      <w:r>
        <w:t>.</w:t>
      </w:r>
    </w:p>
    <w:p w14:paraId="3B0E0C73" w14:textId="25007717" w:rsidR="00E3681D" w:rsidRDefault="00E3681D" w:rsidP="00E3681D">
      <w:pPr>
        <w:spacing w:line="360" w:lineRule="auto"/>
        <w:jc w:val="both"/>
      </w:pPr>
    </w:p>
    <w:p w14:paraId="1DE562A2" w14:textId="040599F3" w:rsidR="00E3681D" w:rsidRDefault="00E3681D" w:rsidP="00E3681D">
      <w:pPr>
        <w:spacing w:line="360" w:lineRule="auto"/>
        <w:jc w:val="both"/>
      </w:pPr>
    </w:p>
    <w:p w14:paraId="65EFC27C" w14:textId="3A050CA1" w:rsidR="00E3681D" w:rsidRDefault="00E3681D" w:rsidP="00E3681D">
      <w:pPr>
        <w:spacing w:line="360" w:lineRule="auto"/>
        <w:jc w:val="both"/>
      </w:pPr>
    </w:p>
    <w:p w14:paraId="6EC24072" w14:textId="2D2F4BF4" w:rsidR="00E3681D" w:rsidRDefault="00E3681D" w:rsidP="00E3681D">
      <w:pPr>
        <w:spacing w:line="360" w:lineRule="auto"/>
        <w:jc w:val="both"/>
      </w:pPr>
    </w:p>
    <w:p w14:paraId="0A8190E8" w14:textId="27A0CFC7" w:rsidR="00E3681D" w:rsidRDefault="00E3681D" w:rsidP="00E3681D">
      <w:pPr>
        <w:spacing w:line="360" w:lineRule="auto"/>
        <w:jc w:val="both"/>
      </w:pPr>
    </w:p>
    <w:p w14:paraId="5F4FC14F" w14:textId="11B7E080" w:rsidR="00E3681D" w:rsidRDefault="00E3681D" w:rsidP="00E3681D">
      <w:pPr>
        <w:spacing w:line="360" w:lineRule="auto"/>
        <w:jc w:val="both"/>
      </w:pPr>
    </w:p>
    <w:p w14:paraId="562C3816" w14:textId="7970768F" w:rsidR="00E3681D" w:rsidRDefault="00E3681D" w:rsidP="00E3681D">
      <w:pPr>
        <w:spacing w:line="360" w:lineRule="auto"/>
        <w:jc w:val="both"/>
      </w:pPr>
    </w:p>
    <w:p w14:paraId="6A815298" w14:textId="77777777" w:rsidR="00E3681D" w:rsidRDefault="00E3681D" w:rsidP="00E3681D">
      <w:pPr>
        <w:spacing w:line="360" w:lineRule="auto"/>
        <w:jc w:val="both"/>
      </w:pPr>
    </w:p>
    <w:p w14:paraId="08AC32C1" w14:textId="77777777" w:rsidR="00E3681D" w:rsidRPr="00E83B12" w:rsidRDefault="00E3681D" w:rsidP="00E3681D">
      <w:pPr>
        <w:spacing w:line="360" w:lineRule="auto"/>
        <w:jc w:val="both"/>
      </w:pPr>
    </w:p>
    <w:tbl>
      <w:tblPr>
        <w:tblW w:w="5000" w:type="pct"/>
        <w:tblCellMar>
          <w:left w:w="70" w:type="dxa"/>
          <w:right w:w="70" w:type="dxa"/>
        </w:tblCellMar>
        <w:tblLook w:val="04A0" w:firstRow="1" w:lastRow="0" w:firstColumn="1" w:lastColumn="0" w:noHBand="0" w:noVBand="1"/>
      </w:tblPr>
      <w:tblGrid>
        <w:gridCol w:w="1034"/>
        <w:gridCol w:w="887"/>
        <w:gridCol w:w="503"/>
        <w:gridCol w:w="1098"/>
        <w:gridCol w:w="887"/>
        <w:gridCol w:w="503"/>
        <w:gridCol w:w="766"/>
        <w:gridCol w:w="887"/>
        <w:gridCol w:w="503"/>
        <w:gridCol w:w="932"/>
        <w:gridCol w:w="887"/>
        <w:gridCol w:w="503"/>
      </w:tblGrid>
      <w:tr w:rsidR="00E3681D" w:rsidRPr="00B459F1" w14:paraId="6410AD81" w14:textId="77777777" w:rsidTr="00C37F66">
        <w:trPr>
          <w:trHeight w:val="384"/>
        </w:trPr>
        <w:tc>
          <w:tcPr>
            <w:tcW w:w="5000" w:type="pct"/>
            <w:gridSpan w:val="12"/>
            <w:tcBorders>
              <w:top w:val="nil"/>
              <w:left w:val="nil"/>
              <w:bottom w:val="single" w:sz="4" w:space="0" w:color="auto"/>
              <w:right w:val="nil"/>
            </w:tcBorders>
            <w:shd w:val="clear" w:color="auto" w:fill="auto"/>
            <w:vAlign w:val="center"/>
            <w:hideMark/>
          </w:tcPr>
          <w:p w14:paraId="0A5594F7" w14:textId="4046D2E3" w:rsidR="00E3681D" w:rsidRDefault="00E3681D" w:rsidP="00E3681D">
            <w:pPr>
              <w:rPr>
                <w:rFonts w:eastAsia="Times New Roman"/>
                <w:b/>
                <w:bCs/>
                <w:color w:val="000000"/>
              </w:rPr>
            </w:pPr>
            <w:r>
              <w:rPr>
                <w:rFonts w:eastAsia="Times New Roman"/>
                <w:b/>
                <w:bCs/>
                <w:color w:val="000000"/>
              </w:rPr>
              <w:lastRenderedPageBreak/>
              <w:t xml:space="preserve">Tabla # 2 </w:t>
            </w:r>
            <w:r w:rsidRPr="00B459F1">
              <w:rPr>
                <w:rFonts w:eastAsia="Times New Roman"/>
                <w:b/>
                <w:bCs/>
                <w:color w:val="000000"/>
              </w:rPr>
              <w:t>Conocimiento y aptitudes sobre la vacunación</w:t>
            </w:r>
            <w:r>
              <w:rPr>
                <w:rFonts w:eastAsia="Times New Roman"/>
                <w:b/>
                <w:bCs/>
                <w:color w:val="000000"/>
              </w:rPr>
              <w:t>.</w:t>
            </w:r>
          </w:p>
          <w:p w14:paraId="6D796A6E" w14:textId="77777777" w:rsidR="00E3681D" w:rsidRDefault="00E3681D" w:rsidP="00E3681D">
            <w:pPr>
              <w:rPr>
                <w:rFonts w:eastAsia="Times New Roman"/>
                <w:b/>
                <w:bCs/>
                <w:color w:val="000000"/>
              </w:rPr>
            </w:pPr>
          </w:p>
          <w:p w14:paraId="5123C385" w14:textId="7E4A7ACA" w:rsidR="00E3681D" w:rsidRPr="00B459F1" w:rsidRDefault="00E3681D" w:rsidP="00C37F66">
            <w:pPr>
              <w:jc w:val="center"/>
              <w:rPr>
                <w:rFonts w:eastAsia="Times New Roman"/>
                <w:b/>
                <w:bCs/>
                <w:color w:val="000000"/>
              </w:rPr>
            </w:pPr>
          </w:p>
        </w:tc>
      </w:tr>
      <w:tr w:rsidR="00E3681D" w:rsidRPr="0083224F" w14:paraId="0AF0A255" w14:textId="77777777" w:rsidTr="00C37F66">
        <w:trPr>
          <w:trHeight w:val="1026"/>
        </w:trPr>
        <w:tc>
          <w:tcPr>
            <w:tcW w:w="450" w:type="pct"/>
            <w:tcBorders>
              <w:top w:val="single" w:sz="4" w:space="0" w:color="auto"/>
              <w:left w:val="single" w:sz="4" w:space="0" w:color="auto"/>
              <w:bottom w:val="single" w:sz="4" w:space="0" w:color="auto"/>
            </w:tcBorders>
            <w:shd w:val="clear" w:color="auto" w:fill="auto"/>
            <w:vAlign w:val="center"/>
            <w:hideMark/>
          </w:tcPr>
          <w:p w14:paraId="6EDD0A79" w14:textId="77777777" w:rsidR="00E3681D" w:rsidRPr="00B459F1" w:rsidRDefault="00E3681D" w:rsidP="00C37F66">
            <w:pPr>
              <w:rPr>
                <w:rFonts w:eastAsia="Times New Roman"/>
                <w:b/>
                <w:bCs/>
                <w:color w:val="000000"/>
              </w:rPr>
            </w:pPr>
            <w:r w:rsidRPr="00B459F1">
              <w:rPr>
                <w:rFonts w:eastAsia="Times New Roman"/>
                <w:b/>
                <w:bCs/>
                <w:color w:val="000000"/>
              </w:rPr>
              <w:t>Propósito</w:t>
            </w:r>
            <w:r w:rsidRPr="0083224F">
              <w:rPr>
                <w:rFonts w:eastAsia="Times New Roman"/>
                <w:b/>
                <w:bCs/>
                <w:color w:val="000000"/>
              </w:rPr>
              <w:t>/</w:t>
            </w:r>
            <w:r w:rsidRPr="00B459F1">
              <w:rPr>
                <w:rFonts w:eastAsia="Times New Roman"/>
                <w:b/>
                <w:bCs/>
                <w:color w:val="000000"/>
              </w:rPr>
              <w:t xml:space="preserve">las vacunas </w:t>
            </w:r>
          </w:p>
        </w:tc>
        <w:tc>
          <w:tcPr>
            <w:tcW w:w="482" w:type="pct"/>
            <w:tcBorders>
              <w:top w:val="single" w:sz="4" w:space="0" w:color="auto"/>
              <w:bottom w:val="single" w:sz="4" w:space="0" w:color="auto"/>
            </w:tcBorders>
            <w:shd w:val="clear" w:color="auto" w:fill="auto"/>
            <w:noWrap/>
            <w:vAlign w:val="center"/>
            <w:hideMark/>
          </w:tcPr>
          <w:p w14:paraId="30E7B147" w14:textId="77777777" w:rsidR="00E3681D" w:rsidRPr="00B459F1" w:rsidRDefault="00E3681D" w:rsidP="00C37F66">
            <w:pPr>
              <w:rPr>
                <w:rFonts w:eastAsia="Times New Roman"/>
                <w:b/>
                <w:bCs/>
                <w:color w:val="000000"/>
              </w:rPr>
            </w:pPr>
            <w:r w:rsidRPr="00B459F1">
              <w:rPr>
                <w:rFonts w:eastAsia="Times New Roman"/>
                <w:b/>
                <w:bCs/>
                <w:color w:val="000000"/>
              </w:rPr>
              <w:t>Respuestas</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4388CB3B" w14:textId="77777777" w:rsidR="00E3681D" w:rsidRPr="00B459F1" w:rsidRDefault="00E3681D" w:rsidP="00C37F66">
            <w:pPr>
              <w:rPr>
                <w:rFonts w:eastAsia="Times New Roman"/>
                <w:b/>
                <w:bCs/>
                <w:color w:val="000000"/>
              </w:rPr>
            </w:pPr>
            <w:r w:rsidRPr="00B459F1">
              <w:rPr>
                <w:rFonts w:eastAsia="Times New Roman"/>
                <w:b/>
                <w:bCs/>
                <w:color w:val="000000"/>
              </w:rPr>
              <w:t>%</w:t>
            </w:r>
          </w:p>
        </w:tc>
        <w:tc>
          <w:tcPr>
            <w:tcW w:w="601" w:type="pct"/>
            <w:tcBorders>
              <w:top w:val="single" w:sz="4" w:space="0" w:color="auto"/>
              <w:left w:val="single" w:sz="4" w:space="0" w:color="auto"/>
              <w:bottom w:val="single" w:sz="4" w:space="0" w:color="auto"/>
            </w:tcBorders>
            <w:shd w:val="clear" w:color="auto" w:fill="auto"/>
            <w:vAlign w:val="center"/>
            <w:hideMark/>
          </w:tcPr>
          <w:p w14:paraId="71E9797C" w14:textId="77777777" w:rsidR="00E3681D" w:rsidRPr="00B459F1" w:rsidRDefault="00E3681D" w:rsidP="00C37F66">
            <w:pPr>
              <w:rPr>
                <w:rFonts w:eastAsia="Times New Roman"/>
                <w:b/>
                <w:bCs/>
                <w:color w:val="000000"/>
              </w:rPr>
            </w:pPr>
            <w:r w:rsidRPr="0083224F">
              <w:rPr>
                <w:rFonts w:eastAsia="Times New Roman"/>
                <w:b/>
                <w:bCs/>
                <w:color w:val="000000"/>
              </w:rPr>
              <w:t>Prevención</w:t>
            </w:r>
            <w:r w:rsidRPr="00B459F1">
              <w:rPr>
                <w:rFonts w:eastAsia="Times New Roman"/>
                <w:b/>
                <w:bCs/>
                <w:color w:val="000000"/>
              </w:rPr>
              <w:t xml:space="preserve"> de enfermedades </w:t>
            </w:r>
          </w:p>
        </w:tc>
        <w:tc>
          <w:tcPr>
            <w:tcW w:w="482" w:type="pct"/>
            <w:tcBorders>
              <w:top w:val="single" w:sz="4" w:space="0" w:color="auto"/>
              <w:bottom w:val="single" w:sz="4" w:space="0" w:color="auto"/>
            </w:tcBorders>
            <w:shd w:val="clear" w:color="auto" w:fill="auto"/>
            <w:noWrap/>
            <w:vAlign w:val="center"/>
            <w:hideMark/>
          </w:tcPr>
          <w:p w14:paraId="24E68F32" w14:textId="128E1E61" w:rsidR="00E3681D" w:rsidRPr="00B459F1" w:rsidRDefault="00E3681D" w:rsidP="00C37F66">
            <w:pPr>
              <w:rPr>
                <w:rFonts w:eastAsia="Times New Roman"/>
                <w:b/>
                <w:bCs/>
                <w:color w:val="000000"/>
              </w:rPr>
            </w:pPr>
            <w:r w:rsidRPr="00B459F1">
              <w:rPr>
                <w:rFonts w:eastAsia="Times New Roman"/>
                <w:b/>
                <w:bCs/>
                <w:color w:val="000000"/>
              </w:rPr>
              <w:t>Respuestas</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3C104276" w14:textId="77777777" w:rsidR="00E3681D" w:rsidRPr="00B459F1" w:rsidRDefault="00E3681D" w:rsidP="00C37F66">
            <w:pPr>
              <w:rPr>
                <w:rFonts w:eastAsia="Times New Roman"/>
                <w:b/>
                <w:bCs/>
                <w:color w:val="000000"/>
              </w:rPr>
            </w:pPr>
            <w:r w:rsidRPr="00B459F1">
              <w:rPr>
                <w:rFonts w:eastAsia="Times New Roman"/>
                <w:b/>
                <w:bCs/>
                <w:color w:val="000000"/>
              </w:rPr>
              <w:t>%</w:t>
            </w:r>
          </w:p>
        </w:tc>
        <w:tc>
          <w:tcPr>
            <w:tcW w:w="445" w:type="pct"/>
            <w:tcBorders>
              <w:top w:val="single" w:sz="4" w:space="0" w:color="auto"/>
              <w:left w:val="single" w:sz="4" w:space="0" w:color="auto"/>
              <w:bottom w:val="single" w:sz="4" w:space="0" w:color="auto"/>
            </w:tcBorders>
            <w:shd w:val="clear" w:color="auto" w:fill="auto"/>
            <w:vAlign w:val="center"/>
            <w:hideMark/>
          </w:tcPr>
          <w:p w14:paraId="56D285C7" w14:textId="77777777" w:rsidR="00E3681D" w:rsidRPr="00B459F1" w:rsidRDefault="00E3681D" w:rsidP="00C37F66">
            <w:pPr>
              <w:rPr>
                <w:rFonts w:eastAsia="Times New Roman"/>
                <w:b/>
                <w:bCs/>
                <w:color w:val="000000"/>
              </w:rPr>
            </w:pPr>
            <w:r w:rsidRPr="00B459F1">
              <w:rPr>
                <w:rFonts w:eastAsia="Times New Roman"/>
                <w:b/>
                <w:bCs/>
                <w:color w:val="000000"/>
              </w:rPr>
              <w:t xml:space="preserve">Tipo y </w:t>
            </w:r>
            <w:r w:rsidRPr="0083224F">
              <w:rPr>
                <w:rFonts w:eastAsia="Times New Roman"/>
                <w:b/>
                <w:bCs/>
                <w:color w:val="000000"/>
              </w:rPr>
              <w:t>calidad</w:t>
            </w:r>
            <w:r w:rsidRPr="00B459F1">
              <w:rPr>
                <w:rFonts w:eastAsia="Times New Roman"/>
                <w:b/>
                <w:bCs/>
                <w:color w:val="000000"/>
              </w:rPr>
              <w:t xml:space="preserve"> </w:t>
            </w:r>
          </w:p>
        </w:tc>
        <w:tc>
          <w:tcPr>
            <w:tcW w:w="482" w:type="pct"/>
            <w:tcBorders>
              <w:top w:val="single" w:sz="4" w:space="0" w:color="auto"/>
              <w:bottom w:val="single" w:sz="4" w:space="0" w:color="auto"/>
            </w:tcBorders>
            <w:shd w:val="clear" w:color="auto" w:fill="auto"/>
            <w:noWrap/>
            <w:vAlign w:val="center"/>
            <w:hideMark/>
          </w:tcPr>
          <w:p w14:paraId="6563061F" w14:textId="77777777" w:rsidR="00E3681D" w:rsidRPr="00B459F1" w:rsidRDefault="00E3681D" w:rsidP="00C37F66">
            <w:pPr>
              <w:rPr>
                <w:rFonts w:eastAsia="Times New Roman"/>
                <w:b/>
                <w:bCs/>
                <w:color w:val="000000"/>
              </w:rPr>
            </w:pPr>
            <w:r w:rsidRPr="00B459F1">
              <w:rPr>
                <w:rFonts w:eastAsia="Times New Roman"/>
                <w:b/>
                <w:bCs/>
                <w:color w:val="000000"/>
              </w:rPr>
              <w:t>Respuestas</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22EEC382" w14:textId="77777777" w:rsidR="00E3681D" w:rsidRPr="00B459F1" w:rsidRDefault="00E3681D" w:rsidP="00C37F66">
            <w:pPr>
              <w:rPr>
                <w:rFonts w:eastAsia="Times New Roman"/>
                <w:b/>
                <w:bCs/>
                <w:color w:val="000000"/>
              </w:rPr>
            </w:pPr>
            <w:r w:rsidRPr="00B459F1">
              <w:rPr>
                <w:rFonts w:eastAsia="Times New Roman"/>
                <w:b/>
                <w:bCs/>
                <w:color w:val="000000"/>
              </w:rPr>
              <w:t>%</w:t>
            </w:r>
          </w:p>
        </w:tc>
        <w:tc>
          <w:tcPr>
            <w:tcW w:w="507" w:type="pct"/>
            <w:tcBorders>
              <w:top w:val="single" w:sz="4" w:space="0" w:color="auto"/>
              <w:left w:val="single" w:sz="4" w:space="0" w:color="auto"/>
              <w:bottom w:val="single" w:sz="4" w:space="0" w:color="auto"/>
            </w:tcBorders>
            <w:shd w:val="clear" w:color="auto" w:fill="auto"/>
            <w:vAlign w:val="center"/>
            <w:hideMark/>
          </w:tcPr>
          <w:p w14:paraId="3CCF0973" w14:textId="77777777" w:rsidR="00E3681D" w:rsidRPr="00B459F1" w:rsidRDefault="00E3681D" w:rsidP="00C37F66">
            <w:pPr>
              <w:rPr>
                <w:rFonts w:eastAsia="Times New Roman"/>
                <w:b/>
                <w:bCs/>
                <w:color w:val="000000"/>
              </w:rPr>
            </w:pPr>
            <w:r w:rsidRPr="00B459F1">
              <w:rPr>
                <w:rFonts w:eastAsia="Times New Roman"/>
                <w:b/>
                <w:bCs/>
                <w:color w:val="000000"/>
              </w:rPr>
              <w:t>Efectos secundarios</w:t>
            </w:r>
          </w:p>
        </w:tc>
        <w:tc>
          <w:tcPr>
            <w:tcW w:w="482" w:type="pct"/>
            <w:tcBorders>
              <w:top w:val="single" w:sz="4" w:space="0" w:color="auto"/>
              <w:bottom w:val="single" w:sz="4" w:space="0" w:color="auto"/>
            </w:tcBorders>
            <w:shd w:val="clear" w:color="auto" w:fill="auto"/>
            <w:noWrap/>
            <w:vAlign w:val="center"/>
            <w:hideMark/>
          </w:tcPr>
          <w:p w14:paraId="6DAA5598" w14:textId="77777777" w:rsidR="00E3681D" w:rsidRPr="00B459F1" w:rsidRDefault="00E3681D" w:rsidP="00C37F66">
            <w:pPr>
              <w:rPr>
                <w:rFonts w:eastAsia="Times New Roman"/>
                <w:b/>
                <w:bCs/>
                <w:color w:val="000000"/>
              </w:rPr>
            </w:pPr>
            <w:r w:rsidRPr="00B459F1">
              <w:rPr>
                <w:rFonts w:eastAsia="Times New Roman"/>
                <w:b/>
                <w:bCs/>
                <w:color w:val="000000"/>
              </w:rPr>
              <w:t>Respuestas</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3AA299BC" w14:textId="77777777" w:rsidR="00E3681D" w:rsidRPr="00B459F1" w:rsidRDefault="00E3681D" w:rsidP="00C37F66">
            <w:pPr>
              <w:rPr>
                <w:rFonts w:eastAsia="Times New Roman"/>
                <w:b/>
                <w:bCs/>
                <w:color w:val="000000"/>
              </w:rPr>
            </w:pPr>
            <w:r w:rsidRPr="00B459F1">
              <w:rPr>
                <w:rFonts w:eastAsia="Times New Roman"/>
                <w:b/>
                <w:bCs/>
                <w:color w:val="000000"/>
              </w:rPr>
              <w:t>%</w:t>
            </w:r>
          </w:p>
        </w:tc>
      </w:tr>
      <w:tr w:rsidR="00E3681D" w:rsidRPr="0083224F" w14:paraId="00FDCBAC" w14:textId="77777777" w:rsidTr="00C37F66">
        <w:trPr>
          <w:trHeight w:val="432"/>
        </w:trPr>
        <w:tc>
          <w:tcPr>
            <w:tcW w:w="450" w:type="pct"/>
            <w:tcBorders>
              <w:top w:val="single" w:sz="4" w:space="0" w:color="auto"/>
              <w:left w:val="single" w:sz="4" w:space="0" w:color="auto"/>
            </w:tcBorders>
            <w:shd w:val="clear" w:color="auto" w:fill="auto"/>
            <w:noWrap/>
            <w:vAlign w:val="center"/>
            <w:hideMark/>
          </w:tcPr>
          <w:p w14:paraId="4C9052F9" w14:textId="77777777" w:rsidR="00E3681D" w:rsidRPr="00B459F1" w:rsidRDefault="00E3681D" w:rsidP="00C37F66">
            <w:pPr>
              <w:rPr>
                <w:rFonts w:eastAsia="Times New Roman"/>
                <w:b/>
                <w:bCs/>
                <w:color w:val="000000"/>
              </w:rPr>
            </w:pPr>
            <w:r w:rsidRPr="00B459F1">
              <w:rPr>
                <w:rFonts w:eastAsia="Times New Roman"/>
                <w:b/>
                <w:bCs/>
                <w:color w:val="000000"/>
              </w:rPr>
              <w:t>Buena</w:t>
            </w:r>
          </w:p>
        </w:tc>
        <w:tc>
          <w:tcPr>
            <w:tcW w:w="482" w:type="pct"/>
            <w:tcBorders>
              <w:top w:val="single" w:sz="4" w:space="0" w:color="auto"/>
            </w:tcBorders>
            <w:shd w:val="clear" w:color="auto" w:fill="auto"/>
            <w:noWrap/>
            <w:vAlign w:val="center"/>
            <w:hideMark/>
          </w:tcPr>
          <w:p w14:paraId="57CBE7DB" w14:textId="77777777" w:rsidR="00E3681D" w:rsidRPr="00B459F1" w:rsidRDefault="00E3681D" w:rsidP="00C37F66">
            <w:pPr>
              <w:jc w:val="right"/>
              <w:rPr>
                <w:rFonts w:eastAsia="Times New Roman"/>
                <w:color w:val="000000"/>
              </w:rPr>
            </w:pPr>
            <w:r w:rsidRPr="00B459F1">
              <w:rPr>
                <w:rFonts w:eastAsia="Times New Roman"/>
                <w:color w:val="000000"/>
              </w:rPr>
              <w:t>506</w:t>
            </w:r>
          </w:p>
        </w:tc>
        <w:tc>
          <w:tcPr>
            <w:tcW w:w="267" w:type="pct"/>
            <w:tcBorders>
              <w:top w:val="single" w:sz="4" w:space="0" w:color="auto"/>
              <w:right w:val="single" w:sz="4" w:space="0" w:color="auto"/>
            </w:tcBorders>
            <w:shd w:val="clear" w:color="auto" w:fill="auto"/>
            <w:noWrap/>
            <w:vAlign w:val="center"/>
            <w:hideMark/>
          </w:tcPr>
          <w:p w14:paraId="448AAEC0" w14:textId="77777777" w:rsidR="00E3681D" w:rsidRPr="00B459F1" w:rsidRDefault="00E3681D" w:rsidP="00C37F66">
            <w:pPr>
              <w:jc w:val="right"/>
              <w:rPr>
                <w:rFonts w:eastAsia="Times New Roman"/>
                <w:color w:val="000000"/>
              </w:rPr>
            </w:pPr>
            <w:r w:rsidRPr="00B459F1">
              <w:rPr>
                <w:rFonts w:eastAsia="Times New Roman"/>
                <w:color w:val="000000"/>
              </w:rPr>
              <w:t>43,4</w:t>
            </w:r>
          </w:p>
        </w:tc>
        <w:tc>
          <w:tcPr>
            <w:tcW w:w="601" w:type="pct"/>
            <w:tcBorders>
              <w:top w:val="single" w:sz="4" w:space="0" w:color="auto"/>
              <w:left w:val="single" w:sz="4" w:space="0" w:color="auto"/>
            </w:tcBorders>
            <w:shd w:val="clear" w:color="auto" w:fill="auto"/>
            <w:noWrap/>
            <w:vAlign w:val="center"/>
            <w:hideMark/>
          </w:tcPr>
          <w:p w14:paraId="175ECEB3" w14:textId="77777777" w:rsidR="00E3681D" w:rsidRPr="00B459F1" w:rsidRDefault="00E3681D" w:rsidP="00C37F66">
            <w:pPr>
              <w:rPr>
                <w:rFonts w:eastAsia="Times New Roman"/>
                <w:color w:val="000000"/>
              </w:rPr>
            </w:pPr>
            <w:r w:rsidRPr="00B459F1">
              <w:rPr>
                <w:rFonts w:eastAsia="Times New Roman"/>
                <w:color w:val="000000"/>
              </w:rPr>
              <w:t>Buena</w:t>
            </w:r>
          </w:p>
        </w:tc>
        <w:tc>
          <w:tcPr>
            <w:tcW w:w="482" w:type="pct"/>
            <w:tcBorders>
              <w:top w:val="single" w:sz="4" w:space="0" w:color="auto"/>
            </w:tcBorders>
            <w:shd w:val="clear" w:color="auto" w:fill="auto"/>
            <w:noWrap/>
            <w:vAlign w:val="center"/>
            <w:hideMark/>
          </w:tcPr>
          <w:p w14:paraId="2B2C5F6D" w14:textId="6A92F14C" w:rsidR="00E3681D" w:rsidRPr="00B459F1" w:rsidRDefault="00E3681D" w:rsidP="00C37F66">
            <w:pPr>
              <w:jc w:val="right"/>
              <w:rPr>
                <w:rFonts w:eastAsia="Times New Roman"/>
                <w:color w:val="000000"/>
              </w:rPr>
            </w:pPr>
            <w:r w:rsidRPr="00B459F1">
              <w:rPr>
                <w:rFonts w:eastAsia="Times New Roman"/>
                <w:color w:val="000000"/>
              </w:rPr>
              <w:t>545</w:t>
            </w:r>
          </w:p>
        </w:tc>
        <w:tc>
          <w:tcPr>
            <w:tcW w:w="267" w:type="pct"/>
            <w:tcBorders>
              <w:top w:val="single" w:sz="4" w:space="0" w:color="auto"/>
              <w:right w:val="single" w:sz="4" w:space="0" w:color="auto"/>
            </w:tcBorders>
            <w:shd w:val="clear" w:color="auto" w:fill="auto"/>
            <w:noWrap/>
            <w:vAlign w:val="center"/>
            <w:hideMark/>
          </w:tcPr>
          <w:p w14:paraId="6055AD7D" w14:textId="77777777" w:rsidR="00E3681D" w:rsidRPr="00B459F1" w:rsidRDefault="00E3681D" w:rsidP="00C37F66">
            <w:pPr>
              <w:jc w:val="right"/>
              <w:rPr>
                <w:rFonts w:eastAsia="Times New Roman"/>
                <w:color w:val="000000"/>
              </w:rPr>
            </w:pPr>
            <w:r w:rsidRPr="00B459F1">
              <w:rPr>
                <w:rFonts w:eastAsia="Times New Roman"/>
                <w:color w:val="000000"/>
              </w:rPr>
              <w:t>46,7</w:t>
            </w:r>
          </w:p>
        </w:tc>
        <w:tc>
          <w:tcPr>
            <w:tcW w:w="445" w:type="pct"/>
            <w:tcBorders>
              <w:top w:val="single" w:sz="4" w:space="0" w:color="auto"/>
              <w:left w:val="single" w:sz="4" w:space="0" w:color="auto"/>
            </w:tcBorders>
            <w:shd w:val="clear" w:color="auto" w:fill="auto"/>
            <w:noWrap/>
            <w:vAlign w:val="center"/>
            <w:hideMark/>
          </w:tcPr>
          <w:p w14:paraId="51ED8CE5" w14:textId="77777777" w:rsidR="00E3681D" w:rsidRPr="00B459F1" w:rsidRDefault="00E3681D" w:rsidP="00C37F66">
            <w:pPr>
              <w:rPr>
                <w:rFonts w:eastAsia="Times New Roman"/>
                <w:color w:val="000000"/>
              </w:rPr>
            </w:pPr>
            <w:r w:rsidRPr="00B459F1">
              <w:rPr>
                <w:rFonts w:eastAsia="Times New Roman"/>
                <w:color w:val="000000"/>
              </w:rPr>
              <w:t>Buena</w:t>
            </w:r>
          </w:p>
        </w:tc>
        <w:tc>
          <w:tcPr>
            <w:tcW w:w="482" w:type="pct"/>
            <w:tcBorders>
              <w:top w:val="single" w:sz="4" w:space="0" w:color="auto"/>
            </w:tcBorders>
            <w:shd w:val="clear" w:color="auto" w:fill="auto"/>
            <w:noWrap/>
            <w:vAlign w:val="center"/>
            <w:hideMark/>
          </w:tcPr>
          <w:p w14:paraId="21430A08" w14:textId="77777777" w:rsidR="00E3681D" w:rsidRPr="00B459F1" w:rsidRDefault="00E3681D" w:rsidP="00C37F66">
            <w:pPr>
              <w:jc w:val="right"/>
              <w:rPr>
                <w:rFonts w:eastAsia="Times New Roman"/>
                <w:color w:val="000000"/>
              </w:rPr>
            </w:pPr>
            <w:r w:rsidRPr="00B459F1">
              <w:rPr>
                <w:rFonts w:eastAsia="Times New Roman"/>
                <w:color w:val="000000"/>
              </w:rPr>
              <w:t>461</w:t>
            </w:r>
          </w:p>
        </w:tc>
        <w:tc>
          <w:tcPr>
            <w:tcW w:w="267" w:type="pct"/>
            <w:tcBorders>
              <w:top w:val="single" w:sz="4" w:space="0" w:color="auto"/>
              <w:right w:val="single" w:sz="4" w:space="0" w:color="auto"/>
            </w:tcBorders>
            <w:shd w:val="clear" w:color="auto" w:fill="auto"/>
            <w:noWrap/>
            <w:vAlign w:val="center"/>
            <w:hideMark/>
          </w:tcPr>
          <w:p w14:paraId="23E48A68" w14:textId="77777777" w:rsidR="00E3681D" w:rsidRPr="00B459F1" w:rsidRDefault="00E3681D" w:rsidP="00C37F66">
            <w:pPr>
              <w:jc w:val="right"/>
              <w:rPr>
                <w:rFonts w:eastAsia="Times New Roman"/>
                <w:color w:val="000000"/>
              </w:rPr>
            </w:pPr>
            <w:r w:rsidRPr="00B459F1">
              <w:rPr>
                <w:rFonts w:eastAsia="Times New Roman"/>
                <w:color w:val="000000"/>
              </w:rPr>
              <w:t>39,5</w:t>
            </w:r>
          </w:p>
        </w:tc>
        <w:tc>
          <w:tcPr>
            <w:tcW w:w="507" w:type="pct"/>
            <w:tcBorders>
              <w:top w:val="single" w:sz="4" w:space="0" w:color="auto"/>
              <w:left w:val="single" w:sz="4" w:space="0" w:color="auto"/>
            </w:tcBorders>
            <w:shd w:val="clear" w:color="auto" w:fill="auto"/>
            <w:noWrap/>
            <w:vAlign w:val="center"/>
            <w:hideMark/>
          </w:tcPr>
          <w:p w14:paraId="119E85C9" w14:textId="77777777" w:rsidR="00E3681D" w:rsidRPr="00B459F1" w:rsidRDefault="00E3681D" w:rsidP="00C37F66">
            <w:pPr>
              <w:rPr>
                <w:rFonts w:eastAsia="Times New Roman"/>
                <w:color w:val="000000"/>
              </w:rPr>
            </w:pPr>
            <w:r w:rsidRPr="00B459F1">
              <w:rPr>
                <w:rFonts w:eastAsia="Times New Roman"/>
                <w:color w:val="000000"/>
              </w:rPr>
              <w:t>Excelente</w:t>
            </w:r>
          </w:p>
        </w:tc>
        <w:tc>
          <w:tcPr>
            <w:tcW w:w="482" w:type="pct"/>
            <w:tcBorders>
              <w:top w:val="single" w:sz="4" w:space="0" w:color="auto"/>
            </w:tcBorders>
            <w:shd w:val="clear" w:color="auto" w:fill="auto"/>
            <w:noWrap/>
            <w:vAlign w:val="center"/>
            <w:hideMark/>
          </w:tcPr>
          <w:p w14:paraId="097F26DF" w14:textId="77777777" w:rsidR="00E3681D" w:rsidRPr="00B459F1" w:rsidRDefault="00E3681D" w:rsidP="00C37F66">
            <w:pPr>
              <w:jc w:val="right"/>
              <w:rPr>
                <w:rFonts w:eastAsia="Times New Roman"/>
                <w:color w:val="000000"/>
              </w:rPr>
            </w:pPr>
            <w:r w:rsidRPr="00B459F1">
              <w:rPr>
                <w:rFonts w:eastAsia="Times New Roman"/>
                <w:color w:val="000000"/>
              </w:rPr>
              <w:t>255</w:t>
            </w:r>
          </w:p>
        </w:tc>
        <w:tc>
          <w:tcPr>
            <w:tcW w:w="267" w:type="pct"/>
            <w:tcBorders>
              <w:top w:val="single" w:sz="4" w:space="0" w:color="auto"/>
              <w:right w:val="single" w:sz="4" w:space="0" w:color="auto"/>
            </w:tcBorders>
            <w:shd w:val="clear" w:color="auto" w:fill="auto"/>
            <w:noWrap/>
            <w:vAlign w:val="center"/>
            <w:hideMark/>
          </w:tcPr>
          <w:p w14:paraId="6E02EAFD" w14:textId="77777777" w:rsidR="00E3681D" w:rsidRPr="00B459F1" w:rsidRDefault="00E3681D" w:rsidP="00C37F66">
            <w:pPr>
              <w:jc w:val="right"/>
              <w:rPr>
                <w:rFonts w:eastAsia="Times New Roman"/>
                <w:color w:val="000000"/>
              </w:rPr>
            </w:pPr>
            <w:r w:rsidRPr="00B459F1">
              <w:rPr>
                <w:rFonts w:eastAsia="Times New Roman"/>
                <w:color w:val="000000"/>
              </w:rPr>
              <w:t>21,9</w:t>
            </w:r>
          </w:p>
        </w:tc>
      </w:tr>
      <w:tr w:rsidR="00E3681D" w:rsidRPr="0083224F" w14:paraId="63D38A61" w14:textId="77777777" w:rsidTr="00C37F66">
        <w:trPr>
          <w:trHeight w:val="528"/>
        </w:trPr>
        <w:tc>
          <w:tcPr>
            <w:tcW w:w="450" w:type="pct"/>
            <w:tcBorders>
              <w:top w:val="nil"/>
              <w:left w:val="single" w:sz="4" w:space="0" w:color="auto"/>
            </w:tcBorders>
            <w:shd w:val="clear" w:color="auto" w:fill="auto"/>
            <w:noWrap/>
            <w:vAlign w:val="center"/>
            <w:hideMark/>
          </w:tcPr>
          <w:p w14:paraId="237B3E5B" w14:textId="77777777" w:rsidR="00E3681D" w:rsidRPr="00B459F1" w:rsidRDefault="00E3681D" w:rsidP="00C37F66">
            <w:pPr>
              <w:rPr>
                <w:rFonts w:eastAsia="Times New Roman"/>
                <w:b/>
                <w:bCs/>
                <w:color w:val="000000"/>
              </w:rPr>
            </w:pPr>
            <w:r w:rsidRPr="00B459F1">
              <w:rPr>
                <w:rFonts w:eastAsia="Times New Roman"/>
                <w:b/>
                <w:bCs/>
                <w:color w:val="000000"/>
              </w:rPr>
              <w:t>Excelente</w:t>
            </w:r>
          </w:p>
        </w:tc>
        <w:tc>
          <w:tcPr>
            <w:tcW w:w="482" w:type="pct"/>
            <w:tcBorders>
              <w:top w:val="nil"/>
            </w:tcBorders>
            <w:shd w:val="clear" w:color="auto" w:fill="auto"/>
            <w:noWrap/>
            <w:vAlign w:val="center"/>
            <w:hideMark/>
          </w:tcPr>
          <w:p w14:paraId="4A13FDBA" w14:textId="77777777" w:rsidR="00E3681D" w:rsidRPr="00B459F1" w:rsidRDefault="00E3681D" w:rsidP="00C37F66">
            <w:pPr>
              <w:jc w:val="right"/>
              <w:rPr>
                <w:rFonts w:eastAsia="Times New Roman"/>
                <w:color w:val="000000"/>
              </w:rPr>
            </w:pPr>
            <w:r w:rsidRPr="00B459F1">
              <w:rPr>
                <w:rFonts w:eastAsia="Times New Roman"/>
                <w:color w:val="000000"/>
              </w:rPr>
              <w:t>284</w:t>
            </w:r>
          </w:p>
        </w:tc>
        <w:tc>
          <w:tcPr>
            <w:tcW w:w="267" w:type="pct"/>
            <w:tcBorders>
              <w:top w:val="nil"/>
              <w:right w:val="single" w:sz="4" w:space="0" w:color="auto"/>
            </w:tcBorders>
            <w:shd w:val="clear" w:color="auto" w:fill="auto"/>
            <w:noWrap/>
            <w:vAlign w:val="center"/>
            <w:hideMark/>
          </w:tcPr>
          <w:p w14:paraId="7BF9B7A6" w14:textId="77777777" w:rsidR="00E3681D" w:rsidRPr="00B459F1" w:rsidRDefault="00E3681D" w:rsidP="00C37F66">
            <w:pPr>
              <w:jc w:val="right"/>
              <w:rPr>
                <w:rFonts w:eastAsia="Times New Roman"/>
                <w:color w:val="000000"/>
              </w:rPr>
            </w:pPr>
            <w:r w:rsidRPr="00B459F1">
              <w:rPr>
                <w:rFonts w:eastAsia="Times New Roman"/>
                <w:color w:val="000000"/>
              </w:rPr>
              <w:t>24,3</w:t>
            </w:r>
          </w:p>
        </w:tc>
        <w:tc>
          <w:tcPr>
            <w:tcW w:w="601" w:type="pct"/>
            <w:tcBorders>
              <w:top w:val="nil"/>
              <w:left w:val="single" w:sz="4" w:space="0" w:color="auto"/>
            </w:tcBorders>
            <w:shd w:val="clear" w:color="auto" w:fill="auto"/>
            <w:noWrap/>
            <w:vAlign w:val="center"/>
            <w:hideMark/>
          </w:tcPr>
          <w:p w14:paraId="36075331" w14:textId="77777777" w:rsidR="00E3681D" w:rsidRPr="00B459F1" w:rsidRDefault="00E3681D" w:rsidP="00C37F66">
            <w:pPr>
              <w:rPr>
                <w:rFonts w:eastAsia="Times New Roman"/>
                <w:color w:val="000000"/>
              </w:rPr>
            </w:pPr>
            <w:r w:rsidRPr="00B459F1">
              <w:rPr>
                <w:rFonts w:eastAsia="Times New Roman"/>
                <w:color w:val="000000"/>
              </w:rPr>
              <w:t>Excelente</w:t>
            </w:r>
          </w:p>
        </w:tc>
        <w:tc>
          <w:tcPr>
            <w:tcW w:w="482" w:type="pct"/>
            <w:tcBorders>
              <w:top w:val="nil"/>
            </w:tcBorders>
            <w:shd w:val="clear" w:color="auto" w:fill="auto"/>
            <w:noWrap/>
            <w:vAlign w:val="center"/>
            <w:hideMark/>
          </w:tcPr>
          <w:p w14:paraId="520F4A41" w14:textId="77777777" w:rsidR="00E3681D" w:rsidRPr="00B459F1" w:rsidRDefault="00E3681D" w:rsidP="00C37F66">
            <w:pPr>
              <w:jc w:val="right"/>
              <w:rPr>
                <w:rFonts w:eastAsia="Times New Roman"/>
                <w:color w:val="000000"/>
              </w:rPr>
            </w:pPr>
            <w:r w:rsidRPr="00B459F1">
              <w:rPr>
                <w:rFonts w:eastAsia="Times New Roman"/>
                <w:color w:val="000000"/>
              </w:rPr>
              <w:t>253</w:t>
            </w:r>
          </w:p>
        </w:tc>
        <w:tc>
          <w:tcPr>
            <w:tcW w:w="267" w:type="pct"/>
            <w:tcBorders>
              <w:top w:val="nil"/>
              <w:right w:val="single" w:sz="4" w:space="0" w:color="auto"/>
            </w:tcBorders>
            <w:shd w:val="clear" w:color="auto" w:fill="auto"/>
            <w:noWrap/>
            <w:vAlign w:val="center"/>
            <w:hideMark/>
          </w:tcPr>
          <w:p w14:paraId="2FA07615" w14:textId="77777777" w:rsidR="00E3681D" w:rsidRPr="00B459F1" w:rsidRDefault="00E3681D" w:rsidP="00C37F66">
            <w:pPr>
              <w:jc w:val="right"/>
              <w:rPr>
                <w:rFonts w:eastAsia="Times New Roman"/>
                <w:color w:val="000000"/>
              </w:rPr>
            </w:pPr>
            <w:r w:rsidRPr="00B459F1">
              <w:rPr>
                <w:rFonts w:eastAsia="Times New Roman"/>
                <w:color w:val="000000"/>
              </w:rPr>
              <w:t>21,7</w:t>
            </w:r>
          </w:p>
        </w:tc>
        <w:tc>
          <w:tcPr>
            <w:tcW w:w="445" w:type="pct"/>
            <w:tcBorders>
              <w:top w:val="nil"/>
              <w:left w:val="single" w:sz="4" w:space="0" w:color="auto"/>
            </w:tcBorders>
            <w:shd w:val="clear" w:color="auto" w:fill="auto"/>
            <w:noWrap/>
            <w:vAlign w:val="center"/>
            <w:hideMark/>
          </w:tcPr>
          <w:p w14:paraId="39DECEA2" w14:textId="77777777" w:rsidR="00E3681D" w:rsidRPr="00B459F1" w:rsidRDefault="00E3681D" w:rsidP="00C37F66">
            <w:pPr>
              <w:rPr>
                <w:rFonts w:eastAsia="Times New Roman"/>
                <w:color w:val="000000"/>
              </w:rPr>
            </w:pPr>
            <w:r w:rsidRPr="00B459F1">
              <w:rPr>
                <w:rFonts w:eastAsia="Times New Roman"/>
                <w:color w:val="000000"/>
              </w:rPr>
              <w:t>Excelente</w:t>
            </w:r>
          </w:p>
        </w:tc>
        <w:tc>
          <w:tcPr>
            <w:tcW w:w="482" w:type="pct"/>
            <w:tcBorders>
              <w:top w:val="nil"/>
            </w:tcBorders>
            <w:shd w:val="clear" w:color="auto" w:fill="auto"/>
            <w:noWrap/>
            <w:vAlign w:val="center"/>
            <w:hideMark/>
          </w:tcPr>
          <w:p w14:paraId="33A9EFE0" w14:textId="77777777" w:rsidR="00E3681D" w:rsidRPr="00B459F1" w:rsidRDefault="00E3681D" w:rsidP="00C37F66">
            <w:pPr>
              <w:jc w:val="right"/>
              <w:rPr>
                <w:rFonts w:eastAsia="Times New Roman"/>
                <w:color w:val="000000"/>
              </w:rPr>
            </w:pPr>
            <w:r w:rsidRPr="00B459F1">
              <w:rPr>
                <w:rFonts w:eastAsia="Times New Roman"/>
                <w:color w:val="000000"/>
              </w:rPr>
              <w:t>256</w:t>
            </w:r>
          </w:p>
        </w:tc>
        <w:tc>
          <w:tcPr>
            <w:tcW w:w="267" w:type="pct"/>
            <w:tcBorders>
              <w:top w:val="nil"/>
              <w:right w:val="single" w:sz="4" w:space="0" w:color="auto"/>
            </w:tcBorders>
            <w:shd w:val="clear" w:color="auto" w:fill="auto"/>
            <w:noWrap/>
            <w:vAlign w:val="center"/>
            <w:hideMark/>
          </w:tcPr>
          <w:p w14:paraId="196421BE" w14:textId="77777777" w:rsidR="00E3681D" w:rsidRPr="00B459F1" w:rsidRDefault="00E3681D" w:rsidP="00C37F66">
            <w:pPr>
              <w:jc w:val="right"/>
              <w:rPr>
                <w:rFonts w:eastAsia="Times New Roman"/>
                <w:color w:val="000000"/>
              </w:rPr>
            </w:pPr>
            <w:r w:rsidRPr="00B459F1">
              <w:rPr>
                <w:rFonts w:eastAsia="Times New Roman"/>
                <w:color w:val="000000"/>
              </w:rPr>
              <w:t>21,9</w:t>
            </w:r>
          </w:p>
        </w:tc>
        <w:tc>
          <w:tcPr>
            <w:tcW w:w="507" w:type="pct"/>
            <w:tcBorders>
              <w:top w:val="nil"/>
              <w:left w:val="single" w:sz="4" w:space="0" w:color="auto"/>
            </w:tcBorders>
            <w:shd w:val="clear" w:color="auto" w:fill="auto"/>
            <w:noWrap/>
            <w:vAlign w:val="center"/>
            <w:hideMark/>
          </w:tcPr>
          <w:p w14:paraId="316F46CC" w14:textId="77777777" w:rsidR="00E3681D" w:rsidRPr="00B459F1" w:rsidRDefault="00E3681D" w:rsidP="00C37F66">
            <w:pPr>
              <w:rPr>
                <w:rFonts w:eastAsia="Times New Roman"/>
                <w:color w:val="000000"/>
              </w:rPr>
            </w:pPr>
            <w:r w:rsidRPr="00B459F1">
              <w:rPr>
                <w:rFonts w:eastAsia="Times New Roman"/>
                <w:color w:val="000000"/>
              </w:rPr>
              <w:t>Mala</w:t>
            </w:r>
          </w:p>
        </w:tc>
        <w:tc>
          <w:tcPr>
            <w:tcW w:w="482" w:type="pct"/>
            <w:tcBorders>
              <w:top w:val="nil"/>
            </w:tcBorders>
            <w:shd w:val="clear" w:color="auto" w:fill="auto"/>
            <w:noWrap/>
            <w:vAlign w:val="center"/>
            <w:hideMark/>
          </w:tcPr>
          <w:p w14:paraId="14FBD29C" w14:textId="77777777" w:rsidR="00E3681D" w:rsidRPr="00B459F1" w:rsidRDefault="00E3681D" w:rsidP="00C37F66">
            <w:pPr>
              <w:jc w:val="right"/>
              <w:rPr>
                <w:rFonts w:eastAsia="Times New Roman"/>
                <w:color w:val="000000"/>
              </w:rPr>
            </w:pPr>
            <w:r w:rsidRPr="00B459F1">
              <w:rPr>
                <w:rFonts w:eastAsia="Times New Roman"/>
                <w:color w:val="000000"/>
              </w:rPr>
              <w:t>74</w:t>
            </w:r>
          </w:p>
        </w:tc>
        <w:tc>
          <w:tcPr>
            <w:tcW w:w="267" w:type="pct"/>
            <w:tcBorders>
              <w:top w:val="nil"/>
              <w:right w:val="single" w:sz="4" w:space="0" w:color="auto"/>
            </w:tcBorders>
            <w:shd w:val="clear" w:color="auto" w:fill="auto"/>
            <w:noWrap/>
            <w:vAlign w:val="center"/>
            <w:hideMark/>
          </w:tcPr>
          <w:p w14:paraId="1BCB5DA0" w14:textId="77777777" w:rsidR="00E3681D" w:rsidRPr="00B459F1" w:rsidRDefault="00E3681D" w:rsidP="00C37F66">
            <w:pPr>
              <w:jc w:val="right"/>
              <w:rPr>
                <w:rFonts w:eastAsia="Times New Roman"/>
                <w:color w:val="000000"/>
              </w:rPr>
            </w:pPr>
            <w:r w:rsidRPr="00B459F1">
              <w:rPr>
                <w:rFonts w:eastAsia="Times New Roman"/>
                <w:color w:val="000000"/>
              </w:rPr>
              <w:t>6,3</w:t>
            </w:r>
          </w:p>
        </w:tc>
      </w:tr>
      <w:tr w:rsidR="00E3681D" w:rsidRPr="0083224F" w14:paraId="0485780F" w14:textId="77777777" w:rsidTr="00C37F66">
        <w:trPr>
          <w:trHeight w:val="276"/>
        </w:trPr>
        <w:tc>
          <w:tcPr>
            <w:tcW w:w="450" w:type="pct"/>
            <w:tcBorders>
              <w:top w:val="nil"/>
              <w:left w:val="single" w:sz="4" w:space="0" w:color="auto"/>
            </w:tcBorders>
            <w:shd w:val="clear" w:color="auto" w:fill="auto"/>
            <w:noWrap/>
            <w:vAlign w:val="center"/>
            <w:hideMark/>
          </w:tcPr>
          <w:p w14:paraId="4570A17A" w14:textId="77777777" w:rsidR="00E3681D" w:rsidRPr="00B459F1" w:rsidRDefault="00E3681D" w:rsidP="00C37F66">
            <w:pPr>
              <w:rPr>
                <w:rFonts w:eastAsia="Times New Roman"/>
                <w:b/>
                <w:bCs/>
                <w:color w:val="000000"/>
              </w:rPr>
            </w:pPr>
            <w:r w:rsidRPr="00B459F1">
              <w:rPr>
                <w:rFonts w:eastAsia="Times New Roman"/>
                <w:b/>
                <w:bCs/>
                <w:color w:val="000000"/>
              </w:rPr>
              <w:t>Mala</w:t>
            </w:r>
          </w:p>
        </w:tc>
        <w:tc>
          <w:tcPr>
            <w:tcW w:w="482" w:type="pct"/>
            <w:tcBorders>
              <w:top w:val="nil"/>
            </w:tcBorders>
            <w:shd w:val="clear" w:color="auto" w:fill="auto"/>
            <w:noWrap/>
            <w:vAlign w:val="center"/>
            <w:hideMark/>
          </w:tcPr>
          <w:p w14:paraId="0CEF90ED" w14:textId="77777777" w:rsidR="00E3681D" w:rsidRPr="00B459F1" w:rsidRDefault="00E3681D" w:rsidP="00C37F66">
            <w:pPr>
              <w:jc w:val="right"/>
              <w:rPr>
                <w:rFonts w:eastAsia="Times New Roman"/>
                <w:color w:val="000000"/>
              </w:rPr>
            </w:pPr>
            <w:r w:rsidRPr="00B459F1">
              <w:rPr>
                <w:rFonts w:eastAsia="Times New Roman"/>
                <w:color w:val="000000"/>
              </w:rPr>
              <w:t>45</w:t>
            </w:r>
          </w:p>
        </w:tc>
        <w:tc>
          <w:tcPr>
            <w:tcW w:w="267" w:type="pct"/>
            <w:tcBorders>
              <w:top w:val="nil"/>
              <w:right w:val="single" w:sz="4" w:space="0" w:color="auto"/>
            </w:tcBorders>
            <w:shd w:val="clear" w:color="auto" w:fill="auto"/>
            <w:noWrap/>
            <w:vAlign w:val="center"/>
            <w:hideMark/>
          </w:tcPr>
          <w:p w14:paraId="5D979223" w14:textId="77777777" w:rsidR="00E3681D" w:rsidRPr="00B459F1" w:rsidRDefault="00E3681D" w:rsidP="00C37F66">
            <w:pPr>
              <w:jc w:val="right"/>
              <w:rPr>
                <w:rFonts w:eastAsia="Times New Roman"/>
                <w:color w:val="000000"/>
              </w:rPr>
            </w:pPr>
            <w:r w:rsidRPr="00B459F1">
              <w:rPr>
                <w:rFonts w:eastAsia="Times New Roman"/>
                <w:color w:val="000000"/>
              </w:rPr>
              <w:t>3,9</w:t>
            </w:r>
          </w:p>
        </w:tc>
        <w:tc>
          <w:tcPr>
            <w:tcW w:w="601" w:type="pct"/>
            <w:tcBorders>
              <w:top w:val="nil"/>
              <w:left w:val="single" w:sz="4" w:space="0" w:color="auto"/>
            </w:tcBorders>
            <w:shd w:val="clear" w:color="auto" w:fill="auto"/>
            <w:noWrap/>
            <w:vAlign w:val="center"/>
            <w:hideMark/>
          </w:tcPr>
          <w:p w14:paraId="1ACE31D8" w14:textId="423FCE22" w:rsidR="00E3681D" w:rsidRPr="00B459F1" w:rsidRDefault="00E3681D" w:rsidP="00C37F66">
            <w:pPr>
              <w:rPr>
                <w:rFonts w:eastAsia="Times New Roman"/>
                <w:color w:val="000000"/>
              </w:rPr>
            </w:pPr>
            <w:r w:rsidRPr="00B459F1">
              <w:rPr>
                <w:rFonts w:eastAsia="Times New Roman"/>
                <w:color w:val="000000"/>
              </w:rPr>
              <w:t>Mala</w:t>
            </w:r>
          </w:p>
        </w:tc>
        <w:tc>
          <w:tcPr>
            <w:tcW w:w="482" w:type="pct"/>
            <w:tcBorders>
              <w:top w:val="nil"/>
            </w:tcBorders>
            <w:shd w:val="clear" w:color="auto" w:fill="auto"/>
            <w:noWrap/>
            <w:vAlign w:val="center"/>
            <w:hideMark/>
          </w:tcPr>
          <w:p w14:paraId="735AD8DF" w14:textId="77777777" w:rsidR="00E3681D" w:rsidRPr="00B459F1" w:rsidRDefault="00E3681D" w:rsidP="00C37F66">
            <w:pPr>
              <w:jc w:val="right"/>
              <w:rPr>
                <w:rFonts w:eastAsia="Times New Roman"/>
                <w:color w:val="000000"/>
              </w:rPr>
            </w:pPr>
            <w:r w:rsidRPr="00B459F1">
              <w:rPr>
                <w:rFonts w:eastAsia="Times New Roman"/>
                <w:color w:val="000000"/>
              </w:rPr>
              <w:t>92</w:t>
            </w:r>
          </w:p>
        </w:tc>
        <w:tc>
          <w:tcPr>
            <w:tcW w:w="267" w:type="pct"/>
            <w:tcBorders>
              <w:top w:val="nil"/>
              <w:right w:val="single" w:sz="4" w:space="0" w:color="auto"/>
            </w:tcBorders>
            <w:shd w:val="clear" w:color="auto" w:fill="auto"/>
            <w:noWrap/>
            <w:vAlign w:val="center"/>
            <w:hideMark/>
          </w:tcPr>
          <w:p w14:paraId="7F3EE60F" w14:textId="77777777" w:rsidR="00E3681D" w:rsidRPr="00B459F1" w:rsidRDefault="00E3681D" w:rsidP="00C37F66">
            <w:pPr>
              <w:jc w:val="right"/>
              <w:rPr>
                <w:rFonts w:eastAsia="Times New Roman"/>
                <w:color w:val="000000"/>
              </w:rPr>
            </w:pPr>
            <w:r w:rsidRPr="00B459F1">
              <w:rPr>
                <w:rFonts w:eastAsia="Times New Roman"/>
                <w:color w:val="000000"/>
              </w:rPr>
              <w:t>7,9</w:t>
            </w:r>
          </w:p>
        </w:tc>
        <w:tc>
          <w:tcPr>
            <w:tcW w:w="445" w:type="pct"/>
            <w:tcBorders>
              <w:top w:val="nil"/>
              <w:left w:val="single" w:sz="4" w:space="0" w:color="auto"/>
            </w:tcBorders>
            <w:shd w:val="clear" w:color="auto" w:fill="auto"/>
            <w:noWrap/>
            <w:vAlign w:val="center"/>
            <w:hideMark/>
          </w:tcPr>
          <w:p w14:paraId="2B0CC1D1" w14:textId="77777777" w:rsidR="00E3681D" w:rsidRPr="00B459F1" w:rsidRDefault="00E3681D" w:rsidP="00C37F66">
            <w:pPr>
              <w:rPr>
                <w:rFonts w:eastAsia="Times New Roman"/>
                <w:color w:val="000000"/>
              </w:rPr>
            </w:pPr>
            <w:r w:rsidRPr="00B459F1">
              <w:rPr>
                <w:rFonts w:eastAsia="Times New Roman"/>
                <w:color w:val="000000"/>
              </w:rPr>
              <w:t>Mala</w:t>
            </w:r>
          </w:p>
        </w:tc>
        <w:tc>
          <w:tcPr>
            <w:tcW w:w="482" w:type="pct"/>
            <w:tcBorders>
              <w:top w:val="nil"/>
            </w:tcBorders>
            <w:shd w:val="clear" w:color="auto" w:fill="auto"/>
            <w:noWrap/>
            <w:vAlign w:val="center"/>
            <w:hideMark/>
          </w:tcPr>
          <w:p w14:paraId="237425DA" w14:textId="77777777" w:rsidR="00E3681D" w:rsidRPr="00B459F1" w:rsidRDefault="00E3681D" w:rsidP="00C37F66">
            <w:pPr>
              <w:jc w:val="right"/>
              <w:rPr>
                <w:rFonts w:eastAsia="Times New Roman"/>
                <w:color w:val="000000"/>
              </w:rPr>
            </w:pPr>
            <w:r w:rsidRPr="00B459F1">
              <w:rPr>
                <w:rFonts w:eastAsia="Times New Roman"/>
                <w:color w:val="000000"/>
              </w:rPr>
              <w:t>70</w:t>
            </w:r>
          </w:p>
        </w:tc>
        <w:tc>
          <w:tcPr>
            <w:tcW w:w="267" w:type="pct"/>
            <w:tcBorders>
              <w:top w:val="nil"/>
              <w:right w:val="single" w:sz="4" w:space="0" w:color="auto"/>
            </w:tcBorders>
            <w:shd w:val="clear" w:color="auto" w:fill="auto"/>
            <w:noWrap/>
            <w:vAlign w:val="center"/>
            <w:hideMark/>
          </w:tcPr>
          <w:p w14:paraId="39DCD524" w14:textId="77777777" w:rsidR="00E3681D" w:rsidRPr="00B459F1" w:rsidRDefault="00E3681D" w:rsidP="00C37F66">
            <w:pPr>
              <w:jc w:val="right"/>
              <w:rPr>
                <w:rFonts w:eastAsia="Times New Roman"/>
                <w:color w:val="000000"/>
              </w:rPr>
            </w:pPr>
            <w:r w:rsidRPr="00B459F1">
              <w:rPr>
                <w:rFonts w:eastAsia="Times New Roman"/>
                <w:color w:val="000000"/>
              </w:rPr>
              <w:t>6,0</w:t>
            </w:r>
          </w:p>
        </w:tc>
        <w:tc>
          <w:tcPr>
            <w:tcW w:w="507" w:type="pct"/>
            <w:tcBorders>
              <w:top w:val="nil"/>
              <w:left w:val="single" w:sz="4" w:space="0" w:color="auto"/>
            </w:tcBorders>
            <w:shd w:val="clear" w:color="auto" w:fill="auto"/>
            <w:noWrap/>
            <w:vAlign w:val="center"/>
            <w:hideMark/>
          </w:tcPr>
          <w:p w14:paraId="67E9A1B7" w14:textId="77777777" w:rsidR="00E3681D" w:rsidRPr="00B459F1" w:rsidRDefault="00E3681D" w:rsidP="00C37F66">
            <w:pPr>
              <w:rPr>
                <w:rFonts w:eastAsia="Times New Roman"/>
                <w:color w:val="000000"/>
              </w:rPr>
            </w:pPr>
            <w:r w:rsidRPr="00B459F1">
              <w:rPr>
                <w:rFonts w:eastAsia="Times New Roman"/>
                <w:color w:val="000000"/>
              </w:rPr>
              <w:t>Buena</w:t>
            </w:r>
          </w:p>
        </w:tc>
        <w:tc>
          <w:tcPr>
            <w:tcW w:w="482" w:type="pct"/>
            <w:tcBorders>
              <w:top w:val="nil"/>
            </w:tcBorders>
            <w:shd w:val="clear" w:color="auto" w:fill="auto"/>
            <w:noWrap/>
            <w:vAlign w:val="center"/>
            <w:hideMark/>
          </w:tcPr>
          <w:p w14:paraId="08EDC8F1" w14:textId="77777777" w:rsidR="00E3681D" w:rsidRPr="00B459F1" w:rsidRDefault="00E3681D" w:rsidP="00C37F66">
            <w:pPr>
              <w:jc w:val="right"/>
              <w:rPr>
                <w:rFonts w:eastAsia="Times New Roman"/>
                <w:color w:val="000000"/>
              </w:rPr>
            </w:pPr>
            <w:r w:rsidRPr="00B459F1">
              <w:rPr>
                <w:rFonts w:eastAsia="Times New Roman"/>
                <w:color w:val="000000"/>
              </w:rPr>
              <w:t>509</w:t>
            </w:r>
          </w:p>
        </w:tc>
        <w:tc>
          <w:tcPr>
            <w:tcW w:w="267" w:type="pct"/>
            <w:tcBorders>
              <w:top w:val="nil"/>
              <w:right w:val="single" w:sz="4" w:space="0" w:color="auto"/>
            </w:tcBorders>
            <w:shd w:val="clear" w:color="auto" w:fill="auto"/>
            <w:noWrap/>
            <w:vAlign w:val="center"/>
            <w:hideMark/>
          </w:tcPr>
          <w:p w14:paraId="254288C3" w14:textId="77777777" w:rsidR="00E3681D" w:rsidRPr="00B459F1" w:rsidRDefault="00E3681D" w:rsidP="00C37F66">
            <w:pPr>
              <w:jc w:val="right"/>
              <w:rPr>
                <w:rFonts w:eastAsia="Times New Roman"/>
                <w:color w:val="000000"/>
              </w:rPr>
            </w:pPr>
            <w:r w:rsidRPr="00B459F1">
              <w:rPr>
                <w:rFonts w:eastAsia="Times New Roman"/>
                <w:color w:val="000000"/>
              </w:rPr>
              <w:t>43,6</w:t>
            </w:r>
          </w:p>
        </w:tc>
      </w:tr>
      <w:tr w:rsidR="00E3681D" w:rsidRPr="0083224F" w14:paraId="7B75A5D7" w14:textId="77777777" w:rsidTr="00C37F66">
        <w:trPr>
          <w:trHeight w:val="276"/>
        </w:trPr>
        <w:tc>
          <w:tcPr>
            <w:tcW w:w="450" w:type="pct"/>
            <w:tcBorders>
              <w:top w:val="nil"/>
              <w:left w:val="single" w:sz="4" w:space="0" w:color="auto"/>
            </w:tcBorders>
            <w:shd w:val="clear" w:color="auto" w:fill="auto"/>
            <w:noWrap/>
            <w:vAlign w:val="center"/>
            <w:hideMark/>
          </w:tcPr>
          <w:p w14:paraId="0F5B9B6A" w14:textId="77777777" w:rsidR="00E3681D" w:rsidRPr="00B459F1" w:rsidRDefault="00E3681D" w:rsidP="00C37F66">
            <w:pPr>
              <w:rPr>
                <w:rFonts w:eastAsia="Times New Roman"/>
                <w:b/>
                <w:bCs/>
                <w:color w:val="000000"/>
              </w:rPr>
            </w:pPr>
            <w:r w:rsidRPr="0083224F">
              <w:rPr>
                <w:rFonts w:eastAsia="Times New Roman"/>
                <w:b/>
                <w:bCs/>
                <w:color w:val="000000"/>
              </w:rPr>
              <w:t>pésima</w:t>
            </w:r>
          </w:p>
        </w:tc>
        <w:tc>
          <w:tcPr>
            <w:tcW w:w="482" w:type="pct"/>
            <w:tcBorders>
              <w:top w:val="nil"/>
            </w:tcBorders>
            <w:shd w:val="clear" w:color="auto" w:fill="auto"/>
            <w:noWrap/>
            <w:vAlign w:val="center"/>
            <w:hideMark/>
          </w:tcPr>
          <w:p w14:paraId="4865DB51" w14:textId="77777777" w:rsidR="00E3681D" w:rsidRPr="00B459F1" w:rsidRDefault="00E3681D" w:rsidP="00C37F66">
            <w:pPr>
              <w:jc w:val="right"/>
              <w:rPr>
                <w:rFonts w:eastAsia="Times New Roman"/>
                <w:color w:val="000000"/>
              </w:rPr>
            </w:pPr>
            <w:r w:rsidRPr="00B459F1">
              <w:rPr>
                <w:rFonts w:eastAsia="Times New Roman"/>
                <w:color w:val="000000"/>
              </w:rPr>
              <w:t>50</w:t>
            </w:r>
          </w:p>
        </w:tc>
        <w:tc>
          <w:tcPr>
            <w:tcW w:w="267" w:type="pct"/>
            <w:tcBorders>
              <w:top w:val="nil"/>
              <w:right w:val="single" w:sz="4" w:space="0" w:color="auto"/>
            </w:tcBorders>
            <w:shd w:val="clear" w:color="auto" w:fill="auto"/>
            <w:noWrap/>
            <w:vAlign w:val="center"/>
            <w:hideMark/>
          </w:tcPr>
          <w:p w14:paraId="069B99E8" w14:textId="77777777" w:rsidR="00E3681D" w:rsidRPr="00B459F1" w:rsidRDefault="00E3681D" w:rsidP="00C37F66">
            <w:pPr>
              <w:jc w:val="right"/>
              <w:rPr>
                <w:rFonts w:eastAsia="Times New Roman"/>
                <w:color w:val="000000"/>
              </w:rPr>
            </w:pPr>
            <w:r w:rsidRPr="00B459F1">
              <w:rPr>
                <w:rFonts w:eastAsia="Times New Roman"/>
                <w:color w:val="000000"/>
              </w:rPr>
              <w:t>4,3</w:t>
            </w:r>
          </w:p>
        </w:tc>
        <w:tc>
          <w:tcPr>
            <w:tcW w:w="601" w:type="pct"/>
            <w:tcBorders>
              <w:top w:val="nil"/>
              <w:left w:val="single" w:sz="4" w:space="0" w:color="auto"/>
            </w:tcBorders>
            <w:shd w:val="clear" w:color="auto" w:fill="auto"/>
            <w:noWrap/>
            <w:vAlign w:val="center"/>
            <w:hideMark/>
          </w:tcPr>
          <w:p w14:paraId="1A6C06D7" w14:textId="52A7D083" w:rsidR="00E3681D" w:rsidRPr="00B459F1" w:rsidRDefault="00E3681D" w:rsidP="00C37F66">
            <w:pPr>
              <w:rPr>
                <w:rFonts w:eastAsia="Times New Roman"/>
                <w:color w:val="000000"/>
              </w:rPr>
            </w:pPr>
            <w:r w:rsidRPr="0083224F">
              <w:rPr>
                <w:rFonts w:eastAsia="Times New Roman"/>
                <w:color w:val="000000"/>
              </w:rPr>
              <w:t>pésima</w:t>
            </w:r>
          </w:p>
        </w:tc>
        <w:tc>
          <w:tcPr>
            <w:tcW w:w="482" w:type="pct"/>
            <w:tcBorders>
              <w:top w:val="nil"/>
            </w:tcBorders>
            <w:shd w:val="clear" w:color="auto" w:fill="auto"/>
            <w:noWrap/>
            <w:vAlign w:val="center"/>
            <w:hideMark/>
          </w:tcPr>
          <w:p w14:paraId="3D4F2A5E" w14:textId="77777777" w:rsidR="00E3681D" w:rsidRPr="00B459F1" w:rsidRDefault="00E3681D" w:rsidP="00C37F66">
            <w:pPr>
              <w:jc w:val="right"/>
              <w:rPr>
                <w:rFonts w:eastAsia="Times New Roman"/>
                <w:color w:val="000000"/>
              </w:rPr>
            </w:pPr>
            <w:r w:rsidRPr="00B459F1">
              <w:rPr>
                <w:rFonts w:eastAsia="Times New Roman"/>
                <w:color w:val="000000"/>
              </w:rPr>
              <w:t>6</w:t>
            </w:r>
          </w:p>
        </w:tc>
        <w:tc>
          <w:tcPr>
            <w:tcW w:w="267" w:type="pct"/>
            <w:tcBorders>
              <w:top w:val="nil"/>
              <w:right w:val="single" w:sz="4" w:space="0" w:color="auto"/>
            </w:tcBorders>
            <w:shd w:val="clear" w:color="auto" w:fill="auto"/>
            <w:noWrap/>
            <w:vAlign w:val="center"/>
            <w:hideMark/>
          </w:tcPr>
          <w:p w14:paraId="21191DD5" w14:textId="77777777" w:rsidR="00E3681D" w:rsidRPr="00B459F1" w:rsidRDefault="00E3681D" w:rsidP="00C37F66">
            <w:pPr>
              <w:jc w:val="right"/>
              <w:rPr>
                <w:rFonts w:eastAsia="Times New Roman"/>
                <w:color w:val="000000"/>
              </w:rPr>
            </w:pPr>
            <w:r w:rsidRPr="00B459F1">
              <w:rPr>
                <w:rFonts w:eastAsia="Times New Roman"/>
                <w:color w:val="000000"/>
              </w:rPr>
              <w:t>0,5</w:t>
            </w:r>
          </w:p>
        </w:tc>
        <w:tc>
          <w:tcPr>
            <w:tcW w:w="445" w:type="pct"/>
            <w:tcBorders>
              <w:top w:val="nil"/>
              <w:left w:val="single" w:sz="4" w:space="0" w:color="auto"/>
            </w:tcBorders>
            <w:shd w:val="clear" w:color="auto" w:fill="auto"/>
            <w:noWrap/>
            <w:vAlign w:val="center"/>
            <w:hideMark/>
          </w:tcPr>
          <w:p w14:paraId="5B9A4B5F" w14:textId="77777777" w:rsidR="00E3681D" w:rsidRPr="00B459F1" w:rsidRDefault="00E3681D" w:rsidP="00C37F66">
            <w:pPr>
              <w:rPr>
                <w:rFonts w:eastAsia="Times New Roman"/>
                <w:color w:val="000000"/>
              </w:rPr>
            </w:pPr>
            <w:r w:rsidRPr="0083224F">
              <w:rPr>
                <w:rFonts w:eastAsia="Times New Roman"/>
                <w:color w:val="000000"/>
              </w:rPr>
              <w:t>pésima</w:t>
            </w:r>
          </w:p>
        </w:tc>
        <w:tc>
          <w:tcPr>
            <w:tcW w:w="482" w:type="pct"/>
            <w:tcBorders>
              <w:top w:val="nil"/>
            </w:tcBorders>
            <w:shd w:val="clear" w:color="auto" w:fill="auto"/>
            <w:noWrap/>
            <w:vAlign w:val="center"/>
            <w:hideMark/>
          </w:tcPr>
          <w:p w14:paraId="494A50EE" w14:textId="77777777" w:rsidR="00E3681D" w:rsidRPr="00B459F1" w:rsidRDefault="00E3681D" w:rsidP="00C37F66">
            <w:pPr>
              <w:jc w:val="right"/>
              <w:rPr>
                <w:rFonts w:eastAsia="Times New Roman"/>
                <w:color w:val="000000"/>
              </w:rPr>
            </w:pPr>
            <w:r w:rsidRPr="00B459F1">
              <w:rPr>
                <w:rFonts w:eastAsia="Times New Roman"/>
                <w:color w:val="000000"/>
              </w:rPr>
              <w:t>11</w:t>
            </w:r>
          </w:p>
        </w:tc>
        <w:tc>
          <w:tcPr>
            <w:tcW w:w="267" w:type="pct"/>
            <w:tcBorders>
              <w:top w:val="nil"/>
              <w:right w:val="single" w:sz="4" w:space="0" w:color="auto"/>
            </w:tcBorders>
            <w:shd w:val="clear" w:color="auto" w:fill="auto"/>
            <w:noWrap/>
            <w:vAlign w:val="center"/>
            <w:hideMark/>
          </w:tcPr>
          <w:p w14:paraId="430F96FF" w14:textId="77777777" w:rsidR="00E3681D" w:rsidRPr="00B459F1" w:rsidRDefault="00E3681D" w:rsidP="00C37F66">
            <w:pPr>
              <w:jc w:val="right"/>
              <w:rPr>
                <w:rFonts w:eastAsia="Times New Roman"/>
                <w:color w:val="000000"/>
              </w:rPr>
            </w:pPr>
            <w:r w:rsidRPr="00B459F1">
              <w:rPr>
                <w:rFonts w:eastAsia="Times New Roman"/>
                <w:color w:val="000000"/>
              </w:rPr>
              <w:t>0,9</w:t>
            </w:r>
          </w:p>
        </w:tc>
        <w:tc>
          <w:tcPr>
            <w:tcW w:w="507" w:type="pct"/>
            <w:tcBorders>
              <w:top w:val="nil"/>
              <w:left w:val="single" w:sz="4" w:space="0" w:color="auto"/>
            </w:tcBorders>
            <w:shd w:val="clear" w:color="auto" w:fill="auto"/>
            <w:noWrap/>
            <w:vAlign w:val="center"/>
            <w:hideMark/>
          </w:tcPr>
          <w:p w14:paraId="48209AFD" w14:textId="77777777" w:rsidR="00E3681D" w:rsidRPr="00B459F1" w:rsidRDefault="00E3681D" w:rsidP="00C37F66">
            <w:pPr>
              <w:rPr>
                <w:rFonts w:eastAsia="Times New Roman"/>
                <w:color w:val="000000"/>
              </w:rPr>
            </w:pPr>
            <w:r w:rsidRPr="0083224F">
              <w:rPr>
                <w:rFonts w:eastAsia="Times New Roman"/>
                <w:color w:val="000000"/>
              </w:rPr>
              <w:t>pésima</w:t>
            </w:r>
          </w:p>
        </w:tc>
        <w:tc>
          <w:tcPr>
            <w:tcW w:w="482" w:type="pct"/>
            <w:tcBorders>
              <w:top w:val="nil"/>
            </w:tcBorders>
            <w:shd w:val="clear" w:color="auto" w:fill="auto"/>
            <w:noWrap/>
            <w:vAlign w:val="center"/>
            <w:hideMark/>
          </w:tcPr>
          <w:p w14:paraId="25E6BA66" w14:textId="77777777" w:rsidR="00E3681D" w:rsidRPr="00B459F1" w:rsidRDefault="00E3681D" w:rsidP="00C37F66">
            <w:pPr>
              <w:jc w:val="right"/>
              <w:rPr>
                <w:rFonts w:eastAsia="Times New Roman"/>
                <w:color w:val="000000"/>
              </w:rPr>
            </w:pPr>
            <w:r w:rsidRPr="00B459F1">
              <w:rPr>
                <w:rFonts w:eastAsia="Times New Roman"/>
                <w:color w:val="000000"/>
              </w:rPr>
              <w:t>12</w:t>
            </w:r>
          </w:p>
        </w:tc>
        <w:tc>
          <w:tcPr>
            <w:tcW w:w="267" w:type="pct"/>
            <w:tcBorders>
              <w:top w:val="nil"/>
              <w:right w:val="single" w:sz="4" w:space="0" w:color="auto"/>
            </w:tcBorders>
            <w:shd w:val="clear" w:color="auto" w:fill="auto"/>
            <w:noWrap/>
            <w:vAlign w:val="center"/>
            <w:hideMark/>
          </w:tcPr>
          <w:p w14:paraId="1F899068" w14:textId="77777777" w:rsidR="00E3681D" w:rsidRPr="00B459F1" w:rsidRDefault="00E3681D" w:rsidP="00C37F66">
            <w:pPr>
              <w:jc w:val="right"/>
              <w:rPr>
                <w:rFonts w:eastAsia="Times New Roman"/>
                <w:color w:val="000000"/>
              </w:rPr>
            </w:pPr>
            <w:r w:rsidRPr="00B459F1">
              <w:rPr>
                <w:rFonts w:eastAsia="Times New Roman"/>
                <w:color w:val="000000"/>
              </w:rPr>
              <w:t>1,0</w:t>
            </w:r>
          </w:p>
        </w:tc>
      </w:tr>
      <w:tr w:rsidR="00E3681D" w:rsidRPr="0083224F" w14:paraId="403DA9A5" w14:textId="77777777" w:rsidTr="00C37F66">
        <w:trPr>
          <w:trHeight w:val="276"/>
        </w:trPr>
        <w:tc>
          <w:tcPr>
            <w:tcW w:w="450" w:type="pct"/>
            <w:tcBorders>
              <w:top w:val="nil"/>
              <w:left w:val="single" w:sz="4" w:space="0" w:color="auto"/>
            </w:tcBorders>
            <w:shd w:val="clear" w:color="auto" w:fill="auto"/>
            <w:noWrap/>
            <w:vAlign w:val="center"/>
            <w:hideMark/>
          </w:tcPr>
          <w:p w14:paraId="6B6834EB" w14:textId="77777777" w:rsidR="00E3681D" w:rsidRPr="00B459F1" w:rsidRDefault="00E3681D" w:rsidP="00C37F66">
            <w:pPr>
              <w:rPr>
                <w:rFonts w:eastAsia="Times New Roman"/>
                <w:b/>
                <w:bCs/>
                <w:color w:val="000000"/>
              </w:rPr>
            </w:pPr>
            <w:r w:rsidRPr="00B459F1">
              <w:rPr>
                <w:rFonts w:eastAsia="Times New Roman"/>
                <w:b/>
                <w:bCs/>
                <w:color w:val="000000"/>
              </w:rPr>
              <w:t>Regular</w:t>
            </w:r>
          </w:p>
        </w:tc>
        <w:tc>
          <w:tcPr>
            <w:tcW w:w="482" w:type="pct"/>
            <w:tcBorders>
              <w:top w:val="nil"/>
              <w:bottom w:val="single" w:sz="4" w:space="0" w:color="auto"/>
            </w:tcBorders>
            <w:shd w:val="clear" w:color="auto" w:fill="auto"/>
            <w:noWrap/>
            <w:vAlign w:val="center"/>
            <w:hideMark/>
          </w:tcPr>
          <w:p w14:paraId="17C3197A" w14:textId="77777777" w:rsidR="00E3681D" w:rsidRPr="00B459F1" w:rsidRDefault="00E3681D" w:rsidP="00C37F66">
            <w:pPr>
              <w:jc w:val="right"/>
              <w:rPr>
                <w:rFonts w:eastAsia="Times New Roman"/>
                <w:color w:val="000000"/>
              </w:rPr>
            </w:pPr>
            <w:r w:rsidRPr="00B459F1">
              <w:rPr>
                <w:rFonts w:eastAsia="Times New Roman"/>
                <w:color w:val="000000"/>
              </w:rPr>
              <w:t>282</w:t>
            </w:r>
          </w:p>
        </w:tc>
        <w:tc>
          <w:tcPr>
            <w:tcW w:w="267" w:type="pct"/>
            <w:tcBorders>
              <w:top w:val="nil"/>
              <w:bottom w:val="single" w:sz="4" w:space="0" w:color="auto"/>
              <w:right w:val="single" w:sz="4" w:space="0" w:color="auto"/>
            </w:tcBorders>
            <w:shd w:val="clear" w:color="auto" w:fill="auto"/>
            <w:noWrap/>
            <w:vAlign w:val="center"/>
            <w:hideMark/>
          </w:tcPr>
          <w:p w14:paraId="32B52BC5" w14:textId="77777777" w:rsidR="00E3681D" w:rsidRPr="00B459F1" w:rsidRDefault="00E3681D" w:rsidP="00C37F66">
            <w:pPr>
              <w:jc w:val="right"/>
              <w:rPr>
                <w:rFonts w:eastAsia="Times New Roman"/>
                <w:color w:val="000000"/>
              </w:rPr>
            </w:pPr>
            <w:r w:rsidRPr="00B459F1">
              <w:rPr>
                <w:rFonts w:eastAsia="Times New Roman"/>
                <w:color w:val="000000"/>
              </w:rPr>
              <w:t>24,2</w:t>
            </w:r>
          </w:p>
        </w:tc>
        <w:tc>
          <w:tcPr>
            <w:tcW w:w="601" w:type="pct"/>
            <w:tcBorders>
              <w:top w:val="nil"/>
              <w:left w:val="single" w:sz="4" w:space="0" w:color="auto"/>
              <w:bottom w:val="single" w:sz="4" w:space="0" w:color="auto"/>
            </w:tcBorders>
            <w:shd w:val="clear" w:color="auto" w:fill="auto"/>
            <w:noWrap/>
            <w:vAlign w:val="center"/>
            <w:hideMark/>
          </w:tcPr>
          <w:p w14:paraId="6B5D0539" w14:textId="1781E3F4" w:rsidR="00E3681D" w:rsidRPr="00B459F1" w:rsidRDefault="00E3681D" w:rsidP="00C37F66">
            <w:pPr>
              <w:rPr>
                <w:rFonts w:eastAsia="Times New Roman"/>
                <w:color w:val="000000"/>
              </w:rPr>
            </w:pPr>
            <w:r w:rsidRPr="00B459F1">
              <w:rPr>
                <w:rFonts w:eastAsia="Times New Roman"/>
                <w:color w:val="000000"/>
              </w:rPr>
              <w:t>Regular</w:t>
            </w:r>
          </w:p>
        </w:tc>
        <w:tc>
          <w:tcPr>
            <w:tcW w:w="482" w:type="pct"/>
            <w:tcBorders>
              <w:top w:val="nil"/>
              <w:bottom w:val="single" w:sz="4" w:space="0" w:color="auto"/>
            </w:tcBorders>
            <w:shd w:val="clear" w:color="auto" w:fill="auto"/>
            <w:noWrap/>
            <w:vAlign w:val="center"/>
            <w:hideMark/>
          </w:tcPr>
          <w:p w14:paraId="6A9E41AF" w14:textId="347823AA" w:rsidR="00E3681D" w:rsidRPr="00B459F1" w:rsidRDefault="00E3681D" w:rsidP="00C37F66">
            <w:pPr>
              <w:jc w:val="right"/>
              <w:rPr>
                <w:rFonts w:eastAsia="Times New Roman"/>
                <w:color w:val="000000"/>
              </w:rPr>
            </w:pPr>
            <w:r w:rsidRPr="00B459F1">
              <w:rPr>
                <w:rFonts w:eastAsia="Times New Roman"/>
                <w:color w:val="000000"/>
              </w:rPr>
              <w:t>271</w:t>
            </w:r>
          </w:p>
        </w:tc>
        <w:tc>
          <w:tcPr>
            <w:tcW w:w="267" w:type="pct"/>
            <w:tcBorders>
              <w:top w:val="nil"/>
              <w:bottom w:val="single" w:sz="4" w:space="0" w:color="auto"/>
              <w:right w:val="single" w:sz="4" w:space="0" w:color="auto"/>
            </w:tcBorders>
            <w:shd w:val="clear" w:color="auto" w:fill="auto"/>
            <w:noWrap/>
            <w:vAlign w:val="center"/>
            <w:hideMark/>
          </w:tcPr>
          <w:p w14:paraId="544AB8A8" w14:textId="77777777" w:rsidR="00E3681D" w:rsidRPr="00B459F1" w:rsidRDefault="00E3681D" w:rsidP="00C37F66">
            <w:pPr>
              <w:jc w:val="right"/>
              <w:rPr>
                <w:rFonts w:eastAsia="Times New Roman"/>
                <w:color w:val="000000"/>
              </w:rPr>
            </w:pPr>
            <w:r w:rsidRPr="00B459F1">
              <w:rPr>
                <w:rFonts w:eastAsia="Times New Roman"/>
                <w:color w:val="000000"/>
              </w:rPr>
              <w:t>23,2</w:t>
            </w:r>
          </w:p>
        </w:tc>
        <w:tc>
          <w:tcPr>
            <w:tcW w:w="445" w:type="pct"/>
            <w:tcBorders>
              <w:top w:val="nil"/>
              <w:left w:val="single" w:sz="4" w:space="0" w:color="auto"/>
              <w:bottom w:val="single" w:sz="4" w:space="0" w:color="auto"/>
            </w:tcBorders>
            <w:shd w:val="clear" w:color="auto" w:fill="auto"/>
            <w:noWrap/>
            <w:vAlign w:val="center"/>
            <w:hideMark/>
          </w:tcPr>
          <w:p w14:paraId="519AD5F4" w14:textId="77777777" w:rsidR="00E3681D" w:rsidRPr="00B459F1" w:rsidRDefault="00E3681D" w:rsidP="00C37F66">
            <w:pPr>
              <w:rPr>
                <w:rFonts w:eastAsia="Times New Roman"/>
                <w:color w:val="000000"/>
              </w:rPr>
            </w:pPr>
            <w:r w:rsidRPr="00B459F1">
              <w:rPr>
                <w:rFonts w:eastAsia="Times New Roman"/>
                <w:color w:val="000000"/>
              </w:rPr>
              <w:t>Regular</w:t>
            </w:r>
          </w:p>
        </w:tc>
        <w:tc>
          <w:tcPr>
            <w:tcW w:w="482" w:type="pct"/>
            <w:tcBorders>
              <w:top w:val="nil"/>
              <w:bottom w:val="single" w:sz="4" w:space="0" w:color="auto"/>
            </w:tcBorders>
            <w:shd w:val="clear" w:color="auto" w:fill="auto"/>
            <w:noWrap/>
            <w:vAlign w:val="center"/>
            <w:hideMark/>
          </w:tcPr>
          <w:p w14:paraId="3C0ED213" w14:textId="77777777" w:rsidR="00E3681D" w:rsidRPr="00B459F1" w:rsidRDefault="00E3681D" w:rsidP="00C37F66">
            <w:pPr>
              <w:jc w:val="right"/>
              <w:rPr>
                <w:rFonts w:eastAsia="Times New Roman"/>
                <w:color w:val="000000"/>
              </w:rPr>
            </w:pPr>
            <w:r w:rsidRPr="00B459F1">
              <w:rPr>
                <w:rFonts w:eastAsia="Times New Roman"/>
                <w:color w:val="000000"/>
              </w:rPr>
              <w:t>369</w:t>
            </w:r>
          </w:p>
        </w:tc>
        <w:tc>
          <w:tcPr>
            <w:tcW w:w="267" w:type="pct"/>
            <w:tcBorders>
              <w:top w:val="nil"/>
              <w:bottom w:val="single" w:sz="4" w:space="0" w:color="auto"/>
              <w:right w:val="single" w:sz="4" w:space="0" w:color="auto"/>
            </w:tcBorders>
            <w:shd w:val="clear" w:color="auto" w:fill="auto"/>
            <w:noWrap/>
            <w:vAlign w:val="center"/>
            <w:hideMark/>
          </w:tcPr>
          <w:p w14:paraId="1F9DF3FA" w14:textId="77777777" w:rsidR="00E3681D" w:rsidRPr="00B459F1" w:rsidRDefault="00E3681D" w:rsidP="00C37F66">
            <w:pPr>
              <w:jc w:val="right"/>
              <w:rPr>
                <w:rFonts w:eastAsia="Times New Roman"/>
                <w:color w:val="000000"/>
              </w:rPr>
            </w:pPr>
            <w:r w:rsidRPr="00B459F1">
              <w:rPr>
                <w:rFonts w:eastAsia="Times New Roman"/>
                <w:color w:val="000000"/>
              </w:rPr>
              <w:t>31,6</w:t>
            </w:r>
          </w:p>
        </w:tc>
        <w:tc>
          <w:tcPr>
            <w:tcW w:w="507" w:type="pct"/>
            <w:tcBorders>
              <w:top w:val="nil"/>
              <w:left w:val="single" w:sz="4" w:space="0" w:color="auto"/>
              <w:bottom w:val="single" w:sz="4" w:space="0" w:color="auto"/>
            </w:tcBorders>
            <w:shd w:val="clear" w:color="auto" w:fill="auto"/>
            <w:noWrap/>
            <w:vAlign w:val="center"/>
            <w:hideMark/>
          </w:tcPr>
          <w:p w14:paraId="09A585D4" w14:textId="77777777" w:rsidR="00E3681D" w:rsidRPr="00B459F1" w:rsidRDefault="00E3681D" w:rsidP="00C37F66">
            <w:pPr>
              <w:rPr>
                <w:rFonts w:eastAsia="Times New Roman"/>
                <w:color w:val="000000"/>
              </w:rPr>
            </w:pPr>
            <w:r w:rsidRPr="00B459F1">
              <w:rPr>
                <w:rFonts w:eastAsia="Times New Roman"/>
                <w:color w:val="000000"/>
              </w:rPr>
              <w:t>Regular</w:t>
            </w:r>
          </w:p>
        </w:tc>
        <w:tc>
          <w:tcPr>
            <w:tcW w:w="482" w:type="pct"/>
            <w:tcBorders>
              <w:top w:val="nil"/>
              <w:bottom w:val="single" w:sz="4" w:space="0" w:color="auto"/>
            </w:tcBorders>
            <w:shd w:val="clear" w:color="auto" w:fill="auto"/>
            <w:noWrap/>
            <w:vAlign w:val="center"/>
            <w:hideMark/>
          </w:tcPr>
          <w:p w14:paraId="2E0BDED9" w14:textId="77777777" w:rsidR="00E3681D" w:rsidRPr="00B459F1" w:rsidRDefault="00E3681D" w:rsidP="00C37F66">
            <w:pPr>
              <w:jc w:val="right"/>
              <w:rPr>
                <w:rFonts w:eastAsia="Times New Roman"/>
                <w:color w:val="000000"/>
              </w:rPr>
            </w:pPr>
            <w:r w:rsidRPr="00B459F1">
              <w:rPr>
                <w:rFonts w:eastAsia="Times New Roman"/>
                <w:color w:val="000000"/>
              </w:rPr>
              <w:t>317</w:t>
            </w:r>
          </w:p>
        </w:tc>
        <w:tc>
          <w:tcPr>
            <w:tcW w:w="267" w:type="pct"/>
            <w:tcBorders>
              <w:top w:val="nil"/>
              <w:bottom w:val="single" w:sz="4" w:space="0" w:color="auto"/>
              <w:right w:val="single" w:sz="4" w:space="0" w:color="auto"/>
            </w:tcBorders>
            <w:shd w:val="clear" w:color="auto" w:fill="auto"/>
            <w:noWrap/>
            <w:vAlign w:val="center"/>
            <w:hideMark/>
          </w:tcPr>
          <w:p w14:paraId="1870F397" w14:textId="77777777" w:rsidR="00E3681D" w:rsidRPr="00B459F1" w:rsidRDefault="00E3681D" w:rsidP="00C37F66">
            <w:pPr>
              <w:jc w:val="right"/>
              <w:rPr>
                <w:rFonts w:eastAsia="Times New Roman"/>
                <w:color w:val="000000"/>
              </w:rPr>
            </w:pPr>
            <w:r w:rsidRPr="00B459F1">
              <w:rPr>
                <w:rFonts w:eastAsia="Times New Roman"/>
                <w:color w:val="000000"/>
              </w:rPr>
              <w:t>27,2</w:t>
            </w:r>
          </w:p>
        </w:tc>
      </w:tr>
      <w:tr w:rsidR="00E3681D" w:rsidRPr="0083224F" w14:paraId="5713D78B" w14:textId="77777777" w:rsidTr="00C37F66">
        <w:trPr>
          <w:trHeight w:val="276"/>
        </w:trPr>
        <w:tc>
          <w:tcPr>
            <w:tcW w:w="450" w:type="pct"/>
            <w:tcBorders>
              <w:top w:val="nil"/>
              <w:left w:val="single" w:sz="4" w:space="0" w:color="auto"/>
              <w:bottom w:val="single" w:sz="4" w:space="0" w:color="auto"/>
            </w:tcBorders>
            <w:shd w:val="clear" w:color="auto" w:fill="auto"/>
            <w:noWrap/>
            <w:vAlign w:val="center"/>
            <w:hideMark/>
          </w:tcPr>
          <w:p w14:paraId="18A1E4DA" w14:textId="77777777" w:rsidR="00E3681D" w:rsidRPr="00B459F1" w:rsidRDefault="00E3681D" w:rsidP="00C37F66">
            <w:pPr>
              <w:rPr>
                <w:rFonts w:eastAsia="Times New Roman"/>
                <w:b/>
                <w:bCs/>
                <w:color w:val="000000"/>
              </w:rPr>
            </w:pPr>
            <w:r w:rsidRPr="00B459F1">
              <w:rPr>
                <w:rFonts w:eastAsia="Times New Roman"/>
                <w:b/>
                <w:bCs/>
                <w:color w:val="000000"/>
              </w:rPr>
              <w:t> </w:t>
            </w:r>
            <w:r w:rsidRPr="0083224F">
              <w:rPr>
                <w:rFonts w:eastAsia="Times New Roman"/>
                <w:b/>
                <w:bCs/>
                <w:color w:val="000000"/>
              </w:rPr>
              <w:t>Total</w:t>
            </w:r>
          </w:p>
        </w:tc>
        <w:tc>
          <w:tcPr>
            <w:tcW w:w="482" w:type="pct"/>
            <w:tcBorders>
              <w:top w:val="single" w:sz="4" w:space="0" w:color="auto"/>
              <w:bottom w:val="single" w:sz="4" w:space="0" w:color="auto"/>
            </w:tcBorders>
            <w:shd w:val="clear" w:color="auto" w:fill="auto"/>
            <w:noWrap/>
            <w:vAlign w:val="center"/>
            <w:hideMark/>
          </w:tcPr>
          <w:p w14:paraId="15D544BB" w14:textId="77777777" w:rsidR="00E3681D" w:rsidRPr="00B459F1" w:rsidRDefault="00E3681D" w:rsidP="00C37F66">
            <w:pPr>
              <w:jc w:val="right"/>
              <w:rPr>
                <w:rFonts w:eastAsia="Times New Roman"/>
                <w:color w:val="000000"/>
              </w:rPr>
            </w:pPr>
            <w:r w:rsidRPr="00B459F1">
              <w:rPr>
                <w:rFonts w:eastAsia="Times New Roman"/>
                <w:color w:val="000000"/>
              </w:rPr>
              <w:t>1167</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31BA82FD" w14:textId="77777777" w:rsidR="00E3681D" w:rsidRPr="00B459F1" w:rsidRDefault="00E3681D" w:rsidP="00C37F66">
            <w:pPr>
              <w:jc w:val="right"/>
              <w:rPr>
                <w:rFonts w:eastAsia="Times New Roman"/>
                <w:color w:val="000000"/>
              </w:rPr>
            </w:pPr>
            <w:r w:rsidRPr="00B459F1">
              <w:rPr>
                <w:rFonts w:eastAsia="Times New Roman"/>
                <w:color w:val="000000"/>
              </w:rPr>
              <w:t>100,0</w:t>
            </w:r>
          </w:p>
        </w:tc>
        <w:tc>
          <w:tcPr>
            <w:tcW w:w="601" w:type="pct"/>
            <w:tcBorders>
              <w:top w:val="single" w:sz="4" w:space="0" w:color="auto"/>
              <w:left w:val="single" w:sz="4" w:space="0" w:color="auto"/>
              <w:bottom w:val="single" w:sz="4" w:space="0" w:color="auto"/>
            </w:tcBorders>
            <w:shd w:val="clear" w:color="auto" w:fill="auto"/>
            <w:noWrap/>
            <w:vAlign w:val="center"/>
            <w:hideMark/>
          </w:tcPr>
          <w:p w14:paraId="5B400192" w14:textId="77777777" w:rsidR="00E3681D" w:rsidRPr="00B459F1" w:rsidRDefault="00E3681D" w:rsidP="00C37F66">
            <w:pPr>
              <w:rPr>
                <w:rFonts w:eastAsia="Times New Roman"/>
                <w:color w:val="000000"/>
              </w:rPr>
            </w:pPr>
            <w:r w:rsidRPr="00B459F1">
              <w:rPr>
                <w:rFonts w:eastAsia="Times New Roman"/>
                <w:color w:val="000000"/>
              </w:rPr>
              <w:t> </w:t>
            </w:r>
          </w:p>
        </w:tc>
        <w:tc>
          <w:tcPr>
            <w:tcW w:w="482" w:type="pct"/>
            <w:tcBorders>
              <w:top w:val="single" w:sz="4" w:space="0" w:color="auto"/>
              <w:bottom w:val="single" w:sz="4" w:space="0" w:color="auto"/>
            </w:tcBorders>
            <w:shd w:val="clear" w:color="auto" w:fill="auto"/>
            <w:noWrap/>
            <w:vAlign w:val="center"/>
            <w:hideMark/>
          </w:tcPr>
          <w:p w14:paraId="418919D4" w14:textId="77777777" w:rsidR="00E3681D" w:rsidRPr="00B459F1" w:rsidRDefault="00E3681D" w:rsidP="00C37F66">
            <w:pPr>
              <w:jc w:val="right"/>
              <w:rPr>
                <w:rFonts w:eastAsia="Times New Roman"/>
                <w:color w:val="000000"/>
              </w:rPr>
            </w:pPr>
            <w:r w:rsidRPr="00B459F1">
              <w:rPr>
                <w:rFonts w:eastAsia="Times New Roman"/>
                <w:color w:val="000000"/>
              </w:rPr>
              <w:t>1167</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43B0A10C" w14:textId="77777777" w:rsidR="00E3681D" w:rsidRPr="00B459F1" w:rsidRDefault="00E3681D" w:rsidP="00C37F66">
            <w:pPr>
              <w:jc w:val="right"/>
              <w:rPr>
                <w:rFonts w:eastAsia="Times New Roman"/>
                <w:color w:val="000000"/>
              </w:rPr>
            </w:pPr>
            <w:r w:rsidRPr="00B459F1">
              <w:rPr>
                <w:rFonts w:eastAsia="Times New Roman"/>
                <w:color w:val="000000"/>
              </w:rPr>
              <w:t>100,0</w:t>
            </w:r>
          </w:p>
        </w:tc>
        <w:tc>
          <w:tcPr>
            <w:tcW w:w="445" w:type="pct"/>
            <w:tcBorders>
              <w:top w:val="single" w:sz="4" w:space="0" w:color="auto"/>
              <w:left w:val="single" w:sz="4" w:space="0" w:color="auto"/>
              <w:bottom w:val="single" w:sz="4" w:space="0" w:color="auto"/>
            </w:tcBorders>
            <w:shd w:val="clear" w:color="auto" w:fill="auto"/>
            <w:noWrap/>
            <w:vAlign w:val="center"/>
            <w:hideMark/>
          </w:tcPr>
          <w:p w14:paraId="6A1F2AB0" w14:textId="77777777" w:rsidR="00E3681D" w:rsidRPr="00B459F1" w:rsidRDefault="00E3681D" w:rsidP="00C37F66">
            <w:pPr>
              <w:rPr>
                <w:rFonts w:eastAsia="Times New Roman"/>
                <w:color w:val="000000"/>
              </w:rPr>
            </w:pPr>
            <w:r w:rsidRPr="00B459F1">
              <w:rPr>
                <w:rFonts w:eastAsia="Times New Roman"/>
                <w:color w:val="000000"/>
              </w:rPr>
              <w:t> </w:t>
            </w:r>
          </w:p>
        </w:tc>
        <w:tc>
          <w:tcPr>
            <w:tcW w:w="482" w:type="pct"/>
            <w:tcBorders>
              <w:top w:val="single" w:sz="4" w:space="0" w:color="auto"/>
              <w:bottom w:val="single" w:sz="4" w:space="0" w:color="auto"/>
            </w:tcBorders>
            <w:shd w:val="clear" w:color="auto" w:fill="auto"/>
            <w:noWrap/>
            <w:vAlign w:val="center"/>
            <w:hideMark/>
          </w:tcPr>
          <w:p w14:paraId="48B5A044" w14:textId="77777777" w:rsidR="00E3681D" w:rsidRPr="00B459F1" w:rsidRDefault="00E3681D" w:rsidP="00C37F66">
            <w:pPr>
              <w:jc w:val="right"/>
              <w:rPr>
                <w:rFonts w:eastAsia="Times New Roman"/>
                <w:color w:val="000000"/>
              </w:rPr>
            </w:pPr>
            <w:r w:rsidRPr="00B459F1">
              <w:rPr>
                <w:rFonts w:eastAsia="Times New Roman"/>
                <w:color w:val="000000"/>
              </w:rPr>
              <w:t>1167</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7AD233FB" w14:textId="77777777" w:rsidR="00E3681D" w:rsidRPr="00B459F1" w:rsidRDefault="00E3681D" w:rsidP="00C37F66">
            <w:pPr>
              <w:jc w:val="right"/>
              <w:rPr>
                <w:rFonts w:eastAsia="Times New Roman"/>
                <w:color w:val="000000"/>
              </w:rPr>
            </w:pPr>
            <w:r w:rsidRPr="00B459F1">
              <w:rPr>
                <w:rFonts w:eastAsia="Times New Roman"/>
                <w:color w:val="000000"/>
              </w:rPr>
              <w:t>100,0</w:t>
            </w:r>
          </w:p>
        </w:tc>
        <w:tc>
          <w:tcPr>
            <w:tcW w:w="507" w:type="pct"/>
            <w:tcBorders>
              <w:top w:val="single" w:sz="4" w:space="0" w:color="auto"/>
              <w:left w:val="single" w:sz="4" w:space="0" w:color="auto"/>
              <w:bottom w:val="single" w:sz="4" w:space="0" w:color="auto"/>
            </w:tcBorders>
            <w:shd w:val="clear" w:color="auto" w:fill="auto"/>
            <w:noWrap/>
            <w:vAlign w:val="center"/>
            <w:hideMark/>
          </w:tcPr>
          <w:p w14:paraId="6D2117DF" w14:textId="77777777" w:rsidR="00E3681D" w:rsidRPr="00B459F1" w:rsidRDefault="00E3681D" w:rsidP="00C37F66">
            <w:pPr>
              <w:rPr>
                <w:rFonts w:eastAsia="Times New Roman"/>
                <w:color w:val="000000"/>
              </w:rPr>
            </w:pPr>
            <w:r w:rsidRPr="00B459F1">
              <w:rPr>
                <w:rFonts w:eastAsia="Times New Roman"/>
                <w:color w:val="000000"/>
              </w:rPr>
              <w:t> </w:t>
            </w:r>
          </w:p>
        </w:tc>
        <w:tc>
          <w:tcPr>
            <w:tcW w:w="482" w:type="pct"/>
            <w:tcBorders>
              <w:top w:val="single" w:sz="4" w:space="0" w:color="auto"/>
              <w:bottom w:val="single" w:sz="4" w:space="0" w:color="auto"/>
            </w:tcBorders>
            <w:shd w:val="clear" w:color="auto" w:fill="auto"/>
            <w:noWrap/>
            <w:vAlign w:val="center"/>
            <w:hideMark/>
          </w:tcPr>
          <w:p w14:paraId="299DB13C" w14:textId="77777777" w:rsidR="00E3681D" w:rsidRPr="00B459F1" w:rsidRDefault="00E3681D" w:rsidP="00C37F66">
            <w:pPr>
              <w:jc w:val="right"/>
              <w:rPr>
                <w:rFonts w:eastAsia="Times New Roman"/>
                <w:color w:val="000000"/>
              </w:rPr>
            </w:pPr>
            <w:r w:rsidRPr="00B459F1">
              <w:rPr>
                <w:rFonts w:eastAsia="Times New Roman"/>
                <w:color w:val="000000"/>
              </w:rPr>
              <w:t>1167</w:t>
            </w:r>
          </w:p>
        </w:tc>
        <w:tc>
          <w:tcPr>
            <w:tcW w:w="267" w:type="pct"/>
            <w:tcBorders>
              <w:top w:val="single" w:sz="4" w:space="0" w:color="auto"/>
              <w:bottom w:val="single" w:sz="4" w:space="0" w:color="auto"/>
              <w:right w:val="single" w:sz="4" w:space="0" w:color="auto"/>
            </w:tcBorders>
            <w:shd w:val="clear" w:color="auto" w:fill="auto"/>
            <w:noWrap/>
            <w:vAlign w:val="center"/>
            <w:hideMark/>
          </w:tcPr>
          <w:p w14:paraId="21A521F1" w14:textId="77777777" w:rsidR="00E3681D" w:rsidRPr="00B459F1" w:rsidRDefault="00E3681D" w:rsidP="00C37F66">
            <w:pPr>
              <w:jc w:val="right"/>
              <w:rPr>
                <w:rFonts w:eastAsia="Times New Roman"/>
                <w:color w:val="000000"/>
              </w:rPr>
            </w:pPr>
            <w:r w:rsidRPr="00B459F1">
              <w:rPr>
                <w:rFonts w:eastAsia="Times New Roman"/>
                <w:color w:val="000000"/>
              </w:rPr>
              <w:t>100,0</w:t>
            </w:r>
          </w:p>
        </w:tc>
      </w:tr>
    </w:tbl>
    <w:p w14:paraId="2F40C3CB" w14:textId="73541A49" w:rsidR="00E3681D" w:rsidRPr="0083224F" w:rsidRDefault="00E3681D" w:rsidP="00E3681D">
      <w:pPr>
        <w:spacing w:line="360" w:lineRule="auto"/>
        <w:jc w:val="both"/>
      </w:pPr>
      <w:r w:rsidRPr="00F46200">
        <w:rPr>
          <w:rFonts w:asciiTheme="minorHAnsi" w:hAnsiTheme="minorHAnsi" w:cstheme="minorHAnsi"/>
          <w:noProof/>
        </w:rPr>
        <w:drawing>
          <wp:anchor distT="0" distB="0" distL="0" distR="0" simplePos="0" relativeHeight="251671040" behindDoc="1" locked="0" layoutInCell="1" allowOverlap="1" wp14:anchorId="6979C53B" wp14:editId="4A50C3A0">
            <wp:simplePos x="0" y="0"/>
            <wp:positionH relativeFrom="margin">
              <wp:align>center</wp:align>
            </wp:positionH>
            <wp:positionV relativeFrom="page">
              <wp:posOffset>643467</wp:posOffset>
            </wp:positionV>
            <wp:extent cx="6095667" cy="9676130"/>
            <wp:effectExtent l="0" t="0" r="635" b="1270"/>
            <wp:wrapNone/>
            <wp:docPr id="1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r w:rsidRPr="0083224F">
        <w:rPr>
          <w:b/>
          <w:bCs/>
        </w:rPr>
        <w:t xml:space="preserve"> Fuente:</w:t>
      </w:r>
      <w:r w:rsidRPr="0083224F">
        <w:t xml:space="preserve"> Encuesta</w:t>
      </w:r>
    </w:p>
    <w:p w14:paraId="62A4037B" w14:textId="2C5C7DD5" w:rsidR="00E3681D" w:rsidRPr="0083224F" w:rsidRDefault="00E3681D" w:rsidP="00E3681D">
      <w:pPr>
        <w:spacing w:line="360" w:lineRule="auto"/>
        <w:jc w:val="both"/>
      </w:pPr>
    </w:p>
    <w:p w14:paraId="4926837D" w14:textId="65F4F83E" w:rsidR="00E3681D" w:rsidRDefault="00E3681D" w:rsidP="00E3681D">
      <w:pPr>
        <w:spacing w:line="360" w:lineRule="auto"/>
        <w:jc w:val="both"/>
      </w:pPr>
      <w:r w:rsidRPr="0083224F">
        <w:t>La evaluación de las percepciones sobre la vacunación en cuatro dimensiones clave: conocimiento y aptitudes sobre la vacunación, prevención de enfermedades, tipo y calidad de las vacunas, y efectos secundarios. En general, los resultados indican una percepción positiva hacia la vacunación, con un 67.7% de los encuestados considerando su conocimiento y aptitudes como "bueno" o "excelente", lo que sugiere un nivel razonable de confianza en el tema. La dimensión de prevención de enfermedades muestra un 68,4% de respuestas positivas, lo que refuerza la idea de que la mayoría reconoce la importancia de las vacunas en la salud pública. Sin embargo, en el ámbito del tipo y calidad de las vacunas, aunque un 61,4% tiene una percepción favorable, un 31,6% se encuentra en la categoría "regular", lo que podría indicar dudas o falta de información clara sobre las opciones disponibles. Finalmente, respecto a los efectos secundarios, un 65,5% considera su conocimiento como "bueno" o "excelente", pero también existe una proporción significativa (28,2%) que se siente insegura o mal informada al respecto. Estos datos resaltan la necesidad de mejorar la educación y comunicación sobre las vacunas para aumentar la confianza y asegurar una mayor aceptación en la población.</w:t>
      </w:r>
    </w:p>
    <w:p w14:paraId="01E44D27" w14:textId="2E70707D" w:rsidR="00E3681D" w:rsidRDefault="00E3681D" w:rsidP="00E3681D">
      <w:pPr>
        <w:spacing w:line="360" w:lineRule="auto"/>
        <w:jc w:val="both"/>
      </w:pPr>
    </w:p>
    <w:p w14:paraId="2A984268" w14:textId="2E3855D7" w:rsidR="00E3681D" w:rsidRDefault="00E3681D" w:rsidP="00E3681D">
      <w:pPr>
        <w:spacing w:line="360" w:lineRule="auto"/>
        <w:jc w:val="both"/>
      </w:pPr>
    </w:p>
    <w:p w14:paraId="4241EC93" w14:textId="761DAA93" w:rsidR="00E3681D" w:rsidRDefault="00E3681D" w:rsidP="00E3681D">
      <w:pPr>
        <w:spacing w:line="360" w:lineRule="auto"/>
        <w:jc w:val="both"/>
      </w:pPr>
    </w:p>
    <w:p w14:paraId="6B25CE2C" w14:textId="24636918" w:rsidR="00E3681D" w:rsidRDefault="00E3681D" w:rsidP="00E3681D">
      <w:pPr>
        <w:spacing w:line="360" w:lineRule="auto"/>
        <w:jc w:val="both"/>
      </w:pPr>
    </w:p>
    <w:p w14:paraId="14C381FB" w14:textId="2B5E3FDE" w:rsidR="00E3681D" w:rsidRDefault="00E3681D" w:rsidP="00E3681D">
      <w:pPr>
        <w:spacing w:line="360" w:lineRule="auto"/>
        <w:jc w:val="both"/>
      </w:pPr>
    </w:p>
    <w:p w14:paraId="59C4FEA4" w14:textId="7569AEFE" w:rsidR="00E3681D" w:rsidRDefault="00E3681D" w:rsidP="00E3681D">
      <w:pPr>
        <w:spacing w:line="360" w:lineRule="auto"/>
        <w:jc w:val="both"/>
      </w:pPr>
    </w:p>
    <w:p w14:paraId="726B492C" w14:textId="18E3036A" w:rsidR="00E3681D" w:rsidRDefault="00E3681D" w:rsidP="00E3681D">
      <w:pPr>
        <w:spacing w:line="360" w:lineRule="auto"/>
        <w:jc w:val="both"/>
      </w:pPr>
    </w:p>
    <w:p w14:paraId="5806B8AC" w14:textId="14E77D0C" w:rsidR="00E3681D" w:rsidRDefault="00E3681D" w:rsidP="00E3681D">
      <w:pPr>
        <w:spacing w:line="360" w:lineRule="auto"/>
        <w:jc w:val="both"/>
      </w:pPr>
    </w:p>
    <w:p w14:paraId="0FB4F1AE" w14:textId="2BA85C28" w:rsidR="00E3681D" w:rsidRDefault="00E3681D" w:rsidP="00E3681D">
      <w:pPr>
        <w:spacing w:line="360" w:lineRule="auto"/>
        <w:jc w:val="both"/>
      </w:pPr>
    </w:p>
    <w:p w14:paraId="74E429FE" w14:textId="77777777" w:rsidR="00E3681D" w:rsidRDefault="00E3681D" w:rsidP="00E3681D">
      <w:pPr>
        <w:spacing w:line="360" w:lineRule="auto"/>
        <w:jc w:val="both"/>
      </w:pPr>
    </w:p>
    <w:p w14:paraId="658F2B46" w14:textId="6E0A30B2" w:rsidR="00E3681D" w:rsidRPr="009E4603" w:rsidRDefault="00E3681D" w:rsidP="00E3681D">
      <w:pPr>
        <w:spacing w:line="360" w:lineRule="auto"/>
        <w:jc w:val="both"/>
        <w:rPr>
          <w:b/>
          <w:bCs/>
        </w:rPr>
      </w:pPr>
      <w:r w:rsidRPr="00F46200">
        <w:rPr>
          <w:rFonts w:asciiTheme="minorHAnsi" w:hAnsiTheme="minorHAnsi" w:cstheme="minorHAnsi"/>
          <w:noProof/>
        </w:rPr>
        <w:lastRenderedPageBreak/>
        <w:drawing>
          <wp:anchor distT="0" distB="0" distL="0" distR="0" simplePos="0" relativeHeight="251673088" behindDoc="1" locked="0" layoutInCell="1" allowOverlap="1" wp14:anchorId="667269D2" wp14:editId="5657645B">
            <wp:simplePos x="0" y="0"/>
            <wp:positionH relativeFrom="page">
              <wp:align>center</wp:align>
            </wp:positionH>
            <wp:positionV relativeFrom="margin">
              <wp:posOffset>-373169</wp:posOffset>
            </wp:positionV>
            <wp:extent cx="6095667" cy="9676130"/>
            <wp:effectExtent l="0" t="0" r="635" b="1270"/>
            <wp:wrapNone/>
            <wp:docPr id="16"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r w:rsidRPr="009E4603">
        <w:rPr>
          <w:b/>
          <w:bCs/>
        </w:rPr>
        <w:t>Tabla # 3 Percepción sobre la efectividad de las campañas de vacunación</w:t>
      </w:r>
      <w:r w:rsidR="00873833">
        <w:rPr>
          <w:b/>
          <w:bCs/>
        </w:rPr>
        <w:t>.</w:t>
      </w:r>
    </w:p>
    <w:tbl>
      <w:tblPr>
        <w:tblW w:w="6650" w:type="dxa"/>
        <w:jc w:val="center"/>
        <w:tblCellMar>
          <w:left w:w="70" w:type="dxa"/>
          <w:right w:w="70" w:type="dxa"/>
        </w:tblCellMar>
        <w:tblLook w:val="04A0" w:firstRow="1" w:lastRow="0" w:firstColumn="1" w:lastColumn="0" w:noHBand="0" w:noVBand="1"/>
      </w:tblPr>
      <w:tblGrid>
        <w:gridCol w:w="1559"/>
        <w:gridCol w:w="1147"/>
        <w:gridCol w:w="641"/>
        <w:gridCol w:w="1515"/>
        <w:gridCol w:w="1147"/>
        <w:gridCol w:w="641"/>
      </w:tblGrid>
      <w:tr w:rsidR="00E3681D" w:rsidRPr="00855AB5" w14:paraId="5F20609E" w14:textId="77777777" w:rsidTr="00C37F66">
        <w:trPr>
          <w:trHeight w:val="552"/>
          <w:jc w:val="center"/>
        </w:trPr>
        <w:tc>
          <w:tcPr>
            <w:tcW w:w="1559" w:type="dxa"/>
            <w:tcBorders>
              <w:top w:val="single" w:sz="8" w:space="0" w:color="auto"/>
              <w:left w:val="single" w:sz="8" w:space="0" w:color="auto"/>
              <w:bottom w:val="single" w:sz="8" w:space="0" w:color="auto"/>
              <w:right w:val="nil"/>
            </w:tcBorders>
            <w:shd w:val="clear" w:color="000000" w:fill="FFFFFF"/>
            <w:vAlign w:val="center"/>
            <w:hideMark/>
          </w:tcPr>
          <w:p w14:paraId="407C069A" w14:textId="77777777" w:rsidR="00E3681D" w:rsidRPr="00855AB5" w:rsidRDefault="00E3681D" w:rsidP="00C37F66">
            <w:pPr>
              <w:jc w:val="center"/>
              <w:rPr>
                <w:rFonts w:eastAsia="Times New Roman"/>
                <w:color w:val="000000"/>
              </w:rPr>
            </w:pPr>
            <w:r w:rsidRPr="00855AB5">
              <w:rPr>
                <w:rFonts w:eastAsia="Times New Roman"/>
                <w:color w:val="000000"/>
              </w:rPr>
              <w:t>Efectividad de campañas</w:t>
            </w:r>
          </w:p>
        </w:tc>
        <w:tc>
          <w:tcPr>
            <w:tcW w:w="1147" w:type="dxa"/>
            <w:tcBorders>
              <w:top w:val="single" w:sz="8" w:space="0" w:color="auto"/>
              <w:left w:val="nil"/>
              <w:bottom w:val="single" w:sz="8" w:space="0" w:color="auto"/>
              <w:right w:val="nil"/>
            </w:tcBorders>
            <w:shd w:val="clear" w:color="000000" w:fill="FFFFFF"/>
            <w:vAlign w:val="center"/>
            <w:hideMark/>
          </w:tcPr>
          <w:p w14:paraId="71162A8B" w14:textId="77777777" w:rsidR="00E3681D" w:rsidRPr="00855AB5" w:rsidRDefault="00E3681D" w:rsidP="00C37F66">
            <w:pPr>
              <w:jc w:val="center"/>
              <w:rPr>
                <w:rFonts w:eastAsia="Times New Roman"/>
                <w:color w:val="000000"/>
              </w:rPr>
            </w:pPr>
            <w:r w:rsidRPr="00855AB5">
              <w:rPr>
                <w:rFonts w:eastAsia="Times New Roman"/>
                <w:color w:val="000000"/>
              </w:rPr>
              <w:t>Respuestas</w:t>
            </w:r>
          </w:p>
        </w:tc>
        <w:tc>
          <w:tcPr>
            <w:tcW w:w="641" w:type="dxa"/>
            <w:tcBorders>
              <w:top w:val="single" w:sz="8" w:space="0" w:color="auto"/>
              <w:left w:val="nil"/>
              <w:bottom w:val="single" w:sz="8" w:space="0" w:color="auto"/>
              <w:right w:val="nil"/>
            </w:tcBorders>
            <w:shd w:val="clear" w:color="000000" w:fill="FFFFFF"/>
            <w:vAlign w:val="center"/>
            <w:hideMark/>
          </w:tcPr>
          <w:p w14:paraId="7A6B0636" w14:textId="77777777" w:rsidR="00E3681D" w:rsidRPr="00855AB5" w:rsidRDefault="00E3681D" w:rsidP="00C37F66">
            <w:pPr>
              <w:jc w:val="center"/>
              <w:rPr>
                <w:rFonts w:eastAsia="Times New Roman"/>
                <w:color w:val="000000"/>
              </w:rPr>
            </w:pPr>
            <w:r w:rsidRPr="00855AB5">
              <w:rPr>
                <w:rFonts w:eastAsia="Times New Roman"/>
                <w:color w:val="000000"/>
              </w:rPr>
              <w:t>%</w:t>
            </w:r>
          </w:p>
        </w:tc>
        <w:tc>
          <w:tcPr>
            <w:tcW w:w="1515" w:type="dxa"/>
            <w:tcBorders>
              <w:top w:val="single" w:sz="8" w:space="0" w:color="auto"/>
              <w:left w:val="nil"/>
              <w:bottom w:val="single" w:sz="8" w:space="0" w:color="auto"/>
              <w:right w:val="nil"/>
            </w:tcBorders>
            <w:shd w:val="clear" w:color="000000" w:fill="FFFFFF"/>
            <w:vAlign w:val="center"/>
            <w:hideMark/>
          </w:tcPr>
          <w:p w14:paraId="76DA3F39" w14:textId="77777777" w:rsidR="00E3681D" w:rsidRPr="00855AB5" w:rsidRDefault="00E3681D" w:rsidP="00C37F66">
            <w:pPr>
              <w:jc w:val="center"/>
              <w:rPr>
                <w:rFonts w:eastAsia="Times New Roman"/>
                <w:color w:val="000000"/>
              </w:rPr>
            </w:pPr>
            <w:r w:rsidRPr="00855AB5">
              <w:rPr>
                <w:rFonts w:eastAsia="Times New Roman"/>
                <w:color w:val="000000"/>
              </w:rPr>
              <w:t>Impacto Positivo</w:t>
            </w:r>
          </w:p>
        </w:tc>
        <w:tc>
          <w:tcPr>
            <w:tcW w:w="1147" w:type="dxa"/>
            <w:tcBorders>
              <w:top w:val="single" w:sz="8" w:space="0" w:color="auto"/>
              <w:left w:val="nil"/>
              <w:bottom w:val="single" w:sz="8" w:space="0" w:color="auto"/>
              <w:right w:val="nil"/>
            </w:tcBorders>
            <w:shd w:val="clear" w:color="000000" w:fill="FFFFFF"/>
            <w:vAlign w:val="center"/>
            <w:hideMark/>
          </w:tcPr>
          <w:p w14:paraId="2DB8666B" w14:textId="77777777" w:rsidR="00E3681D" w:rsidRPr="00855AB5" w:rsidRDefault="00E3681D" w:rsidP="00C37F66">
            <w:pPr>
              <w:jc w:val="center"/>
              <w:rPr>
                <w:rFonts w:eastAsia="Times New Roman"/>
                <w:color w:val="000000"/>
              </w:rPr>
            </w:pPr>
            <w:r w:rsidRPr="00855AB5">
              <w:rPr>
                <w:rFonts w:eastAsia="Times New Roman"/>
                <w:color w:val="000000"/>
              </w:rPr>
              <w:t>Respuestas</w:t>
            </w:r>
          </w:p>
        </w:tc>
        <w:tc>
          <w:tcPr>
            <w:tcW w:w="641" w:type="dxa"/>
            <w:tcBorders>
              <w:top w:val="single" w:sz="8" w:space="0" w:color="auto"/>
              <w:left w:val="nil"/>
              <w:bottom w:val="single" w:sz="8" w:space="0" w:color="auto"/>
              <w:right w:val="single" w:sz="8" w:space="0" w:color="auto"/>
            </w:tcBorders>
            <w:shd w:val="clear" w:color="000000" w:fill="FFFFFF"/>
            <w:vAlign w:val="center"/>
            <w:hideMark/>
          </w:tcPr>
          <w:p w14:paraId="163DE254" w14:textId="77777777" w:rsidR="00E3681D" w:rsidRPr="00855AB5" w:rsidRDefault="00E3681D" w:rsidP="00C37F66">
            <w:pPr>
              <w:jc w:val="center"/>
              <w:rPr>
                <w:rFonts w:eastAsia="Times New Roman"/>
                <w:color w:val="000000"/>
              </w:rPr>
            </w:pPr>
            <w:r w:rsidRPr="00855AB5">
              <w:rPr>
                <w:rFonts w:eastAsia="Times New Roman"/>
                <w:color w:val="000000"/>
              </w:rPr>
              <w:t>%</w:t>
            </w:r>
          </w:p>
        </w:tc>
      </w:tr>
      <w:tr w:rsidR="00E3681D" w:rsidRPr="00855AB5" w14:paraId="21B53DA6" w14:textId="77777777" w:rsidTr="00C37F66">
        <w:trPr>
          <w:trHeight w:val="540"/>
          <w:jc w:val="center"/>
        </w:trPr>
        <w:tc>
          <w:tcPr>
            <w:tcW w:w="1559" w:type="dxa"/>
            <w:tcBorders>
              <w:top w:val="nil"/>
              <w:left w:val="single" w:sz="8" w:space="0" w:color="auto"/>
              <w:bottom w:val="nil"/>
              <w:right w:val="nil"/>
            </w:tcBorders>
            <w:shd w:val="clear" w:color="auto" w:fill="auto"/>
            <w:noWrap/>
            <w:vAlign w:val="center"/>
            <w:hideMark/>
          </w:tcPr>
          <w:p w14:paraId="78277EC3" w14:textId="77777777" w:rsidR="00E3681D" w:rsidRPr="00855AB5" w:rsidRDefault="00E3681D" w:rsidP="00C37F66">
            <w:pPr>
              <w:jc w:val="center"/>
              <w:rPr>
                <w:rFonts w:eastAsia="Times New Roman"/>
                <w:color w:val="000000"/>
              </w:rPr>
            </w:pPr>
            <w:r w:rsidRPr="00855AB5">
              <w:rPr>
                <w:rFonts w:eastAsia="Times New Roman"/>
                <w:color w:val="000000"/>
              </w:rPr>
              <w:t>Nada efectivas</w:t>
            </w:r>
          </w:p>
        </w:tc>
        <w:tc>
          <w:tcPr>
            <w:tcW w:w="1147" w:type="dxa"/>
            <w:tcBorders>
              <w:top w:val="nil"/>
              <w:left w:val="nil"/>
              <w:bottom w:val="nil"/>
              <w:right w:val="nil"/>
            </w:tcBorders>
            <w:shd w:val="clear" w:color="auto" w:fill="auto"/>
            <w:noWrap/>
            <w:vAlign w:val="center"/>
            <w:hideMark/>
          </w:tcPr>
          <w:p w14:paraId="1E36F83A" w14:textId="77777777" w:rsidR="00E3681D" w:rsidRPr="00855AB5" w:rsidRDefault="00E3681D" w:rsidP="00C37F66">
            <w:pPr>
              <w:jc w:val="center"/>
              <w:rPr>
                <w:rFonts w:eastAsia="Times New Roman"/>
                <w:color w:val="000000"/>
              </w:rPr>
            </w:pPr>
            <w:r w:rsidRPr="00855AB5">
              <w:rPr>
                <w:rFonts w:eastAsia="Times New Roman"/>
                <w:color w:val="000000"/>
              </w:rPr>
              <w:t>34</w:t>
            </w:r>
          </w:p>
        </w:tc>
        <w:tc>
          <w:tcPr>
            <w:tcW w:w="641" w:type="dxa"/>
            <w:tcBorders>
              <w:top w:val="nil"/>
              <w:left w:val="nil"/>
              <w:bottom w:val="nil"/>
              <w:right w:val="nil"/>
            </w:tcBorders>
            <w:shd w:val="clear" w:color="auto" w:fill="auto"/>
            <w:noWrap/>
            <w:vAlign w:val="center"/>
            <w:hideMark/>
          </w:tcPr>
          <w:p w14:paraId="3DDD8670" w14:textId="77777777" w:rsidR="00E3681D" w:rsidRPr="00855AB5" w:rsidRDefault="00E3681D" w:rsidP="00C37F66">
            <w:pPr>
              <w:jc w:val="center"/>
              <w:rPr>
                <w:rFonts w:eastAsia="Times New Roman"/>
                <w:color w:val="000000"/>
              </w:rPr>
            </w:pPr>
            <w:r w:rsidRPr="00855AB5">
              <w:rPr>
                <w:rFonts w:eastAsia="Times New Roman"/>
                <w:color w:val="000000"/>
              </w:rPr>
              <w:t>2,913</w:t>
            </w:r>
          </w:p>
        </w:tc>
        <w:tc>
          <w:tcPr>
            <w:tcW w:w="1515" w:type="dxa"/>
            <w:tcBorders>
              <w:top w:val="nil"/>
              <w:left w:val="nil"/>
              <w:bottom w:val="nil"/>
              <w:right w:val="nil"/>
            </w:tcBorders>
            <w:shd w:val="clear" w:color="auto" w:fill="auto"/>
            <w:noWrap/>
            <w:vAlign w:val="center"/>
            <w:hideMark/>
          </w:tcPr>
          <w:p w14:paraId="767B4775" w14:textId="77777777" w:rsidR="00E3681D" w:rsidRPr="00855AB5" w:rsidRDefault="00E3681D" w:rsidP="00C37F66">
            <w:pPr>
              <w:jc w:val="center"/>
              <w:rPr>
                <w:rFonts w:eastAsia="Times New Roman"/>
                <w:color w:val="000000"/>
              </w:rPr>
            </w:pPr>
            <w:r w:rsidRPr="00855AB5">
              <w:rPr>
                <w:rFonts w:eastAsia="Times New Roman"/>
                <w:color w:val="000000"/>
              </w:rPr>
              <w:t>Nada efectivas</w:t>
            </w:r>
          </w:p>
        </w:tc>
        <w:tc>
          <w:tcPr>
            <w:tcW w:w="1147" w:type="dxa"/>
            <w:tcBorders>
              <w:top w:val="nil"/>
              <w:left w:val="nil"/>
              <w:bottom w:val="nil"/>
              <w:right w:val="nil"/>
            </w:tcBorders>
            <w:shd w:val="clear" w:color="auto" w:fill="auto"/>
            <w:noWrap/>
            <w:vAlign w:val="center"/>
            <w:hideMark/>
          </w:tcPr>
          <w:p w14:paraId="72714C5C" w14:textId="77777777" w:rsidR="00E3681D" w:rsidRPr="00855AB5" w:rsidRDefault="00E3681D" w:rsidP="00C37F66">
            <w:pPr>
              <w:jc w:val="center"/>
              <w:rPr>
                <w:rFonts w:eastAsia="Times New Roman"/>
                <w:color w:val="000000"/>
              </w:rPr>
            </w:pPr>
            <w:r w:rsidRPr="00855AB5">
              <w:rPr>
                <w:rFonts w:eastAsia="Times New Roman"/>
                <w:color w:val="000000"/>
              </w:rPr>
              <w:t>4</w:t>
            </w:r>
          </w:p>
        </w:tc>
        <w:tc>
          <w:tcPr>
            <w:tcW w:w="641" w:type="dxa"/>
            <w:tcBorders>
              <w:top w:val="nil"/>
              <w:left w:val="nil"/>
              <w:bottom w:val="nil"/>
              <w:right w:val="single" w:sz="8" w:space="0" w:color="auto"/>
            </w:tcBorders>
            <w:shd w:val="clear" w:color="auto" w:fill="auto"/>
            <w:noWrap/>
            <w:vAlign w:val="center"/>
            <w:hideMark/>
          </w:tcPr>
          <w:p w14:paraId="7F8B652C" w14:textId="77777777" w:rsidR="00E3681D" w:rsidRPr="00855AB5" w:rsidRDefault="00E3681D" w:rsidP="00C37F66">
            <w:pPr>
              <w:jc w:val="center"/>
              <w:rPr>
                <w:rFonts w:eastAsia="Times New Roman"/>
                <w:color w:val="000000"/>
              </w:rPr>
            </w:pPr>
            <w:r w:rsidRPr="00855AB5">
              <w:rPr>
                <w:rFonts w:eastAsia="Times New Roman"/>
                <w:color w:val="000000"/>
              </w:rPr>
              <w:t>0,343</w:t>
            </w:r>
          </w:p>
        </w:tc>
      </w:tr>
      <w:tr w:rsidR="00E3681D" w:rsidRPr="00855AB5" w14:paraId="2B0BB857" w14:textId="77777777" w:rsidTr="00C37F66">
        <w:trPr>
          <w:trHeight w:val="336"/>
          <w:jc w:val="center"/>
        </w:trPr>
        <w:tc>
          <w:tcPr>
            <w:tcW w:w="1559" w:type="dxa"/>
            <w:tcBorders>
              <w:top w:val="nil"/>
              <w:left w:val="single" w:sz="8" w:space="0" w:color="auto"/>
              <w:bottom w:val="nil"/>
              <w:right w:val="nil"/>
            </w:tcBorders>
            <w:shd w:val="clear" w:color="auto" w:fill="auto"/>
            <w:noWrap/>
            <w:vAlign w:val="center"/>
            <w:hideMark/>
          </w:tcPr>
          <w:p w14:paraId="410ADC1A" w14:textId="77777777" w:rsidR="00E3681D" w:rsidRPr="00855AB5" w:rsidRDefault="00E3681D" w:rsidP="00C37F66">
            <w:pPr>
              <w:jc w:val="center"/>
              <w:rPr>
                <w:rFonts w:eastAsia="Times New Roman"/>
                <w:color w:val="000000"/>
              </w:rPr>
            </w:pPr>
            <w:r w:rsidRPr="00855AB5">
              <w:rPr>
                <w:rFonts w:eastAsia="Times New Roman"/>
                <w:color w:val="000000"/>
              </w:rPr>
              <w:t>Poco efectivas</w:t>
            </w:r>
          </w:p>
        </w:tc>
        <w:tc>
          <w:tcPr>
            <w:tcW w:w="1147" w:type="dxa"/>
            <w:tcBorders>
              <w:top w:val="nil"/>
              <w:left w:val="nil"/>
              <w:bottom w:val="nil"/>
              <w:right w:val="nil"/>
            </w:tcBorders>
            <w:shd w:val="clear" w:color="auto" w:fill="auto"/>
            <w:noWrap/>
            <w:vAlign w:val="center"/>
            <w:hideMark/>
          </w:tcPr>
          <w:p w14:paraId="58AAA045" w14:textId="77777777" w:rsidR="00E3681D" w:rsidRPr="00855AB5" w:rsidRDefault="00E3681D" w:rsidP="00C37F66">
            <w:pPr>
              <w:jc w:val="center"/>
              <w:rPr>
                <w:rFonts w:eastAsia="Times New Roman"/>
                <w:color w:val="000000"/>
              </w:rPr>
            </w:pPr>
            <w:r w:rsidRPr="00855AB5">
              <w:rPr>
                <w:rFonts w:eastAsia="Times New Roman"/>
                <w:color w:val="000000"/>
              </w:rPr>
              <w:t>37</w:t>
            </w:r>
          </w:p>
        </w:tc>
        <w:tc>
          <w:tcPr>
            <w:tcW w:w="641" w:type="dxa"/>
            <w:tcBorders>
              <w:top w:val="nil"/>
              <w:left w:val="nil"/>
              <w:bottom w:val="nil"/>
              <w:right w:val="nil"/>
            </w:tcBorders>
            <w:shd w:val="clear" w:color="auto" w:fill="auto"/>
            <w:noWrap/>
            <w:vAlign w:val="center"/>
            <w:hideMark/>
          </w:tcPr>
          <w:p w14:paraId="24D35434" w14:textId="77777777" w:rsidR="00E3681D" w:rsidRPr="00855AB5" w:rsidRDefault="00E3681D" w:rsidP="00C37F66">
            <w:pPr>
              <w:jc w:val="center"/>
              <w:rPr>
                <w:rFonts w:eastAsia="Times New Roman"/>
                <w:color w:val="000000"/>
              </w:rPr>
            </w:pPr>
            <w:r w:rsidRPr="00855AB5">
              <w:rPr>
                <w:rFonts w:eastAsia="Times New Roman"/>
                <w:color w:val="000000"/>
              </w:rPr>
              <w:t>3,171</w:t>
            </w:r>
          </w:p>
        </w:tc>
        <w:tc>
          <w:tcPr>
            <w:tcW w:w="1515" w:type="dxa"/>
            <w:tcBorders>
              <w:top w:val="nil"/>
              <w:left w:val="nil"/>
              <w:bottom w:val="nil"/>
              <w:right w:val="nil"/>
            </w:tcBorders>
            <w:shd w:val="clear" w:color="auto" w:fill="auto"/>
            <w:noWrap/>
            <w:vAlign w:val="center"/>
            <w:hideMark/>
          </w:tcPr>
          <w:p w14:paraId="5A522043" w14:textId="77777777" w:rsidR="00E3681D" w:rsidRPr="00855AB5" w:rsidRDefault="00E3681D" w:rsidP="00C37F66">
            <w:pPr>
              <w:jc w:val="center"/>
              <w:rPr>
                <w:rFonts w:eastAsia="Times New Roman"/>
                <w:color w:val="000000"/>
              </w:rPr>
            </w:pPr>
            <w:r w:rsidRPr="00855AB5">
              <w:rPr>
                <w:rFonts w:eastAsia="Times New Roman"/>
                <w:color w:val="000000"/>
              </w:rPr>
              <w:t>Poco efectivas</w:t>
            </w:r>
          </w:p>
        </w:tc>
        <w:tc>
          <w:tcPr>
            <w:tcW w:w="1147" w:type="dxa"/>
            <w:tcBorders>
              <w:top w:val="nil"/>
              <w:left w:val="nil"/>
              <w:bottom w:val="nil"/>
              <w:right w:val="nil"/>
            </w:tcBorders>
            <w:shd w:val="clear" w:color="auto" w:fill="auto"/>
            <w:noWrap/>
            <w:vAlign w:val="center"/>
            <w:hideMark/>
          </w:tcPr>
          <w:p w14:paraId="1BAC8E39" w14:textId="77777777" w:rsidR="00E3681D" w:rsidRPr="00855AB5" w:rsidRDefault="00E3681D" w:rsidP="00C37F66">
            <w:pPr>
              <w:jc w:val="center"/>
              <w:rPr>
                <w:rFonts w:eastAsia="Times New Roman"/>
                <w:color w:val="000000"/>
              </w:rPr>
            </w:pPr>
            <w:r w:rsidRPr="00855AB5">
              <w:rPr>
                <w:rFonts w:eastAsia="Times New Roman"/>
                <w:color w:val="000000"/>
              </w:rPr>
              <w:t>27</w:t>
            </w:r>
          </w:p>
        </w:tc>
        <w:tc>
          <w:tcPr>
            <w:tcW w:w="641" w:type="dxa"/>
            <w:tcBorders>
              <w:top w:val="nil"/>
              <w:left w:val="nil"/>
              <w:bottom w:val="nil"/>
              <w:right w:val="single" w:sz="8" w:space="0" w:color="auto"/>
            </w:tcBorders>
            <w:shd w:val="clear" w:color="auto" w:fill="auto"/>
            <w:noWrap/>
            <w:vAlign w:val="center"/>
            <w:hideMark/>
          </w:tcPr>
          <w:p w14:paraId="45D8D90E" w14:textId="77777777" w:rsidR="00E3681D" w:rsidRPr="00855AB5" w:rsidRDefault="00E3681D" w:rsidP="00C37F66">
            <w:pPr>
              <w:jc w:val="center"/>
              <w:rPr>
                <w:rFonts w:eastAsia="Times New Roman"/>
                <w:color w:val="000000"/>
              </w:rPr>
            </w:pPr>
            <w:r w:rsidRPr="00855AB5">
              <w:rPr>
                <w:rFonts w:eastAsia="Times New Roman"/>
                <w:color w:val="000000"/>
              </w:rPr>
              <w:t>2,314</w:t>
            </w:r>
          </w:p>
        </w:tc>
      </w:tr>
      <w:tr w:rsidR="00E3681D" w:rsidRPr="00855AB5" w14:paraId="79FE0E35" w14:textId="77777777" w:rsidTr="00C37F66">
        <w:trPr>
          <w:trHeight w:val="276"/>
          <w:jc w:val="center"/>
        </w:trPr>
        <w:tc>
          <w:tcPr>
            <w:tcW w:w="1559" w:type="dxa"/>
            <w:tcBorders>
              <w:top w:val="nil"/>
              <w:left w:val="single" w:sz="8" w:space="0" w:color="auto"/>
              <w:bottom w:val="nil"/>
              <w:right w:val="nil"/>
            </w:tcBorders>
            <w:shd w:val="clear" w:color="auto" w:fill="auto"/>
            <w:noWrap/>
            <w:vAlign w:val="center"/>
            <w:hideMark/>
          </w:tcPr>
          <w:p w14:paraId="7BABBBAA" w14:textId="77777777" w:rsidR="00E3681D" w:rsidRPr="00855AB5" w:rsidRDefault="00E3681D" w:rsidP="00C37F66">
            <w:pPr>
              <w:jc w:val="center"/>
              <w:rPr>
                <w:rFonts w:eastAsia="Times New Roman"/>
                <w:color w:val="000000"/>
              </w:rPr>
            </w:pPr>
            <w:r w:rsidRPr="00855AB5">
              <w:rPr>
                <w:rFonts w:eastAsia="Times New Roman"/>
                <w:color w:val="000000"/>
              </w:rPr>
              <w:t>Neutro</w:t>
            </w:r>
          </w:p>
        </w:tc>
        <w:tc>
          <w:tcPr>
            <w:tcW w:w="1147" w:type="dxa"/>
            <w:tcBorders>
              <w:top w:val="nil"/>
              <w:left w:val="nil"/>
              <w:bottom w:val="nil"/>
              <w:right w:val="nil"/>
            </w:tcBorders>
            <w:shd w:val="clear" w:color="auto" w:fill="auto"/>
            <w:noWrap/>
            <w:vAlign w:val="center"/>
            <w:hideMark/>
          </w:tcPr>
          <w:p w14:paraId="064B75B4" w14:textId="77777777" w:rsidR="00E3681D" w:rsidRPr="00855AB5" w:rsidRDefault="00E3681D" w:rsidP="00C37F66">
            <w:pPr>
              <w:jc w:val="center"/>
              <w:rPr>
                <w:rFonts w:eastAsia="Times New Roman"/>
                <w:color w:val="000000"/>
              </w:rPr>
            </w:pPr>
            <w:r w:rsidRPr="00855AB5">
              <w:rPr>
                <w:rFonts w:eastAsia="Times New Roman"/>
                <w:color w:val="000000"/>
              </w:rPr>
              <w:t>191</w:t>
            </w:r>
          </w:p>
        </w:tc>
        <w:tc>
          <w:tcPr>
            <w:tcW w:w="641" w:type="dxa"/>
            <w:tcBorders>
              <w:top w:val="nil"/>
              <w:left w:val="nil"/>
              <w:bottom w:val="nil"/>
              <w:right w:val="nil"/>
            </w:tcBorders>
            <w:shd w:val="clear" w:color="auto" w:fill="auto"/>
            <w:noWrap/>
            <w:vAlign w:val="center"/>
            <w:hideMark/>
          </w:tcPr>
          <w:p w14:paraId="17EF2122" w14:textId="77777777" w:rsidR="00E3681D" w:rsidRPr="00855AB5" w:rsidRDefault="00E3681D" w:rsidP="00C37F66">
            <w:pPr>
              <w:jc w:val="center"/>
              <w:rPr>
                <w:rFonts w:eastAsia="Times New Roman"/>
                <w:color w:val="000000"/>
              </w:rPr>
            </w:pPr>
            <w:r w:rsidRPr="00855AB5">
              <w:rPr>
                <w:rFonts w:eastAsia="Times New Roman"/>
                <w:color w:val="000000"/>
              </w:rPr>
              <w:t>16,37</w:t>
            </w:r>
          </w:p>
        </w:tc>
        <w:tc>
          <w:tcPr>
            <w:tcW w:w="1515" w:type="dxa"/>
            <w:tcBorders>
              <w:top w:val="nil"/>
              <w:left w:val="nil"/>
              <w:bottom w:val="nil"/>
              <w:right w:val="nil"/>
            </w:tcBorders>
            <w:shd w:val="clear" w:color="auto" w:fill="auto"/>
            <w:noWrap/>
            <w:vAlign w:val="center"/>
            <w:hideMark/>
          </w:tcPr>
          <w:p w14:paraId="4BD6C54E" w14:textId="77777777" w:rsidR="00E3681D" w:rsidRPr="00855AB5" w:rsidRDefault="00E3681D" w:rsidP="00C37F66">
            <w:pPr>
              <w:jc w:val="center"/>
              <w:rPr>
                <w:rFonts w:eastAsia="Times New Roman"/>
                <w:color w:val="000000"/>
              </w:rPr>
            </w:pPr>
            <w:r w:rsidRPr="00855AB5">
              <w:rPr>
                <w:rFonts w:eastAsia="Times New Roman"/>
                <w:color w:val="000000"/>
              </w:rPr>
              <w:t>Neutro</w:t>
            </w:r>
          </w:p>
        </w:tc>
        <w:tc>
          <w:tcPr>
            <w:tcW w:w="1147" w:type="dxa"/>
            <w:tcBorders>
              <w:top w:val="nil"/>
              <w:left w:val="nil"/>
              <w:bottom w:val="nil"/>
              <w:right w:val="nil"/>
            </w:tcBorders>
            <w:shd w:val="clear" w:color="auto" w:fill="auto"/>
            <w:noWrap/>
            <w:vAlign w:val="center"/>
            <w:hideMark/>
          </w:tcPr>
          <w:p w14:paraId="095C24C5" w14:textId="77777777" w:rsidR="00E3681D" w:rsidRPr="00855AB5" w:rsidRDefault="00E3681D" w:rsidP="00C37F66">
            <w:pPr>
              <w:jc w:val="center"/>
              <w:rPr>
                <w:rFonts w:eastAsia="Times New Roman"/>
                <w:color w:val="000000"/>
              </w:rPr>
            </w:pPr>
            <w:r w:rsidRPr="00855AB5">
              <w:rPr>
                <w:rFonts w:eastAsia="Times New Roman"/>
                <w:color w:val="000000"/>
              </w:rPr>
              <w:t>226</w:t>
            </w:r>
          </w:p>
        </w:tc>
        <w:tc>
          <w:tcPr>
            <w:tcW w:w="641" w:type="dxa"/>
            <w:tcBorders>
              <w:top w:val="nil"/>
              <w:left w:val="nil"/>
              <w:bottom w:val="nil"/>
              <w:right w:val="single" w:sz="8" w:space="0" w:color="auto"/>
            </w:tcBorders>
            <w:shd w:val="clear" w:color="auto" w:fill="auto"/>
            <w:noWrap/>
            <w:vAlign w:val="center"/>
            <w:hideMark/>
          </w:tcPr>
          <w:p w14:paraId="2EFB4E78" w14:textId="77777777" w:rsidR="00E3681D" w:rsidRPr="00855AB5" w:rsidRDefault="00E3681D" w:rsidP="00C37F66">
            <w:pPr>
              <w:jc w:val="center"/>
              <w:rPr>
                <w:rFonts w:eastAsia="Times New Roman"/>
                <w:color w:val="000000"/>
              </w:rPr>
            </w:pPr>
            <w:r w:rsidRPr="00855AB5">
              <w:rPr>
                <w:rFonts w:eastAsia="Times New Roman"/>
                <w:color w:val="000000"/>
              </w:rPr>
              <w:t>19,37</w:t>
            </w:r>
          </w:p>
        </w:tc>
      </w:tr>
      <w:tr w:rsidR="00E3681D" w:rsidRPr="00855AB5" w14:paraId="6FCF8E80" w14:textId="77777777" w:rsidTr="00C37F66">
        <w:trPr>
          <w:trHeight w:val="540"/>
          <w:jc w:val="center"/>
        </w:trPr>
        <w:tc>
          <w:tcPr>
            <w:tcW w:w="1559" w:type="dxa"/>
            <w:tcBorders>
              <w:top w:val="nil"/>
              <w:left w:val="single" w:sz="8" w:space="0" w:color="auto"/>
              <w:bottom w:val="nil"/>
              <w:right w:val="nil"/>
            </w:tcBorders>
            <w:shd w:val="clear" w:color="auto" w:fill="auto"/>
            <w:noWrap/>
            <w:vAlign w:val="center"/>
            <w:hideMark/>
          </w:tcPr>
          <w:p w14:paraId="2274056F" w14:textId="77777777" w:rsidR="00E3681D" w:rsidRPr="00855AB5" w:rsidRDefault="00E3681D" w:rsidP="00C37F66">
            <w:pPr>
              <w:jc w:val="center"/>
              <w:rPr>
                <w:rFonts w:eastAsia="Times New Roman"/>
                <w:color w:val="000000"/>
              </w:rPr>
            </w:pPr>
            <w:r w:rsidRPr="00855AB5">
              <w:rPr>
                <w:rFonts w:eastAsia="Times New Roman"/>
                <w:color w:val="000000"/>
              </w:rPr>
              <w:t>Bastante efectivas</w:t>
            </w:r>
          </w:p>
        </w:tc>
        <w:tc>
          <w:tcPr>
            <w:tcW w:w="1147" w:type="dxa"/>
            <w:tcBorders>
              <w:top w:val="nil"/>
              <w:left w:val="nil"/>
              <w:bottom w:val="nil"/>
              <w:right w:val="nil"/>
            </w:tcBorders>
            <w:shd w:val="clear" w:color="auto" w:fill="auto"/>
            <w:noWrap/>
            <w:vAlign w:val="center"/>
            <w:hideMark/>
          </w:tcPr>
          <w:p w14:paraId="580148AB" w14:textId="77777777" w:rsidR="00E3681D" w:rsidRPr="00855AB5" w:rsidRDefault="00E3681D" w:rsidP="00C37F66">
            <w:pPr>
              <w:jc w:val="center"/>
              <w:rPr>
                <w:rFonts w:eastAsia="Times New Roman"/>
                <w:color w:val="000000"/>
              </w:rPr>
            </w:pPr>
            <w:r w:rsidRPr="00855AB5">
              <w:rPr>
                <w:rFonts w:eastAsia="Times New Roman"/>
                <w:color w:val="000000"/>
              </w:rPr>
              <w:t>493</w:t>
            </w:r>
          </w:p>
        </w:tc>
        <w:tc>
          <w:tcPr>
            <w:tcW w:w="641" w:type="dxa"/>
            <w:tcBorders>
              <w:top w:val="nil"/>
              <w:left w:val="nil"/>
              <w:bottom w:val="nil"/>
              <w:right w:val="nil"/>
            </w:tcBorders>
            <w:shd w:val="clear" w:color="auto" w:fill="auto"/>
            <w:noWrap/>
            <w:vAlign w:val="center"/>
            <w:hideMark/>
          </w:tcPr>
          <w:p w14:paraId="444D9DB0" w14:textId="77777777" w:rsidR="00E3681D" w:rsidRPr="00855AB5" w:rsidRDefault="00E3681D" w:rsidP="00C37F66">
            <w:pPr>
              <w:jc w:val="center"/>
              <w:rPr>
                <w:rFonts w:eastAsia="Times New Roman"/>
                <w:color w:val="000000"/>
              </w:rPr>
            </w:pPr>
            <w:r w:rsidRPr="00855AB5">
              <w:rPr>
                <w:rFonts w:eastAsia="Times New Roman"/>
                <w:color w:val="000000"/>
              </w:rPr>
              <w:t>42,25</w:t>
            </w:r>
          </w:p>
        </w:tc>
        <w:tc>
          <w:tcPr>
            <w:tcW w:w="1515" w:type="dxa"/>
            <w:tcBorders>
              <w:top w:val="nil"/>
              <w:left w:val="nil"/>
              <w:bottom w:val="nil"/>
              <w:right w:val="nil"/>
            </w:tcBorders>
            <w:shd w:val="clear" w:color="auto" w:fill="auto"/>
            <w:noWrap/>
            <w:vAlign w:val="center"/>
            <w:hideMark/>
          </w:tcPr>
          <w:p w14:paraId="70A75368" w14:textId="77777777" w:rsidR="00E3681D" w:rsidRPr="00855AB5" w:rsidRDefault="00E3681D" w:rsidP="00C37F66">
            <w:pPr>
              <w:jc w:val="center"/>
              <w:rPr>
                <w:rFonts w:eastAsia="Times New Roman"/>
                <w:color w:val="000000"/>
              </w:rPr>
            </w:pPr>
            <w:r w:rsidRPr="00855AB5">
              <w:rPr>
                <w:rFonts w:eastAsia="Times New Roman"/>
                <w:color w:val="000000"/>
              </w:rPr>
              <w:t>Bastante efectivas</w:t>
            </w:r>
          </w:p>
        </w:tc>
        <w:tc>
          <w:tcPr>
            <w:tcW w:w="1147" w:type="dxa"/>
            <w:tcBorders>
              <w:top w:val="nil"/>
              <w:left w:val="nil"/>
              <w:bottom w:val="nil"/>
              <w:right w:val="nil"/>
            </w:tcBorders>
            <w:shd w:val="clear" w:color="auto" w:fill="auto"/>
            <w:noWrap/>
            <w:vAlign w:val="center"/>
            <w:hideMark/>
          </w:tcPr>
          <w:p w14:paraId="5E37C141" w14:textId="77777777" w:rsidR="00E3681D" w:rsidRPr="00855AB5" w:rsidRDefault="00E3681D" w:rsidP="00C37F66">
            <w:pPr>
              <w:jc w:val="center"/>
              <w:rPr>
                <w:rFonts w:eastAsia="Times New Roman"/>
                <w:color w:val="000000"/>
              </w:rPr>
            </w:pPr>
            <w:r w:rsidRPr="00855AB5">
              <w:rPr>
                <w:rFonts w:eastAsia="Times New Roman"/>
                <w:color w:val="000000"/>
              </w:rPr>
              <w:t>532</w:t>
            </w:r>
          </w:p>
        </w:tc>
        <w:tc>
          <w:tcPr>
            <w:tcW w:w="641" w:type="dxa"/>
            <w:tcBorders>
              <w:top w:val="nil"/>
              <w:left w:val="nil"/>
              <w:bottom w:val="nil"/>
              <w:right w:val="single" w:sz="8" w:space="0" w:color="auto"/>
            </w:tcBorders>
            <w:shd w:val="clear" w:color="auto" w:fill="auto"/>
            <w:noWrap/>
            <w:vAlign w:val="center"/>
            <w:hideMark/>
          </w:tcPr>
          <w:p w14:paraId="1BFDB9DA" w14:textId="77777777" w:rsidR="00E3681D" w:rsidRPr="00855AB5" w:rsidRDefault="00E3681D" w:rsidP="00C37F66">
            <w:pPr>
              <w:jc w:val="center"/>
              <w:rPr>
                <w:rFonts w:eastAsia="Times New Roman"/>
                <w:color w:val="000000"/>
              </w:rPr>
            </w:pPr>
            <w:r w:rsidRPr="00855AB5">
              <w:rPr>
                <w:rFonts w:eastAsia="Times New Roman"/>
                <w:color w:val="000000"/>
              </w:rPr>
              <w:t>45,59</w:t>
            </w:r>
          </w:p>
        </w:tc>
      </w:tr>
      <w:tr w:rsidR="00E3681D" w:rsidRPr="00855AB5" w14:paraId="03BBC579" w14:textId="77777777" w:rsidTr="00C37F66">
        <w:trPr>
          <w:trHeight w:val="564"/>
          <w:jc w:val="center"/>
        </w:trPr>
        <w:tc>
          <w:tcPr>
            <w:tcW w:w="1559" w:type="dxa"/>
            <w:tcBorders>
              <w:top w:val="nil"/>
              <w:left w:val="single" w:sz="8" w:space="0" w:color="auto"/>
              <w:bottom w:val="nil"/>
              <w:right w:val="nil"/>
            </w:tcBorders>
            <w:shd w:val="clear" w:color="auto" w:fill="auto"/>
            <w:noWrap/>
            <w:vAlign w:val="center"/>
            <w:hideMark/>
          </w:tcPr>
          <w:p w14:paraId="089AA815" w14:textId="77777777" w:rsidR="00E3681D" w:rsidRPr="00855AB5" w:rsidRDefault="00E3681D" w:rsidP="00C37F66">
            <w:pPr>
              <w:jc w:val="center"/>
              <w:rPr>
                <w:rFonts w:eastAsia="Times New Roman"/>
                <w:color w:val="000000"/>
              </w:rPr>
            </w:pPr>
            <w:r w:rsidRPr="00855AB5">
              <w:rPr>
                <w:rFonts w:eastAsia="Times New Roman"/>
                <w:color w:val="000000"/>
              </w:rPr>
              <w:t>Muy efectivas</w:t>
            </w:r>
          </w:p>
        </w:tc>
        <w:tc>
          <w:tcPr>
            <w:tcW w:w="1147" w:type="dxa"/>
            <w:tcBorders>
              <w:top w:val="nil"/>
              <w:left w:val="nil"/>
              <w:bottom w:val="single" w:sz="8" w:space="0" w:color="auto"/>
              <w:right w:val="nil"/>
            </w:tcBorders>
            <w:shd w:val="clear" w:color="auto" w:fill="auto"/>
            <w:noWrap/>
            <w:vAlign w:val="center"/>
            <w:hideMark/>
          </w:tcPr>
          <w:p w14:paraId="302EF08B" w14:textId="77777777" w:rsidR="00E3681D" w:rsidRPr="00855AB5" w:rsidRDefault="00E3681D" w:rsidP="00C37F66">
            <w:pPr>
              <w:jc w:val="center"/>
              <w:rPr>
                <w:rFonts w:eastAsia="Times New Roman"/>
                <w:color w:val="000000"/>
              </w:rPr>
            </w:pPr>
            <w:r w:rsidRPr="00855AB5">
              <w:rPr>
                <w:rFonts w:eastAsia="Times New Roman"/>
                <w:color w:val="000000"/>
              </w:rPr>
              <w:t>412</w:t>
            </w:r>
          </w:p>
        </w:tc>
        <w:tc>
          <w:tcPr>
            <w:tcW w:w="641" w:type="dxa"/>
            <w:tcBorders>
              <w:top w:val="nil"/>
              <w:left w:val="nil"/>
              <w:bottom w:val="single" w:sz="8" w:space="0" w:color="auto"/>
              <w:right w:val="nil"/>
            </w:tcBorders>
            <w:shd w:val="clear" w:color="auto" w:fill="auto"/>
            <w:noWrap/>
            <w:vAlign w:val="center"/>
            <w:hideMark/>
          </w:tcPr>
          <w:p w14:paraId="13CEBFD8" w14:textId="77777777" w:rsidR="00E3681D" w:rsidRPr="00855AB5" w:rsidRDefault="00E3681D" w:rsidP="00C37F66">
            <w:pPr>
              <w:jc w:val="center"/>
              <w:rPr>
                <w:rFonts w:eastAsia="Times New Roman"/>
                <w:color w:val="000000"/>
              </w:rPr>
            </w:pPr>
            <w:r w:rsidRPr="00855AB5">
              <w:rPr>
                <w:rFonts w:eastAsia="Times New Roman"/>
                <w:color w:val="000000"/>
              </w:rPr>
              <w:t>35,3</w:t>
            </w:r>
          </w:p>
        </w:tc>
        <w:tc>
          <w:tcPr>
            <w:tcW w:w="1515" w:type="dxa"/>
            <w:tcBorders>
              <w:top w:val="nil"/>
              <w:left w:val="nil"/>
              <w:bottom w:val="single" w:sz="8" w:space="0" w:color="auto"/>
              <w:right w:val="nil"/>
            </w:tcBorders>
            <w:shd w:val="clear" w:color="auto" w:fill="auto"/>
            <w:noWrap/>
            <w:vAlign w:val="center"/>
            <w:hideMark/>
          </w:tcPr>
          <w:p w14:paraId="7DA26F8C" w14:textId="77777777" w:rsidR="00E3681D" w:rsidRPr="00855AB5" w:rsidRDefault="00E3681D" w:rsidP="00C37F66">
            <w:pPr>
              <w:jc w:val="center"/>
              <w:rPr>
                <w:rFonts w:eastAsia="Times New Roman"/>
                <w:color w:val="000000"/>
              </w:rPr>
            </w:pPr>
            <w:r w:rsidRPr="00855AB5">
              <w:rPr>
                <w:rFonts w:eastAsia="Times New Roman"/>
                <w:color w:val="000000"/>
              </w:rPr>
              <w:t>Muy efectivas</w:t>
            </w:r>
          </w:p>
        </w:tc>
        <w:tc>
          <w:tcPr>
            <w:tcW w:w="1147" w:type="dxa"/>
            <w:tcBorders>
              <w:top w:val="nil"/>
              <w:left w:val="nil"/>
              <w:bottom w:val="single" w:sz="8" w:space="0" w:color="auto"/>
              <w:right w:val="nil"/>
            </w:tcBorders>
            <w:shd w:val="clear" w:color="auto" w:fill="auto"/>
            <w:noWrap/>
            <w:vAlign w:val="center"/>
            <w:hideMark/>
          </w:tcPr>
          <w:p w14:paraId="5B9E42E5" w14:textId="77777777" w:rsidR="00E3681D" w:rsidRPr="00855AB5" w:rsidRDefault="00E3681D" w:rsidP="00C37F66">
            <w:pPr>
              <w:jc w:val="center"/>
              <w:rPr>
                <w:rFonts w:eastAsia="Times New Roman"/>
                <w:color w:val="000000"/>
              </w:rPr>
            </w:pPr>
            <w:r w:rsidRPr="00855AB5">
              <w:rPr>
                <w:rFonts w:eastAsia="Times New Roman"/>
                <w:color w:val="000000"/>
              </w:rPr>
              <w:t>378</w:t>
            </w:r>
          </w:p>
        </w:tc>
        <w:tc>
          <w:tcPr>
            <w:tcW w:w="641" w:type="dxa"/>
            <w:tcBorders>
              <w:top w:val="nil"/>
              <w:left w:val="nil"/>
              <w:bottom w:val="single" w:sz="8" w:space="0" w:color="auto"/>
              <w:right w:val="single" w:sz="8" w:space="0" w:color="auto"/>
            </w:tcBorders>
            <w:shd w:val="clear" w:color="auto" w:fill="auto"/>
            <w:noWrap/>
            <w:vAlign w:val="center"/>
            <w:hideMark/>
          </w:tcPr>
          <w:p w14:paraId="617940E7" w14:textId="77777777" w:rsidR="00E3681D" w:rsidRPr="00855AB5" w:rsidRDefault="00E3681D" w:rsidP="00C37F66">
            <w:pPr>
              <w:jc w:val="center"/>
              <w:rPr>
                <w:rFonts w:eastAsia="Times New Roman"/>
                <w:color w:val="000000"/>
              </w:rPr>
            </w:pPr>
            <w:r w:rsidRPr="00855AB5">
              <w:rPr>
                <w:rFonts w:eastAsia="Times New Roman"/>
                <w:color w:val="000000"/>
              </w:rPr>
              <w:t>32,39</w:t>
            </w:r>
          </w:p>
        </w:tc>
      </w:tr>
      <w:tr w:rsidR="00E3681D" w:rsidRPr="00855AB5" w14:paraId="0DCF6EE7" w14:textId="77777777" w:rsidTr="00C37F66">
        <w:trPr>
          <w:trHeight w:val="492"/>
          <w:jc w:val="center"/>
        </w:trPr>
        <w:tc>
          <w:tcPr>
            <w:tcW w:w="1559" w:type="dxa"/>
            <w:tcBorders>
              <w:top w:val="nil"/>
              <w:left w:val="single" w:sz="8" w:space="0" w:color="auto"/>
              <w:bottom w:val="single" w:sz="8" w:space="0" w:color="auto"/>
              <w:right w:val="nil"/>
            </w:tcBorders>
            <w:shd w:val="clear" w:color="auto" w:fill="auto"/>
            <w:noWrap/>
            <w:vAlign w:val="center"/>
            <w:hideMark/>
          </w:tcPr>
          <w:p w14:paraId="5593677B" w14:textId="77777777" w:rsidR="00E3681D" w:rsidRPr="00855AB5" w:rsidRDefault="00E3681D" w:rsidP="00C37F66">
            <w:pPr>
              <w:jc w:val="center"/>
              <w:rPr>
                <w:rFonts w:eastAsia="Times New Roman"/>
                <w:color w:val="000000"/>
              </w:rPr>
            </w:pPr>
            <w:r w:rsidRPr="00855AB5">
              <w:rPr>
                <w:rFonts w:eastAsia="Times New Roman"/>
                <w:color w:val="000000"/>
              </w:rPr>
              <w:t>Total</w:t>
            </w:r>
          </w:p>
        </w:tc>
        <w:tc>
          <w:tcPr>
            <w:tcW w:w="1147" w:type="dxa"/>
            <w:tcBorders>
              <w:top w:val="nil"/>
              <w:left w:val="nil"/>
              <w:bottom w:val="single" w:sz="8" w:space="0" w:color="auto"/>
              <w:right w:val="nil"/>
            </w:tcBorders>
            <w:shd w:val="clear" w:color="auto" w:fill="auto"/>
            <w:noWrap/>
            <w:vAlign w:val="center"/>
            <w:hideMark/>
          </w:tcPr>
          <w:p w14:paraId="12F5C030" w14:textId="77777777" w:rsidR="00E3681D" w:rsidRPr="00855AB5" w:rsidRDefault="00E3681D" w:rsidP="00C37F66">
            <w:pPr>
              <w:jc w:val="center"/>
              <w:rPr>
                <w:rFonts w:eastAsia="Times New Roman"/>
                <w:color w:val="000000"/>
              </w:rPr>
            </w:pPr>
            <w:r w:rsidRPr="00855AB5">
              <w:rPr>
                <w:rFonts w:eastAsia="Times New Roman"/>
                <w:color w:val="000000"/>
              </w:rPr>
              <w:t>1167</w:t>
            </w:r>
          </w:p>
        </w:tc>
        <w:tc>
          <w:tcPr>
            <w:tcW w:w="641" w:type="dxa"/>
            <w:tcBorders>
              <w:top w:val="nil"/>
              <w:left w:val="nil"/>
              <w:bottom w:val="single" w:sz="8" w:space="0" w:color="auto"/>
              <w:right w:val="nil"/>
            </w:tcBorders>
            <w:shd w:val="clear" w:color="auto" w:fill="auto"/>
            <w:noWrap/>
            <w:vAlign w:val="center"/>
            <w:hideMark/>
          </w:tcPr>
          <w:p w14:paraId="78DAB77E" w14:textId="77777777" w:rsidR="00E3681D" w:rsidRPr="00855AB5" w:rsidRDefault="00E3681D" w:rsidP="00C37F66">
            <w:pPr>
              <w:jc w:val="center"/>
              <w:rPr>
                <w:rFonts w:eastAsia="Times New Roman"/>
                <w:color w:val="000000"/>
              </w:rPr>
            </w:pPr>
          </w:p>
        </w:tc>
        <w:tc>
          <w:tcPr>
            <w:tcW w:w="1515" w:type="dxa"/>
            <w:tcBorders>
              <w:top w:val="nil"/>
              <w:left w:val="nil"/>
              <w:bottom w:val="single" w:sz="8" w:space="0" w:color="auto"/>
              <w:right w:val="nil"/>
            </w:tcBorders>
            <w:shd w:val="clear" w:color="auto" w:fill="auto"/>
            <w:noWrap/>
            <w:vAlign w:val="center"/>
            <w:hideMark/>
          </w:tcPr>
          <w:p w14:paraId="79BE569B" w14:textId="77777777" w:rsidR="00E3681D" w:rsidRPr="00855AB5" w:rsidRDefault="00E3681D" w:rsidP="00C37F66">
            <w:pPr>
              <w:jc w:val="center"/>
              <w:rPr>
                <w:rFonts w:eastAsia="Times New Roman"/>
                <w:color w:val="000000"/>
              </w:rPr>
            </w:pPr>
          </w:p>
        </w:tc>
        <w:tc>
          <w:tcPr>
            <w:tcW w:w="1147" w:type="dxa"/>
            <w:tcBorders>
              <w:top w:val="nil"/>
              <w:left w:val="nil"/>
              <w:bottom w:val="single" w:sz="8" w:space="0" w:color="auto"/>
              <w:right w:val="nil"/>
            </w:tcBorders>
            <w:shd w:val="clear" w:color="auto" w:fill="auto"/>
            <w:noWrap/>
            <w:vAlign w:val="center"/>
            <w:hideMark/>
          </w:tcPr>
          <w:p w14:paraId="160D5FA3" w14:textId="77777777" w:rsidR="00E3681D" w:rsidRPr="00855AB5" w:rsidRDefault="00E3681D" w:rsidP="00C37F66">
            <w:pPr>
              <w:jc w:val="center"/>
              <w:rPr>
                <w:rFonts w:eastAsia="Times New Roman"/>
                <w:color w:val="000000"/>
              </w:rPr>
            </w:pPr>
            <w:r w:rsidRPr="00855AB5">
              <w:rPr>
                <w:rFonts w:eastAsia="Times New Roman"/>
                <w:color w:val="000000"/>
              </w:rPr>
              <w:t>1167</w:t>
            </w:r>
          </w:p>
        </w:tc>
        <w:tc>
          <w:tcPr>
            <w:tcW w:w="641" w:type="dxa"/>
            <w:tcBorders>
              <w:top w:val="nil"/>
              <w:left w:val="nil"/>
              <w:bottom w:val="single" w:sz="8" w:space="0" w:color="auto"/>
              <w:right w:val="single" w:sz="8" w:space="0" w:color="auto"/>
            </w:tcBorders>
            <w:shd w:val="clear" w:color="auto" w:fill="auto"/>
            <w:noWrap/>
            <w:vAlign w:val="center"/>
            <w:hideMark/>
          </w:tcPr>
          <w:p w14:paraId="1A1AB647" w14:textId="77777777" w:rsidR="00E3681D" w:rsidRPr="00855AB5" w:rsidRDefault="00E3681D" w:rsidP="00C37F66">
            <w:pPr>
              <w:jc w:val="center"/>
              <w:rPr>
                <w:rFonts w:eastAsia="Times New Roman"/>
                <w:color w:val="000000"/>
              </w:rPr>
            </w:pPr>
          </w:p>
        </w:tc>
      </w:tr>
    </w:tbl>
    <w:p w14:paraId="69DE54BB" w14:textId="702BEFB4" w:rsidR="00E3681D" w:rsidRDefault="00E3681D" w:rsidP="00E3681D">
      <w:pPr>
        <w:spacing w:line="360" w:lineRule="auto"/>
        <w:jc w:val="both"/>
      </w:pPr>
      <w:r w:rsidRPr="0083224F">
        <w:rPr>
          <w:b/>
          <w:bCs/>
        </w:rPr>
        <w:t xml:space="preserve">                Fuente:</w:t>
      </w:r>
      <w:r w:rsidRPr="0083224F">
        <w:t xml:space="preserve"> Encuest</w:t>
      </w:r>
      <w:r>
        <w:t>a</w:t>
      </w:r>
    </w:p>
    <w:p w14:paraId="6097C519" w14:textId="77777777" w:rsidR="00E3681D" w:rsidRPr="0083224F" w:rsidRDefault="00E3681D" w:rsidP="00E3681D">
      <w:pPr>
        <w:spacing w:line="360" w:lineRule="auto"/>
        <w:jc w:val="both"/>
      </w:pPr>
    </w:p>
    <w:p w14:paraId="11656859" w14:textId="71B1D8B0" w:rsidR="00E3681D" w:rsidRDefault="00E3681D" w:rsidP="00E3681D">
      <w:pPr>
        <w:spacing w:line="360" w:lineRule="auto"/>
        <w:jc w:val="both"/>
      </w:pPr>
      <w:r w:rsidRPr="0083224F">
        <w:t>Respecto al análisis sobre de la efectividad de las campañas de vacunación revela que un 77.5% de los encuestados las percibe como "bastante efectivas" o "muy efectivas", lo que sugiere una aceptación generalizada y un reconocimiento de su impacto positivo en la salud pública. Sin embargo, el 16,4% que se encuentra en la categoría "neutro" indica que hay un segmento considerable de la población que podría beneficiarse de una mayor información y educación sobre las vacunas. Por lo tanto, se recomienda implementar estrategias de comunicación más efectivas y accesibles, dirigidas a aclarar dudas y proporcionar información clara sobre los beneficios y la seguridad de las vacunas, con el fin de aumentar la confianza y la participación en los programas de inmunización.</w:t>
      </w:r>
    </w:p>
    <w:p w14:paraId="4ED2CBC7" w14:textId="07E0643E" w:rsidR="00E3681D" w:rsidRDefault="00E3681D" w:rsidP="00E3681D">
      <w:pPr>
        <w:spacing w:line="360" w:lineRule="auto"/>
        <w:jc w:val="both"/>
      </w:pPr>
    </w:p>
    <w:p w14:paraId="467254EC" w14:textId="2B30B6A1" w:rsidR="00E3681D" w:rsidRDefault="00E3681D" w:rsidP="00E3681D">
      <w:pPr>
        <w:spacing w:line="360" w:lineRule="auto"/>
        <w:jc w:val="both"/>
      </w:pPr>
    </w:p>
    <w:p w14:paraId="06DB109D" w14:textId="1D190D83" w:rsidR="00E3681D" w:rsidRDefault="00E3681D" w:rsidP="00E3681D">
      <w:pPr>
        <w:spacing w:line="360" w:lineRule="auto"/>
        <w:jc w:val="both"/>
      </w:pPr>
    </w:p>
    <w:p w14:paraId="65281016" w14:textId="4CFE105B" w:rsidR="00E3681D" w:rsidRDefault="00E3681D" w:rsidP="00E3681D">
      <w:pPr>
        <w:spacing w:line="360" w:lineRule="auto"/>
        <w:jc w:val="both"/>
      </w:pPr>
    </w:p>
    <w:p w14:paraId="49C65045" w14:textId="58023F68" w:rsidR="00E3681D" w:rsidRDefault="00E3681D" w:rsidP="00E3681D">
      <w:pPr>
        <w:spacing w:line="360" w:lineRule="auto"/>
        <w:jc w:val="both"/>
      </w:pPr>
    </w:p>
    <w:p w14:paraId="6947588A" w14:textId="711C8537" w:rsidR="00E3681D" w:rsidRDefault="00E3681D" w:rsidP="00E3681D">
      <w:pPr>
        <w:spacing w:line="360" w:lineRule="auto"/>
        <w:jc w:val="both"/>
      </w:pPr>
    </w:p>
    <w:p w14:paraId="6E2F7C13" w14:textId="2EB7D0BA" w:rsidR="00E3681D" w:rsidRDefault="00E3681D" w:rsidP="00E3681D">
      <w:pPr>
        <w:spacing w:line="360" w:lineRule="auto"/>
        <w:jc w:val="both"/>
      </w:pPr>
    </w:p>
    <w:p w14:paraId="5CCF31BB" w14:textId="13B3BBB0" w:rsidR="00E3681D" w:rsidRDefault="00E3681D" w:rsidP="00E3681D">
      <w:pPr>
        <w:spacing w:line="360" w:lineRule="auto"/>
        <w:jc w:val="both"/>
      </w:pPr>
    </w:p>
    <w:p w14:paraId="7133FFDD" w14:textId="72EBB293" w:rsidR="00E3681D" w:rsidRDefault="00E3681D" w:rsidP="00E3681D">
      <w:pPr>
        <w:spacing w:line="360" w:lineRule="auto"/>
        <w:jc w:val="both"/>
      </w:pPr>
    </w:p>
    <w:p w14:paraId="572EA3D1" w14:textId="334F70DA" w:rsidR="00E3681D" w:rsidRDefault="00E3681D" w:rsidP="00E3681D">
      <w:pPr>
        <w:spacing w:line="360" w:lineRule="auto"/>
        <w:jc w:val="both"/>
      </w:pPr>
    </w:p>
    <w:p w14:paraId="09A93291" w14:textId="3B059036" w:rsidR="00E3681D" w:rsidRDefault="00E3681D" w:rsidP="00E3681D">
      <w:pPr>
        <w:spacing w:line="360" w:lineRule="auto"/>
        <w:jc w:val="both"/>
      </w:pPr>
    </w:p>
    <w:p w14:paraId="5F7A2F8C" w14:textId="6D7EF615" w:rsidR="00E3681D" w:rsidRDefault="00E3681D" w:rsidP="00E3681D">
      <w:pPr>
        <w:spacing w:line="360" w:lineRule="auto"/>
        <w:jc w:val="both"/>
      </w:pPr>
    </w:p>
    <w:p w14:paraId="3AB376DF" w14:textId="11E40A94" w:rsidR="00E3681D" w:rsidRDefault="00E3681D" w:rsidP="00E3681D">
      <w:pPr>
        <w:spacing w:line="360" w:lineRule="auto"/>
        <w:jc w:val="both"/>
      </w:pPr>
    </w:p>
    <w:p w14:paraId="747680C4" w14:textId="0136D778" w:rsidR="00E3681D" w:rsidRDefault="00E3681D" w:rsidP="00E3681D">
      <w:pPr>
        <w:spacing w:line="360" w:lineRule="auto"/>
        <w:jc w:val="both"/>
      </w:pPr>
    </w:p>
    <w:p w14:paraId="2FF4B83D" w14:textId="5A4CC4FE" w:rsidR="00E3681D" w:rsidRDefault="00E3681D" w:rsidP="00E3681D">
      <w:pPr>
        <w:spacing w:line="360" w:lineRule="auto"/>
        <w:jc w:val="both"/>
      </w:pPr>
    </w:p>
    <w:p w14:paraId="4E2E1888" w14:textId="596FE9E1" w:rsidR="00E3681D" w:rsidRDefault="00E3681D" w:rsidP="00E3681D">
      <w:pPr>
        <w:spacing w:line="360" w:lineRule="auto"/>
        <w:jc w:val="both"/>
      </w:pPr>
    </w:p>
    <w:p w14:paraId="356C39BA" w14:textId="13EF5802" w:rsidR="00E3681D" w:rsidRDefault="00E3681D" w:rsidP="00E3681D">
      <w:pPr>
        <w:spacing w:line="360" w:lineRule="auto"/>
        <w:jc w:val="both"/>
      </w:pPr>
    </w:p>
    <w:p w14:paraId="60100A7C" w14:textId="626F1501" w:rsidR="00E3681D" w:rsidRDefault="00E3681D" w:rsidP="00E3681D">
      <w:pPr>
        <w:spacing w:line="360" w:lineRule="auto"/>
        <w:jc w:val="both"/>
      </w:pPr>
    </w:p>
    <w:p w14:paraId="5A85BF06" w14:textId="57FE2617" w:rsidR="00E3681D" w:rsidRPr="0083224F" w:rsidRDefault="00E3681D" w:rsidP="00E3681D">
      <w:pPr>
        <w:spacing w:line="360" w:lineRule="auto"/>
        <w:jc w:val="both"/>
      </w:pPr>
      <w:r w:rsidRPr="00F46200">
        <w:rPr>
          <w:rFonts w:asciiTheme="minorHAnsi" w:hAnsiTheme="minorHAnsi" w:cstheme="minorHAnsi"/>
          <w:noProof/>
        </w:rPr>
        <w:lastRenderedPageBreak/>
        <w:drawing>
          <wp:anchor distT="0" distB="0" distL="0" distR="0" simplePos="0" relativeHeight="251779072" behindDoc="1" locked="0" layoutInCell="1" allowOverlap="1" wp14:anchorId="4C08232F" wp14:editId="6EC6C640">
            <wp:simplePos x="0" y="0"/>
            <wp:positionH relativeFrom="page">
              <wp:align>center</wp:align>
            </wp:positionH>
            <wp:positionV relativeFrom="margin">
              <wp:posOffset>-195369</wp:posOffset>
            </wp:positionV>
            <wp:extent cx="6095667" cy="9676130"/>
            <wp:effectExtent l="0" t="0" r="635" b="1270"/>
            <wp:wrapNone/>
            <wp:docPr id="17"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jc w:val="right"/>
        <w:tblCellMar>
          <w:left w:w="70" w:type="dxa"/>
          <w:right w:w="70" w:type="dxa"/>
        </w:tblCellMar>
        <w:tblLook w:val="04A0" w:firstRow="1" w:lastRow="0" w:firstColumn="1" w:lastColumn="0" w:noHBand="0" w:noVBand="1"/>
      </w:tblPr>
      <w:tblGrid>
        <w:gridCol w:w="2100"/>
        <w:gridCol w:w="707"/>
        <w:gridCol w:w="442"/>
        <w:gridCol w:w="1588"/>
        <w:gridCol w:w="707"/>
        <w:gridCol w:w="442"/>
        <w:gridCol w:w="2302"/>
        <w:gridCol w:w="707"/>
        <w:gridCol w:w="375"/>
      </w:tblGrid>
      <w:tr w:rsidR="00E3681D" w:rsidRPr="00855AB5" w14:paraId="6E9A4CAA" w14:textId="77777777" w:rsidTr="00C37F66">
        <w:trPr>
          <w:trHeight w:val="344"/>
          <w:jc w:val="right"/>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bottom"/>
            <w:hideMark/>
          </w:tcPr>
          <w:p w14:paraId="7A60CCB6" w14:textId="1BF3836B" w:rsidR="00E3681D" w:rsidRPr="00855AB5" w:rsidRDefault="00873833" w:rsidP="00C37F66">
            <w:pPr>
              <w:jc w:val="center"/>
              <w:rPr>
                <w:rFonts w:eastAsia="Times New Roman"/>
                <w:b/>
                <w:bCs/>
                <w:color w:val="000000"/>
              </w:rPr>
            </w:pPr>
            <w:r>
              <w:rPr>
                <w:rFonts w:eastAsia="Times New Roman"/>
                <w:b/>
                <w:bCs/>
                <w:color w:val="000000"/>
              </w:rPr>
              <w:t xml:space="preserve">Tabla # 4 </w:t>
            </w:r>
            <w:r w:rsidRPr="00855AB5">
              <w:rPr>
                <w:rFonts w:eastAsia="Times New Roman"/>
                <w:b/>
                <w:bCs/>
                <w:color w:val="000000"/>
              </w:rPr>
              <w:t xml:space="preserve">Creencias sobre la Vacunación </w:t>
            </w:r>
            <w:r>
              <w:rPr>
                <w:rFonts w:eastAsia="Times New Roman"/>
                <w:b/>
                <w:bCs/>
                <w:color w:val="000000"/>
              </w:rPr>
              <w:t xml:space="preserve"> respecto a efectos adversos</w:t>
            </w:r>
          </w:p>
        </w:tc>
      </w:tr>
      <w:tr w:rsidR="00E3681D" w:rsidRPr="0083224F" w14:paraId="3FA34C60" w14:textId="77777777" w:rsidTr="00C37F66">
        <w:trPr>
          <w:trHeight w:val="640"/>
          <w:jc w:val="right"/>
        </w:trPr>
        <w:tc>
          <w:tcPr>
            <w:tcW w:w="985" w:type="pct"/>
            <w:tcBorders>
              <w:top w:val="nil"/>
              <w:left w:val="single" w:sz="8" w:space="0" w:color="auto"/>
              <w:bottom w:val="single" w:sz="8" w:space="0" w:color="auto"/>
              <w:right w:val="nil"/>
            </w:tcBorders>
            <w:shd w:val="clear" w:color="000000" w:fill="FFFFFF"/>
            <w:noWrap/>
            <w:vAlign w:val="bottom"/>
            <w:hideMark/>
          </w:tcPr>
          <w:p w14:paraId="307BFAFD" w14:textId="77777777" w:rsidR="00E3681D" w:rsidRPr="00855AB5" w:rsidRDefault="00E3681D" w:rsidP="00C37F66">
            <w:pPr>
              <w:rPr>
                <w:rFonts w:eastAsia="Times New Roman"/>
                <w:b/>
                <w:bCs/>
                <w:color w:val="000000"/>
              </w:rPr>
            </w:pPr>
            <w:r w:rsidRPr="00855AB5">
              <w:rPr>
                <w:rFonts w:eastAsia="Times New Roman"/>
                <w:b/>
                <w:bCs/>
                <w:color w:val="000000"/>
              </w:rPr>
              <w:t>Las vacunas pueden causar autismo</w:t>
            </w:r>
          </w:p>
        </w:tc>
        <w:tc>
          <w:tcPr>
            <w:tcW w:w="343" w:type="pct"/>
            <w:tcBorders>
              <w:top w:val="nil"/>
              <w:left w:val="nil"/>
              <w:bottom w:val="single" w:sz="8" w:space="0" w:color="auto"/>
              <w:right w:val="nil"/>
            </w:tcBorders>
            <w:shd w:val="clear" w:color="000000" w:fill="FFFFFF"/>
            <w:noWrap/>
            <w:vAlign w:val="bottom"/>
            <w:hideMark/>
          </w:tcPr>
          <w:p w14:paraId="1F587EAC" w14:textId="77777777" w:rsidR="00E3681D" w:rsidRPr="00855AB5" w:rsidRDefault="00E3681D" w:rsidP="00C37F66">
            <w:pPr>
              <w:rPr>
                <w:rFonts w:eastAsia="Times New Roman"/>
                <w:b/>
                <w:bCs/>
                <w:color w:val="000000"/>
              </w:rPr>
            </w:pPr>
            <w:r w:rsidRPr="00855AB5">
              <w:rPr>
                <w:rFonts w:eastAsia="Times New Roman"/>
                <w:b/>
                <w:bCs/>
                <w:color w:val="000000"/>
              </w:rPr>
              <w:t>Respuesta</w:t>
            </w:r>
          </w:p>
        </w:tc>
        <w:tc>
          <w:tcPr>
            <w:tcW w:w="221" w:type="pct"/>
            <w:tcBorders>
              <w:top w:val="nil"/>
              <w:left w:val="nil"/>
              <w:bottom w:val="single" w:sz="8" w:space="0" w:color="auto"/>
              <w:right w:val="nil"/>
            </w:tcBorders>
            <w:shd w:val="clear" w:color="000000" w:fill="FFFFFF"/>
            <w:noWrap/>
            <w:vAlign w:val="bottom"/>
            <w:hideMark/>
          </w:tcPr>
          <w:p w14:paraId="21006042" w14:textId="77777777" w:rsidR="00E3681D" w:rsidRPr="00855AB5" w:rsidRDefault="00E3681D" w:rsidP="00C37F66">
            <w:pPr>
              <w:rPr>
                <w:rFonts w:eastAsia="Times New Roman"/>
                <w:b/>
                <w:bCs/>
                <w:color w:val="000000"/>
              </w:rPr>
            </w:pPr>
            <w:r w:rsidRPr="00855AB5">
              <w:rPr>
                <w:rFonts w:eastAsia="Times New Roman"/>
                <w:b/>
                <w:bCs/>
                <w:color w:val="000000"/>
              </w:rPr>
              <w:t>%</w:t>
            </w:r>
          </w:p>
        </w:tc>
        <w:tc>
          <w:tcPr>
            <w:tcW w:w="749" w:type="pct"/>
            <w:tcBorders>
              <w:top w:val="nil"/>
              <w:left w:val="nil"/>
              <w:bottom w:val="single" w:sz="8" w:space="0" w:color="auto"/>
              <w:right w:val="nil"/>
            </w:tcBorders>
            <w:shd w:val="clear" w:color="000000" w:fill="FFFFFF"/>
            <w:vAlign w:val="bottom"/>
            <w:hideMark/>
          </w:tcPr>
          <w:p w14:paraId="26797A4D" w14:textId="77777777" w:rsidR="00E3681D" w:rsidRPr="00855AB5" w:rsidRDefault="00E3681D" w:rsidP="00C37F66">
            <w:pPr>
              <w:rPr>
                <w:rFonts w:eastAsia="Times New Roman"/>
                <w:b/>
                <w:bCs/>
                <w:color w:val="000000"/>
              </w:rPr>
            </w:pPr>
            <w:r w:rsidRPr="00855AB5">
              <w:rPr>
                <w:rFonts w:eastAsia="Times New Roman"/>
                <w:b/>
                <w:bCs/>
                <w:color w:val="000000"/>
              </w:rPr>
              <w:t>las vacunas pueden causar autismo</w:t>
            </w:r>
          </w:p>
        </w:tc>
        <w:tc>
          <w:tcPr>
            <w:tcW w:w="343" w:type="pct"/>
            <w:tcBorders>
              <w:top w:val="nil"/>
              <w:left w:val="nil"/>
              <w:bottom w:val="single" w:sz="8" w:space="0" w:color="auto"/>
              <w:right w:val="nil"/>
            </w:tcBorders>
            <w:shd w:val="clear" w:color="000000" w:fill="FFFFFF"/>
            <w:noWrap/>
            <w:vAlign w:val="bottom"/>
            <w:hideMark/>
          </w:tcPr>
          <w:p w14:paraId="1D55A9E7" w14:textId="77777777" w:rsidR="00E3681D" w:rsidRPr="00855AB5" w:rsidRDefault="00E3681D" w:rsidP="00C37F66">
            <w:pPr>
              <w:rPr>
                <w:rFonts w:eastAsia="Times New Roman"/>
                <w:b/>
                <w:bCs/>
                <w:color w:val="000000"/>
              </w:rPr>
            </w:pPr>
            <w:r w:rsidRPr="00855AB5">
              <w:rPr>
                <w:rFonts w:eastAsia="Times New Roman"/>
                <w:b/>
                <w:bCs/>
                <w:color w:val="000000"/>
              </w:rPr>
              <w:t>Respuesta</w:t>
            </w:r>
          </w:p>
        </w:tc>
        <w:tc>
          <w:tcPr>
            <w:tcW w:w="221" w:type="pct"/>
            <w:tcBorders>
              <w:top w:val="nil"/>
              <w:left w:val="nil"/>
              <w:bottom w:val="single" w:sz="8" w:space="0" w:color="auto"/>
              <w:right w:val="nil"/>
            </w:tcBorders>
            <w:shd w:val="clear" w:color="000000" w:fill="FFFFFF"/>
            <w:noWrap/>
            <w:vAlign w:val="bottom"/>
            <w:hideMark/>
          </w:tcPr>
          <w:p w14:paraId="7A63B2CB" w14:textId="77777777" w:rsidR="00E3681D" w:rsidRPr="00855AB5" w:rsidRDefault="00E3681D" w:rsidP="00C37F66">
            <w:pPr>
              <w:rPr>
                <w:rFonts w:eastAsia="Times New Roman"/>
                <w:b/>
                <w:bCs/>
                <w:color w:val="000000"/>
              </w:rPr>
            </w:pPr>
            <w:r w:rsidRPr="00855AB5">
              <w:rPr>
                <w:rFonts w:eastAsia="Times New Roman"/>
                <w:b/>
                <w:bCs/>
                <w:color w:val="000000"/>
              </w:rPr>
              <w:t>%</w:t>
            </w:r>
          </w:p>
        </w:tc>
        <w:tc>
          <w:tcPr>
            <w:tcW w:w="1601" w:type="pct"/>
            <w:tcBorders>
              <w:top w:val="nil"/>
              <w:left w:val="nil"/>
              <w:bottom w:val="single" w:sz="8" w:space="0" w:color="auto"/>
              <w:right w:val="nil"/>
            </w:tcBorders>
            <w:shd w:val="clear" w:color="000000" w:fill="FFFFFF"/>
            <w:noWrap/>
            <w:vAlign w:val="bottom"/>
            <w:hideMark/>
          </w:tcPr>
          <w:p w14:paraId="5DCF1892" w14:textId="77777777" w:rsidR="00E3681D" w:rsidRPr="00855AB5" w:rsidRDefault="00E3681D" w:rsidP="00C37F66">
            <w:pPr>
              <w:rPr>
                <w:rFonts w:eastAsia="Times New Roman"/>
                <w:b/>
                <w:bCs/>
                <w:color w:val="000000"/>
              </w:rPr>
            </w:pPr>
            <w:r>
              <w:rPr>
                <w:rFonts w:eastAsia="Times New Roman"/>
                <w:b/>
                <w:bCs/>
                <w:color w:val="000000"/>
              </w:rPr>
              <w:t>I</w:t>
            </w:r>
            <w:r w:rsidRPr="00855AB5">
              <w:rPr>
                <w:rFonts w:eastAsia="Times New Roman"/>
                <w:b/>
                <w:bCs/>
                <w:color w:val="000000"/>
              </w:rPr>
              <w:t>mplantar enfermedades a la población</w:t>
            </w:r>
          </w:p>
        </w:tc>
        <w:tc>
          <w:tcPr>
            <w:tcW w:w="343" w:type="pct"/>
            <w:tcBorders>
              <w:top w:val="nil"/>
              <w:left w:val="nil"/>
              <w:bottom w:val="single" w:sz="8" w:space="0" w:color="auto"/>
              <w:right w:val="nil"/>
            </w:tcBorders>
            <w:shd w:val="clear" w:color="000000" w:fill="FFFFFF"/>
            <w:noWrap/>
            <w:vAlign w:val="bottom"/>
            <w:hideMark/>
          </w:tcPr>
          <w:p w14:paraId="6CEE7892" w14:textId="77777777" w:rsidR="00E3681D" w:rsidRPr="00855AB5" w:rsidRDefault="00E3681D" w:rsidP="00C37F66">
            <w:pPr>
              <w:rPr>
                <w:rFonts w:eastAsia="Times New Roman"/>
                <w:b/>
                <w:bCs/>
                <w:color w:val="000000"/>
              </w:rPr>
            </w:pPr>
            <w:r w:rsidRPr="00855AB5">
              <w:rPr>
                <w:rFonts w:eastAsia="Times New Roman"/>
                <w:b/>
                <w:bCs/>
                <w:color w:val="000000"/>
              </w:rPr>
              <w:t>Respuesta</w:t>
            </w:r>
          </w:p>
        </w:tc>
        <w:tc>
          <w:tcPr>
            <w:tcW w:w="190" w:type="pct"/>
            <w:tcBorders>
              <w:top w:val="nil"/>
              <w:left w:val="nil"/>
              <w:bottom w:val="single" w:sz="8" w:space="0" w:color="auto"/>
              <w:right w:val="single" w:sz="8" w:space="0" w:color="auto"/>
            </w:tcBorders>
            <w:shd w:val="clear" w:color="000000" w:fill="FFFFFF"/>
            <w:noWrap/>
            <w:vAlign w:val="bottom"/>
            <w:hideMark/>
          </w:tcPr>
          <w:p w14:paraId="13946996" w14:textId="77777777" w:rsidR="00E3681D" w:rsidRPr="00855AB5" w:rsidRDefault="00E3681D" w:rsidP="00C37F66">
            <w:pPr>
              <w:rPr>
                <w:rFonts w:eastAsia="Times New Roman"/>
                <w:b/>
                <w:bCs/>
                <w:color w:val="000000"/>
              </w:rPr>
            </w:pPr>
            <w:r w:rsidRPr="00855AB5">
              <w:rPr>
                <w:rFonts w:eastAsia="Times New Roman"/>
                <w:b/>
                <w:bCs/>
                <w:color w:val="000000"/>
              </w:rPr>
              <w:t>%</w:t>
            </w:r>
          </w:p>
        </w:tc>
      </w:tr>
      <w:tr w:rsidR="00E3681D" w:rsidRPr="0083224F" w14:paraId="5B0ACEF0" w14:textId="77777777" w:rsidTr="00C37F66">
        <w:trPr>
          <w:trHeight w:val="433"/>
          <w:jc w:val="right"/>
        </w:trPr>
        <w:tc>
          <w:tcPr>
            <w:tcW w:w="985" w:type="pct"/>
            <w:tcBorders>
              <w:top w:val="single" w:sz="8" w:space="0" w:color="auto"/>
              <w:left w:val="single" w:sz="8" w:space="0" w:color="auto"/>
              <w:bottom w:val="nil"/>
              <w:right w:val="nil"/>
            </w:tcBorders>
            <w:shd w:val="clear" w:color="000000" w:fill="FFFFFF"/>
            <w:noWrap/>
            <w:vAlign w:val="bottom"/>
            <w:hideMark/>
          </w:tcPr>
          <w:p w14:paraId="76B5D125" w14:textId="77777777" w:rsidR="00E3681D" w:rsidRPr="00855AB5" w:rsidRDefault="00E3681D" w:rsidP="00C37F66">
            <w:pPr>
              <w:rPr>
                <w:rFonts w:eastAsia="Times New Roman"/>
                <w:color w:val="000000"/>
              </w:rPr>
            </w:pPr>
            <w:r w:rsidRPr="00855AB5">
              <w:rPr>
                <w:rFonts w:eastAsia="Times New Roman"/>
                <w:color w:val="000000"/>
              </w:rPr>
              <w:t>En desacuerdo</w:t>
            </w:r>
          </w:p>
        </w:tc>
        <w:tc>
          <w:tcPr>
            <w:tcW w:w="343" w:type="pct"/>
            <w:tcBorders>
              <w:top w:val="single" w:sz="8" w:space="0" w:color="auto"/>
              <w:left w:val="nil"/>
              <w:bottom w:val="nil"/>
              <w:right w:val="nil"/>
            </w:tcBorders>
            <w:shd w:val="clear" w:color="000000" w:fill="FFFFFF"/>
            <w:noWrap/>
            <w:vAlign w:val="bottom"/>
            <w:hideMark/>
          </w:tcPr>
          <w:p w14:paraId="38256337" w14:textId="77777777" w:rsidR="00E3681D" w:rsidRPr="00855AB5" w:rsidRDefault="00E3681D" w:rsidP="00C37F66">
            <w:pPr>
              <w:jc w:val="right"/>
              <w:rPr>
                <w:rFonts w:eastAsia="Times New Roman"/>
                <w:color w:val="000000"/>
              </w:rPr>
            </w:pPr>
            <w:r w:rsidRPr="00855AB5">
              <w:rPr>
                <w:rFonts w:eastAsia="Times New Roman"/>
                <w:color w:val="000000"/>
              </w:rPr>
              <w:t>261</w:t>
            </w:r>
          </w:p>
        </w:tc>
        <w:tc>
          <w:tcPr>
            <w:tcW w:w="221" w:type="pct"/>
            <w:tcBorders>
              <w:top w:val="single" w:sz="8" w:space="0" w:color="auto"/>
              <w:left w:val="nil"/>
              <w:bottom w:val="nil"/>
              <w:right w:val="single" w:sz="4" w:space="0" w:color="auto"/>
            </w:tcBorders>
            <w:shd w:val="clear" w:color="000000" w:fill="FFFFFF"/>
            <w:noWrap/>
            <w:vAlign w:val="bottom"/>
            <w:hideMark/>
          </w:tcPr>
          <w:p w14:paraId="0D5C08AE" w14:textId="77777777" w:rsidR="00E3681D" w:rsidRPr="00855AB5" w:rsidRDefault="00E3681D" w:rsidP="00C37F66">
            <w:pPr>
              <w:jc w:val="right"/>
              <w:rPr>
                <w:rFonts w:eastAsia="Times New Roman"/>
                <w:color w:val="000000"/>
              </w:rPr>
            </w:pPr>
            <w:r w:rsidRPr="00855AB5">
              <w:rPr>
                <w:rFonts w:eastAsia="Times New Roman"/>
                <w:color w:val="000000"/>
              </w:rPr>
              <w:t>22,37</w:t>
            </w:r>
          </w:p>
        </w:tc>
        <w:tc>
          <w:tcPr>
            <w:tcW w:w="749" w:type="pct"/>
            <w:tcBorders>
              <w:top w:val="single" w:sz="8" w:space="0" w:color="auto"/>
              <w:left w:val="single" w:sz="4" w:space="0" w:color="auto"/>
              <w:bottom w:val="nil"/>
              <w:right w:val="nil"/>
            </w:tcBorders>
            <w:shd w:val="clear" w:color="000000" w:fill="FFFFFF"/>
            <w:noWrap/>
            <w:vAlign w:val="bottom"/>
            <w:hideMark/>
          </w:tcPr>
          <w:p w14:paraId="1EC5AA91" w14:textId="77777777" w:rsidR="00E3681D" w:rsidRPr="00855AB5" w:rsidRDefault="00E3681D" w:rsidP="00C37F66">
            <w:pPr>
              <w:rPr>
                <w:rFonts w:eastAsia="Times New Roman"/>
                <w:color w:val="000000"/>
              </w:rPr>
            </w:pPr>
            <w:r w:rsidRPr="00855AB5">
              <w:rPr>
                <w:rFonts w:eastAsia="Times New Roman"/>
                <w:color w:val="000000"/>
              </w:rPr>
              <w:t>En desacuerdo</w:t>
            </w:r>
          </w:p>
        </w:tc>
        <w:tc>
          <w:tcPr>
            <w:tcW w:w="343" w:type="pct"/>
            <w:tcBorders>
              <w:top w:val="single" w:sz="8" w:space="0" w:color="auto"/>
              <w:left w:val="nil"/>
              <w:bottom w:val="nil"/>
              <w:right w:val="nil"/>
            </w:tcBorders>
            <w:shd w:val="clear" w:color="000000" w:fill="FFFFFF"/>
            <w:noWrap/>
            <w:vAlign w:val="bottom"/>
            <w:hideMark/>
          </w:tcPr>
          <w:p w14:paraId="202D4EB9" w14:textId="77777777" w:rsidR="00E3681D" w:rsidRPr="00855AB5" w:rsidRDefault="00E3681D" w:rsidP="00C37F66">
            <w:pPr>
              <w:jc w:val="right"/>
              <w:rPr>
                <w:rFonts w:eastAsia="Times New Roman"/>
                <w:color w:val="000000"/>
              </w:rPr>
            </w:pPr>
            <w:r w:rsidRPr="00855AB5">
              <w:rPr>
                <w:rFonts w:eastAsia="Times New Roman"/>
                <w:color w:val="000000"/>
              </w:rPr>
              <w:t>300</w:t>
            </w:r>
          </w:p>
        </w:tc>
        <w:tc>
          <w:tcPr>
            <w:tcW w:w="221" w:type="pct"/>
            <w:tcBorders>
              <w:top w:val="single" w:sz="8" w:space="0" w:color="auto"/>
              <w:left w:val="nil"/>
              <w:bottom w:val="nil"/>
              <w:right w:val="single" w:sz="4" w:space="0" w:color="auto"/>
            </w:tcBorders>
            <w:shd w:val="clear" w:color="000000" w:fill="FFFFFF"/>
            <w:noWrap/>
            <w:vAlign w:val="bottom"/>
            <w:hideMark/>
          </w:tcPr>
          <w:p w14:paraId="0531E514" w14:textId="77777777" w:rsidR="00E3681D" w:rsidRPr="00855AB5" w:rsidRDefault="00E3681D" w:rsidP="00C37F66">
            <w:pPr>
              <w:jc w:val="right"/>
              <w:rPr>
                <w:rFonts w:eastAsia="Times New Roman"/>
                <w:color w:val="000000"/>
              </w:rPr>
            </w:pPr>
            <w:r w:rsidRPr="00855AB5">
              <w:rPr>
                <w:rFonts w:eastAsia="Times New Roman"/>
                <w:color w:val="000000"/>
              </w:rPr>
              <w:t>25,71</w:t>
            </w:r>
          </w:p>
        </w:tc>
        <w:tc>
          <w:tcPr>
            <w:tcW w:w="1601" w:type="pct"/>
            <w:tcBorders>
              <w:top w:val="nil"/>
              <w:left w:val="single" w:sz="4" w:space="0" w:color="auto"/>
              <w:bottom w:val="nil"/>
              <w:right w:val="nil"/>
            </w:tcBorders>
            <w:shd w:val="clear" w:color="000000" w:fill="FFFFFF"/>
            <w:noWrap/>
            <w:vAlign w:val="bottom"/>
            <w:hideMark/>
          </w:tcPr>
          <w:p w14:paraId="662DE9E2" w14:textId="77777777" w:rsidR="00E3681D" w:rsidRPr="00855AB5" w:rsidRDefault="00E3681D" w:rsidP="00C37F66">
            <w:pPr>
              <w:rPr>
                <w:rFonts w:eastAsia="Times New Roman"/>
                <w:color w:val="000000"/>
              </w:rPr>
            </w:pPr>
            <w:r w:rsidRPr="00855AB5">
              <w:rPr>
                <w:rFonts w:eastAsia="Times New Roman"/>
                <w:color w:val="000000"/>
              </w:rPr>
              <w:t>En desacuerdo</w:t>
            </w:r>
          </w:p>
        </w:tc>
        <w:tc>
          <w:tcPr>
            <w:tcW w:w="343" w:type="pct"/>
            <w:tcBorders>
              <w:top w:val="nil"/>
              <w:left w:val="nil"/>
              <w:bottom w:val="nil"/>
              <w:right w:val="nil"/>
            </w:tcBorders>
            <w:shd w:val="clear" w:color="000000" w:fill="FFFFFF"/>
            <w:noWrap/>
            <w:vAlign w:val="bottom"/>
            <w:hideMark/>
          </w:tcPr>
          <w:p w14:paraId="0A727718" w14:textId="77777777" w:rsidR="00E3681D" w:rsidRPr="00855AB5" w:rsidRDefault="00E3681D" w:rsidP="00C37F66">
            <w:pPr>
              <w:jc w:val="right"/>
              <w:rPr>
                <w:rFonts w:eastAsia="Times New Roman"/>
                <w:color w:val="000000"/>
              </w:rPr>
            </w:pPr>
            <w:r w:rsidRPr="00855AB5">
              <w:rPr>
                <w:rFonts w:eastAsia="Times New Roman"/>
                <w:color w:val="000000"/>
              </w:rPr>
              <w:t>251</w:t>
            </w:r>
          </w:p>
        </w:tc>
        <w:tc>
          <w:tcPr>
            <w:tcW w:w="190" w:type="pct"/>
            <w:tcBorders>
              <w:top w:val="nil"/>
              <w:left w:val="nil"/>
              <w:bottom w:val="nil"/>
              <w:right w:val="single" w:sz="8" w:space="0" w:color="auto"/>
            </w:tcBorders>
            <w:shd w:val="clear" w:color="000000" w:fill="FFFFFF"/>
            <w:noWrap/>
            <w:vAlign w:val="bottom"/>
            <w:hideMark/>
          </w:tcPr>
          <w:p w14:paraId="644F8E16" w14:textId="77777777" w:rsidR="00E3681D" w:rsidRPr="00855AB5" w:rsidRDefault="00E3681D" w:rsidP="00C37F66">
            <w:pPr>
              <w:jc w:val="right"/>
              <w:rPr>
                <w:rFonts w:eastAsia="Times New Roman"/>
                <w:color w:val="000000"/>
              </w:rPr>
            </w:pPr>
            <w:r w:rsidRPr="00855AB5">
              <w:rPr>
                <w:rFonts w:eastAsia="Times New Roman"/>
                <w:color w:val="000000"/>
              </w:rPr>
              <w:t>21,5</w:t>
            </w:r>
          </w:p>
        </w:tc>
      </w:tr>
      <w:tr w:rsidR="00E3681D" w:rsidRPr="0083224F" w14:paraId="39F8EC82" w14:textId="77777777" w:rsidTr="00C37F66">
        <w:trPr>
          <w:trHeight w:val="433"/>
          <w:jc w:val="right"/>
        </w:trPr>
        <w:tc>
          <w:tcPr>
            <w:tcW w:w="985" w:type="pct"/>
            <w:tcBorders>
              <w:top w:val="nil"/>
              <w:left w:val="single" w:sz="8" w:space="0" w:color="auto"/>
              <w:bottom w:val="nil"/>
              <w:right w:val="nil"/>
            </w:tcBorders>
            <w:shd w:val="clear" w:color="000000" w:fill="FFFFFF"/>
            <w:noWrap/>
            <w:vAlign w:val="bottom"/>
            <w:hideMark/>
          </w:tcPr>
          <w:p w14:paraId="48B1AB13" w14:textId="77777777" w:rsidR="00E3681D" w:rsidRPr="00855AB5" w:rsidRDefault="00E3681D" w:rsidP="00C37F66">
            <w:pPr>
              <w:rPr>
                <w:rFonts w:eastAsia="Times New Roman"/>
                <w:color w:val="000000"/>
              </w:rPr>
            </w:pPr>
            <w:r w:rsidRPr="00855AB5">
              <w:rPr>
                <w:rFonts w:eastAsia="Times New Roman"/>
                <w:color w:val="000000"/>
              </w:rPr>
              <w:t>Me es indiferente</w:t>
            </w:r>
          </w:p>
        </w:tc>
        <w:tc>
          <w:tcPr>
            <w:tcW w:w="343" w:type="pct"/>
            <w:tcBorders>
              <w:top w:val="nil"/>
              <w:left w:val="nil"/>
              <w:bottom w:val="nil"/>
              <w:right w:val="nil"/>
            </w:tcBorders>
            <w:shd w:val="clear" w:color="000000" w:fill="FFFFFF"/>
            <w:noWrap/>
            <w:vAlign w:val="bottom"/>
            <w:hideMark/>
          </w:tcPr>
          <w:p w14:paraId="62FCC23B" w14:textId="77777777" w:rsidR="00E3681D" w:rsidRPr="00855AB5" w:rsidRDefault="00E3681D" w:rsidP="00C37F66">
            <w:pPr>
              <w:jc w:val="right"/>
              <w:rPr>
                <w:rFonts w:eastAsia="Times New Roman"/>
                <w:color w:val="000000"/>
              </w:rPr>
            </w:pPr>
            <w:r w:rsidRPr="00855AB5">
              <w:rPr>
                <w:rFonts w:eastAsia="Times New Roman"/>
                <w:color w:val="000000"/>
              </w:rPr>
              <w:t>126</w:t>
            </w:r>
          </w:p>
        </w:tc>
        <w:tc>
          <w:tcPr>
            <w:tcW w:w="221" w:type="pct"/>
            <w:tcBorders>
              <w:top w:val="nil"/>
              <w:left w:val="nil"/>
              <w:bottom w:val="nil"/>
              <w:right w:val="single" w:sz="4" w:space="0" w:color="auto"/>
            </w:tcBorders>
            <w:shd w:val="clear" w:color="000000" w:fill="FFFFFF"/>
            <w:noWrap/>
            <w:vAlign w:val="bottom"/>
            <w:hideMark/>
          </w:tcPr>
          <w:p w14:paraId="15B43278" w14:textId="77777777" w:rsidR="00E3681D" w:rsidRPr="00855AB5" w:rsidRDefault="00E3681D" w:rsidP="00C37F66">
            <w:pPr>
              <w:jc w:val="right"/>
              <w:rPr>
                <w:rFonts w:eastAsia="Times New Roman"/>
                <w:color w:val="000000"/>
              </w:rPr>
            </w:pPr>
            <w:r w:rsidRPr="00855AB5">
              <w:rPr>
                <w:rFonts w:eastAsia="Times New Roman"/>
                <w:color w:val="000000"/>
              </w:rPr>
              <w:t>10,8</w:t>
            </w:r>
          </w:p>
        </w:tc>
        <w:tc>
          <w:tcPr>
            <w:tcW w:w="749" w:type="pct"/>
            <w:tcBorders>
              <w:top w:val="nil"/>
              <w:left w:val="single" w:sz="4" w:space="0" w:color="auto"/>
              <w:bottom w:val="nil"/>
              <w:right w:val="nil"/>
            </w:tcBorders>
            <w:shd w:val="clear" w:color="000000" w:fill="FFFFFF"/>
            <w:noWrap/>
            <w:vAlign w:val="bottom"/>
            <w:hideMark/>
          </w:tcPr>
          <w:p w14:paraId="3D00E1B0" w14:textId="77777777" w:rsidR="00E3681D" w:rsidRPr="00855AB5" w:rsidRDefault="00E3681D" w:rsidP="00C37F66">
            <w:pPr>
              <w:rPr>
                <w:rFonts w:eastAsia="Times New Roman"/>
                <w:color w:val="000000"/>
              </w:rPr>
            </w:pPr>
            <w:r w:rsidRPr="00855AB5">
              <w:rPr>
                <w:rFonts w:eastAsia="Times New Roman"/>
                <w:color w:val="000000"/>
              </w:rPr>
              <w:t>Me es indiferente</w:t>
            </w:r>
          </w:p>
        </w:tc>
        <w:tc>
          <w:tcPr>
            <w:tcW w:w="343" w:type="pct"/>
            <w:tcBorders>
              <w:top w:val="nil"/>
              <w:left w:val="nil"/>
              <w:bottom w:val="nil"/>
              <w:right w:val="nil"/>
            </w:tcBorders>
            <w:shd w:val="clear" w:color="000000" w:fill="FFFFFF"/>
            <w:noWrap/>
            <w:vAlign w:val="bottom"/>
            <w:hideMark/>
          </w:tcPr>
          <w:p w14:paraId="65DEEA56" w14:textId="77777777" w:rsidR="00E3681D" w:rsidRPr="00855AB5" w:rsidRDefault="00E3681D" w:rsidP="00C37F66">
            <w:pPr>
              <w:jc w:val="right"/>
              <w:rPr>
                <w:rFonts w:eastAsia="Times New Roman"/>
                <w:color w:val="000000"/>
              </w:rPr>
            </w:pPr>
            <w:r w:rsidRPr="00855AB5">
              <w:rPr>
                <w:rFonts w:eastAsia="Times New Roman"/>
                <w:color w:val="000000"/>
              </w:rPr>
              <w:t>185</w:t>
            </w:r>
          </w:p>
        </w:tc>
        <w:tc>
          <w:tcPr>
            <w:tcW w:w="221" w:type="pct"/>
            <w:tcBorders>
              <w:top w:val="nil"/>
              <w:left w:val="nil"/>
              <w:bottom w:val="nil"/>
              <w:right w:val="single" w:sz="4" w:space="0" w:color="auto"/>
            </w:tcBorders>
            <w:shd w:val="clear" w:color="000000" w:fill="FFFFFF"/>
            <w:noWrap/>
            <w:vAlign w:val="bottom"/>
            <w:hideMark/>
          </w:tcPr>
          <w:p w14:paraId="33D0D76F" w14:textId="77777777" w:rsidR="00E3681D" w:rsidRPr="00855AB5" w:rsidRDefault="00E3681D" w:rsidP="00C37F66">
            <w:pPr>
              <w:jc w:val="right"/>
              <w:rPr>
                <w:rFonts w:eastAsia="Times New Roman"/>
                <w:color w:val="000000"/>
              </w:rPr>
            </w:pPr>
            <w:r w:rsidRPr="00855AB5">
              <w:rPr>
                <w:rFonts w:eastAsia="Times New Roman"/>
                <w:color w:val="000000"/>
              </w:rPr>
              <w:t>15,85</w:t>
            </w:r>
          </w:p>
        </w:tc>
        <w:tc>
          <w:tcPr>
            <w:tcW w:w="1601" w:type="pct"/>
            <w:tcBorders>
              <w:top w:val="nil"/>
              <w:left w:val="single" w:sz="4" w:space="0" w:color="auto"/>
              <w:bottom w:val="nil"/>
              <w:right w:val="nil"/>
            </w:tcBorders>
            <w:shd w:val="clear" w:color="000000" w:fill="FFFFFF"/>
            <w:noWrap/>
            <w:vAlign w:val="bottom"/>
            <w:hideMark/>
          </w:tcPr>
          <w:p w14:paraId="6DE59044" w14:textId="77777777" w:rsidR="00E3681D" w:rsidRPr="00855AB5" w:rsidRDefault="00E3681D" w:rsidP="00C37F66">
            <w:pPr>
              <w:rPr>
                <w:rFonts w:eastAsia="Times New Roman"/>
                <w:color w:val="000000"/>
              </w:rPr>
            </w:pPr>
            <w:r w:rsidRPr="00855AB5">
              <w:rPr>
                <w:rFonts w:eastAsia="Times New Roman"/>
                <w:color w:val="000000"/>
              </w:rPr>
              <w:t>Me es indiferente</w:t>
            </w:r>
          </w:p>
        </w:tc>
        <w:tc>
          <w:tcPr>
            <w:tcW w:w="343" w:type="pct"/>
            <w:tcBorders>
              <w:top w:val="nil"/>
              <w:left w:val="nil"/>
              <w:bottom w:val="nil"/>
              <w:right w:val="nil"/>
            </w:tcBorders>
            <w:shd w:val="clear" w:color="000000" w:fill="FFFFFF"/>
            <w:noWrap/>
            <w:vAlign w:val="bottom"/>
            <w:hideMark/>
          </w:tcPr>
          <w:p w14:paraId="1ADC83D5" w14:textId="77777777" w:rsidR="00E3681D" w:rsidRPr="00855AB5" w:rsidRDefault="00E3681D" w:rsidP="00C37F66">
            <w:pPr>
              <w:jc w:val="right"/>
              <w:rPr>
                <w:rFonts w:eastAsia="Times New Roman"/>
                <w:color w:val="000000"/>
              </w:rPr>
            </w:pPr>
            <w:r w:rsidRPr="00855AB5">
              <w:rPr>
                <w:rFonts w:eastAsia="Times New Roman"/>
                <w:color w:val="000000"/>
              </w:rPr>
              <w:t>187</w:t>
            </w:r>
          </w:p>
        </w:tc>
        <w:tc>
          <w:tcPr>
            <w:tcW w:w="190" w:type="pct"/>
            <w:tcBorders>
              <w:top w:val="nil"/>
              <w:left w:val="nil"/>
              <w:bottom w:val="nil"/>
              <w:right w:val="single" w:sz="8" w:space="0" w:color="auto"/>
            </w:tcBorders>
            <w:shd w:val="clear" w:color="000000" w:fill="FFFFFF"/>
            <w:noWrap/>
            <w:vAlign w:val="bottom"/>
            <w:hideMark/>
          </w:tcPr>
          <w:p w14:paraId="18BA3110" w14:textId="77777777" w:rsidR="00E3681D" w:rsidRPr="00855AB5" w:rsidRDefault="00E3681D" w:rsidP="00C37F66">
            <w:pPr>
              <w:jc w:val="right"/>
              <w:rPr>
                <w:rFonts w:eastAsia="Times New Roman"/>
                <w:color w:val="000000"/>
              </w:rPr>
            </w:pPr>
            <w:r w:rsidRPr="00855AB5">
              <w:rPr>
                <w:rFonts w:eastAsia="Times New Roman"/>
                <w:color w:val="000000"/>
              </w:rPr>
              <w:t>16</w:t>
            </w:r>
          </w:p>
        </w:tc>
      </w:tr>
      <w:tr w:rsidR="00E3681D" w:rsidRPr="0083224F" w14:paraId="3DE7D8B3" w14:textId="77777777" w:rsidTr="00C37F66">
        <w:trPr>
          <w:trHeight w:val="226"/>
          <w:jc w:val="right"/>
        </w:trPr>
        <w:tc>
          <w:tcPr>
            <w:tcW w:w="985" w:type="pct"/>
            <w:tcBorders>
              <w:top w:val="nil"/>
              <w:left w:val="single" w:sz="8" w:space="0" w:color="auto"/>
              <w:bottom w:val="nil"/>
              <w:right w:val="nil"/>
            </w:tcBorders>
            <w:shd w:val="clear" w:color="000000" w:fill="FFFFFF"/>
            <w:noWrap/>
            <w:vAlign w:val="bottom"/>
            <w:hideMark/>
          </w:tcPr>
          <w:p w14:paraId="1D960BD3" w14:textId="77777777" w:rsidR="00E3681D" w:rsidRPr="00855AB5" w:rsidRDefault="00E3681D" w:rsidP="00C37F66">
            <w:pPr>
              <w:rPr>
                <w:rFonts w:eastAsia="Times New Roman"/>
                <w:color w:val="000000"/>
              </w:rPr>
            </w:pPr>
            <w:r w:rsidRPr="00855AB5">
              <w:rPr>
                <w:rFonts w:eastAsia="Times New Roman"/>
                <w:color w:val="000000"/>
              </w:rPr>
              <w:t>Parcialmente de acuerdo</w:t>
            </w:r>
          </w:p>
        </w:tc>
        <w:tc>
          <w:tcPr>
            <w:tcW w:w="343" w:type="pct"/>
            <w:tcBorders>
              <w:top w:val="nil"/>
              <w:left w:val="nil"/>
              <w:bottom w:val="nil"/>
              <w:right w:val="nil"/>
            </w:tcBorders>
            <w:shd w:val="clear" w:color="000000" w:fill="FFFFFF"/>
            <w:noWrap/>
            <w:vAlign w:val="bottom"/>
            <w:hideMark/>
          </w:tcPr>
          <w:p w14:paraId="205053E7" w14:textId="77777777" w:rsidR="00E3681D" w:rsidRPr="00855AB5" w:rsidRDefault="00E3681D" w:rsidP="00C37F66">
            <w:pPr>
              <w:jc w:val="right"/>
              <w:rPr>
                <w:rFonts w:eastAsia="Times New Roman"/>
                <w:color w:val="000000"/>
              </w:rPr>
            </w:pPr>
            <w:r w:rsidRPr="00855AB5">
              <w:rPr>
                <w:rFonts w:eastAsia="Times New Roman"/>
                <w:color w:val="000000"/>
              </w:rPr>
              <w:t>74</w:t>
            </w:r>
          </w:p>
        </w:tc>
        <w:tc>
          <w:tcPr>
            <w:tcW w:w="221" w:type="pct"/>
            <w:tcBorders>
              <w:top w:val="nil"/>
              <w:left w:val="nil"/>
              <w:bottom w:val="nil"/>
              <w:right w:val="single" w:sz="4" w:space="0" w:color="auto"/>
            </w:tcBorders>
            <w:shd w:val="clear" w:color="000000" w:fill="FFFFFF"/>
            <w:noWrap/>
            <w:vAlign w:val="bottom"/>
            <w:hideMark/>
          </w:tcPr>
          <w:p w14:paraId="44AF8BE0" w14:textId="77777777" w:rsidR="00E3681D" w:rsidRPr="00855AB5" w:rsidRDefault="00E3681D" w:rsidP="00C37F66">
            <w:pPr>
              <w:jc w:val="right"/>
              <w:rPr>
                <w:rFonts w:eastAsia="Times New Roman"/>
                <w:color w:val="000000"/>
              </w:rPr>
            </w:pPr>
            <w:r w:rsidRPr="00855AB5">
              <w:rPr>
                <w:rFonts w:eastAsia="Times New Roman"/>
                <w:color w:val="000000"/>
              </w:rPr>
              <w:t>6,341</w:t>
            </w:r>
          </w:p>
        </w:tc>
        <w:tc>
          <w:tcPr>
            <w:tcW w:w="749" w:type="pct"/>
            <w:tcBorders>
              <w:top w:val="nil"/>
              <w:left w:val="single" w:sz="4" w:space="0" w:color="auto"/>
              <w:bottom w:val="nil"/>
              <w:right w:val="nil"/>
            </w:tcBorders>
            <w:shd w:val="clear" w:color="000000" w:fill="FFFFFF"/>
            <w:noWrap/>
            <w:vAlign w:val="bottom"/>
            <w:hideMark/>
          </w:tcPr>
          <w:p w14:paraId="1D95EABE" w14:textId="77777777" w:rsidR="00E3681D" w:rsidRPr="00855AB5" w:rsidRDefault="00E3681D" w:rsidP="00C37F66">
            <w:pPr>
              <w:rPr>
                <w:rFonts w:eastAsia="Times New Roman"/>
                <w:color w:val="000000"/>
              </w:rPr>
            </w:pPr>
            <w:r w:rsidRPr="00855AB5">
              <w:rPr>
                <w:rFonts w:eastAsia="Times New Roman"/>
                <w:color w:val="000000"/>
              </w:rPr>
              <w:t>Parcialmente de acuerdo</w:t>
            </w:r>
          </w:p>
        </w:tc>
        <w:tc>
          <w:tcPr>
            <w:tcW w:w="343" w:type="pct"/>
            <w:tcBorders>
              <w:top w:val="nil"/>
              <w:left w:val="nil"/>
              <w:bottom w:val="nil"/>
              <w:right w:val="nil"/>
            </w:tcBorders>
            <w:shd w:val="clear" w:color="000000" w:fill="FFFFFF"/>
            <w:noWrap/>
            <w:vAlign w:val="bottom"/>
            <w:hideMark/>
          </w:tcPr>
          <w:p w14:paraId="1B5B30C0" w14:textId="77777777" w:rsidR="00E3681D" w:rsidRPr="00855AB5" w:rsidRDefault="00E3681D" w:rsidP="00C37F66">
            <w:pPr>
              <w:jc w:val="right"/>
              <w:rPr>
                <w:rFonts w:eastAsia="Times New Roman"/>
                <w:color w:val="000000"/>
              </w:rPr>
            </w:pPr>
            <w:r w:rsidRPr="00855AB5">
              <w:rPr>
                <w:rFonts w:eastAsia="Times New Roman"/>
                <w:color w:val="000000"/>
              </w:rPr>
              <w:t>112</w:t>
            </w:r>
          </w:p>
        </w:tc>
        <w:tc>
          <w:tcPr>
            <w:tcW w:w="221" w:type="pct"/>
            <w:tcBorders>
              <w:top w:val="nil"/>
              <w:left w:val="nil"/>
              <w:bottom w:val="nil"/>
              <w:right w:val="single" w:sz="4" w:space="0" w:color="auto"/>
            </w:tcBorders>
            <w:shd w:val="clear" w:color="000000" w:fill="FFFFFF"/>
            <w:noWrap/>
            <w:vAlign w:val="bottom"/>
            <w:hideMark/>
          </w:tcPr>
          <w:p w14:paraId="1469F24C" w14:textId="77777777" w:rsidR="00E3681D" w:rsidRPr="00855AB5" w:rsidRDefault="00E3681D" w:rsidP="00C37F66">
            <w:pPr>
              <w:jc w:val="right"/>
              <w:rPr>
                <w:rFonts w:eastAsia="Times New Roman"/>
                <w:color w:val="000000"/>
              </w:rPr>
            </w:pPr>
            <w:r w:rsidRPr="00855AB5">
              <w:rPr>
                <w:rFonts w:eastAsia="Times New Roman"/>
                <w:color w:val="000000"/>
              </w:rPr>
              <w:t>9,597</w:t>
            </w:r>
          </w:p>
        </w:tc>
        <w:tc>
          <w:tcPr>
            <w:tcW w:w="1601" w:type="pct"/>
            <w:tcBorders>
              <w:top w:val="nil"/>
              <w:left w:val="single" w:sz="4" w:space="0" w:color="auto"/>
              <w:bottom w:val="nil"/>
              <w:right w:val="nil"/>
            </w:tcBorders>
            <w:shd w:val="clear" w:color="000000" w:fill="FFFFFF"/>
            <w:noWrap/>
            <w:vAlign w:val="bottom"/>
            <w:hideMark/>
          </w:tcPr>
          <w:p w14:paraId="3F80F818" w14:textId="77777777" w:rsidR="00E3681D" w:rsidRPr="00855AB5" w:rsidRDefault="00E3681D" w:rsidP="00C37F66">
            <w:pPr>
              <w:rPr>
                <w:rFonts w:eastAsia="Times New Roman"/>
                <w:color w:val="000000"/>
              </w:rPr>
            </w:pPr>
            <w:r w:rsidRPr="00855AB5">
              <w:rPr>
                <w:rFonts w:eastAsia="Times New Roman"/>
                <w:color w:val="000000"/>
              </w:rPr>
              <w:t>Parcialmente de acuerdo</w:t>
            </w:r>
          </w:p>
        </w:tc>
        <w:tc>
          <w:tcPr>
            <w:tcW w:w="343" w:type="pct"/>
            <w:tcBorders>
              <w:top w:val="nil"/>
              <w:left w:val="nil"/>
              <w:bottom w:val="nil"/>
              <w:right w:val="nil"/>
            </w:tcBorders>
            <w:shd w:val="clear" w:color="000000" w:fill="FFFFFF"/>
            <w:noWrap/>
            <w:vAlign w:val="bottom"/>
            <w:hideMark/>
          </w:tcPr>
          <w:p w14:paraId="51BA8A2F" w14:textId="77777777" w:rsidR="00E3681D" w:rsidRPr="00855AB5" w:rsidRDefault="00E3681D" w:rsidP="00C37F66">
            <w:pPr>
              <w:jc w:val="right"/>
              <w:rPr>
                <w:rFonts w:eastAsia="Times New Roman"/>
                <w:color w:val="000000"/>
              </w:rPr>
            </w:pPr>
            <w:r w:rsidRPr="00855AB5">
              <w:rPr>
                <w:rFonts w:eastAsia="Times New Roman"/>
                <w:color w:val="000000"/>
              </w:rPr>
              <w:t>92</w:t>
            </w:r>
          </w:p>
        </w:tc>
        <w:tc>
          <w:tcPr>
            <w:tcW w:w="190" w:type="pct"/>
            <w:tcBorders>
              <w:top w:val="nil"/>
              <w:left w:val="nil"/>
              <w:bottom w:val="nil"/>
              <w:right w:val="single" w:sz="8" w:space="0" w:color="auto"/>
            </w:tcBorders>
            <w:shd w:val="clear" w:color="000000" w:fill="FFFFFF"/>
            <w:noWrap/>
            <w:vAlign w:val="bottom"/>
            <w:hideMark/>
          </w:tcPr>
          <w:p w14:paraId="7C540244" w14:textId="77777777" w:rsidR="00E3681D" w:rsidRPr="00855AB5" w:rsidRDefault="00E3681D" w:rsidP="00C37F66">
            <w:pPr>
              <w:jc w:val="right"/>
              <w:rPr>
                <w:rFonts w:eastAsia="Times New Roman"/>
                <w:color w:val="000000"/>
              </w:rPr>
            </w:pPr>
            <w:r w:rsidRPr="00855AB5">
              <w:rPr>
                <w:rFonts w:eastAsia="Times New Roman"/>
                <w:color w:val="000000"/>
              </w:rPr>
              <w:t>7,88</w:t>
            </w:r>
          </w:p>
        </w:tc>
      </w:tr>
      <w:tr w:rsidR="00E3681D" w:rsidRPr="0083224F" w14:paraId="1AA1CEEC" w14:textId="77777777" w:rsidTr="00C37F66">
        <w:trPr>
          <w:trHeight w:val="226"/>
          <w:jc w:val="right"/>
        </w:trPr>
        <w:tc>
          <w:tcPr>
            <w:tcW w:w="985" w:type="pct"/>
            <w:tcBorders>
              <w:top w:val="nil"/>
              <w:left w:val="single" w:sz="8" w:space="0" w:color="auto"/>
              <w:bottom w:val="nil"/>
              <w:right w:val="nil"/>
            </w:tcBorders>
            <w:shd w:val="clear" w:color="000000" w:fill="FFFFFF"/>
            <w:noWrap/>
            <w:vAlign w:val="bottom"/>
            <w:hideMark/>
          </w:tcPr>
          <w:p w14:paraId="02711762" w14:textId="77777777" w:rsidR="00E3681D" w:rsidRPr="00855AB5" w:rsidRDefault="00E3681D" w:rsidP="00C37F66">
            <w:pPr>
              <w:rPr>
                <w:rFonts w:eastAsia="Times New Roman"/>
                <w:color w:val="000000"/>
              </w:rPr>
            </w:pPr>
            <w:r w:rsidRPr="00855AB5">
              <w:rPr>
                <w:rFonts w:eastAsia="Times New Roman"/>
                <w:color w:val="000000"/>
              </w:rPr>
              <w:t>Totalmente de acuerdo</w:t>
            </w:r>
          </w:p>
        </w:tc>
        <w:tc>
          <w:tcPr>
            <w:tcW w:w="343" w:type="pct"/>
            <w:tcBorders>
              <w:top w:val="nil"/>
              <w:left w:val="nil"/>
              <w:bottom w:val="nil"/>
              <w:right w:val="nil"/>
            </w:tcBorders>
            <w:shd w:val="clear" w:color="000000" w:fill="FFFFFF"/>
            <w:noWrap/>
            <w:vAlign w:val="bottom"/>
            <w:hideMark/>
          </w:tcPr>
          <w:p w14:paraId="479AC199" w14:textId="77777777" w:rsidR="00E3681D" w:rsidRPr="00855AB5" w:rsidRDefault="00E3681D" w:rsidP="00C37F66">
            <w:pPr>
              <w:jc w:val="right"/>
              <w:rPr>
                <w:rFonts w:eastAsia="Times New Roman"/>
                <w:color w:val="000000"/>
              </w:rPr>
            </w:pPr>
            <w:r w:rsidRPr="00855AB5">
              <w:rPr>
                <w:rFonts w:eastAsia="Times New Roman"/>
                <w:color w:val="000000"/>
              </w:rPr>
              <w:t>89</w:t>
            </w:r>
          </w:p>
        </w:tc>
        <w:tc>
          <w:tcPr>
            <w:tcW w:w="221" w:type="pct"/>
            <w:tcBorders>
              <w:top w:val="nil"/>
              <w:left w:val="nil"/>
              <w:bottom w:val="nil"/>
              <w:right w:val="single" w:sz="4" w:space="0" w:color="auto"/>
            </w:tcBorders>
            <w:shd w:val="clear" w:color="000000" w:fill="FFFFFF"/>
            <w:noWrap/>
            <w:vAlign w:val="bottom"/>
            <w:hideMark/>
          </w:tcPr>
          <w:p w14:paraId="1701F0DD" w14:textId="77777777" w:rsidR="00E3681D" w:rsidRPr="00855AB5" w:rsidRDefault="00E3681D" w:rsidP="00C37F66">
            <w:pPr>
              <w:jc w:val="right"/>
              <w:rPr>
                <w:rFonts w:eastAsia="Times New Roman"/>
                <w:color w:val="000000"/>
              </w:rPr>
            </w:pPr>
            <w:r w:rsidRPr="00855AB5">
              <w:rPr>
                <w:rFonts w:eastAsia="Times New Roman"/>
                <w:color w:val="000000"/>
              </w:rPr>
              <w:t>7,626</w:t>
            </w:r>
          </w:p>
        </w:tc>
        <w:tc>
          <w:tcPr>
            <w:tcW w:w="749" w:type="pct"/>
            <w:tcBorders>
              <w:top w:val="nil"/>
              <w:left w:val="single" w:sz="4" w:space="0" w:color="auto"/>
              <w:bottom w:val="nil"/>
              <w:right w:val="nil"/>
            </w:tcBorders>
            <w:shd w:val="clear" w:color="000000" w:fill="FFFFFF"/>
            <w:noWrap/>
            <w:vAlign w:val="bottom"/>
            <w:hideMark/>
          </w:tcPr>
          <w:p w14:paraId="40821671" w14:textId="77777777" w:rsidR="00E3681D" w:rsidRPr="00855AB5" w:rsidRDefault="00E3681D" w:rsidP="00C37F66">
            <w:pPr>
              <w:rPr>
                <w:rFonts w:eastAsia="Times New Roman"/>
                <w:color w:val="000000"/>
              </w:rPr>
            </w:pPr>
            <w:r w:rsidRPr="00855AB5">
              <w:rPr>
                <w:rFonts w:eastAsia="Times New Roman"/>
                <w:color w:val="000000"/>
              </w:rPr>
              <w:t>Totalmente de acuerdo</w:t>
            </w:r>
          </w:p>
        </w:tc>
        <w:tc>
          <w:tcPr>
            <w:tcW w:w="343" w:type="pct"/>
            <w:tcBorders>
              <w:top w:val="nil"/>
              <w:left w:val="nil"/>
              <w:bottom w:val="nil"/>
              <w:right w:val="nil"/>
            </w:tcBorders>
            <w:shd w:val="clear" w:color="000000" w:fill="FFFFFF"/>
            <w:noWrap/>
            <w:vAlign w:val="bottom"/>
            <w:hideMark/>
          </w:tcPr>
          <w:p w14:paraId="59A3C3D1" w14:textId="77777777" w:rsidR="00E3681D" w:rsidRPr="00855AB5" w:rsidRDefault="00E3681D" w:rsidP="00C37F66">
            <w:pPr>
              <w:jc w:val="right"/>
              <w:rPr>
                <w:rFonts w:eastAsia="Times New Roman"/>
                <w:color w:val="000000"/>
              </w:rPr>
            </w:pPr>
            <w:r w:rsidRPr="00855AB5">
              <w:rPr>
                <w:rFonts w:eastAsia="Times New Roman"/>
                <w:color w:val="000000"/>
              </w:rPr>
              <w:t>61</w:t>
            </w:r>
          </w:p>
        </w:tc>
        <w:tc>
          <w:tcPr>
            <w:tcW w:w="221" w:type="pct"/>
            <w:tcBorders>
              <w:top w:val="nil"/>
              <w:left w:val="nil"/>
              <w:bottom w:val="nil"/>
              <w:right w:val="single" w:sz="4" w:space="0" w:color="auto"/>
            </w:tcBorders>
            <w:shd w:val="clear" w:color="000000" w:fill="FFFFFF"/>
            <w:noWrap/>
            <w:vAlign w:val="bottom"/>
            <w:hideMark/>
          </w:tcPr>
          <w:p w14:paraId="7A9C0FCD" w14:textId="77777777" w:rsidR="00E3681D" w:rsidRPr="00855AB5" w:rsidRDefault="00E3681D" w:rsidP="00C37F66">
            <w:pPr>
              <w:jc w:val="right"/>
              <w:rPr>
                <w:rFonts w:eastAsia="Times New Roman"/>
                <w:color w:val="000000"/>
              </w:rPr>
            </w:pPr>
            <w:r w:rsidRPr="00855AB5">
              <w:rPr>
                <w:rFonts w:eastAsia="Times New Roman"/>
                <w:color w:val="000000"/>
              </w:rPr>
              <w:t>5,227</w:t>
            </w:r>
          </w:p>
        </w:tc>
        <w:tc>
          <w:tcPr>
            <w:tcW w:w="1601" w:type="pct"/>
            <w:tcBorders>
              <w:top w:val="nil"/>
              <w:left w:val="single" w:sz="4" w:space="0" w:color="auto"/>
              <w:bottom w:val="nil"/>
              <w:right w:val="nil"/>
            </w:tcBorders>
            <w:shd w:val="clear" w:color="000000" w:fill="FFFFFF"/>
            <w:noWrap/>
            <w:vAlign w:val="bottom"/>
            <w:hideMark/>
          </w:tcPr>
          <w:p w14:paraId="5017145F" w14:textId="77777777" w:rsidR="00E3681D" w:rsidRPr="00855AB5" w:rsidRDefault="00E3681D" w:rsidP="00C37F66">
            <w:pPr>
              <w:rPr>
                <w:rFonts w:eastAsia="Times New Roman"/>
                <w:color w:val="000000"/>
              </w:rPr>
            </w:pPr>
            <w:r w:rsidRPr="00855AB5">
              <w:rPr>
                <w:rFonts w:eastAsia="Times New Roman"/>
                <w:color w:val="000000"/>
              </w:rPr>
              <w:t>Totalmente de acuerdo</w:t>
            </w:r>
          </w:p>
        </w:tc>
        <w:tc>
          <w:tcPr>
            <w:tcW w:w="343" w:type="pct"/>
            <w:tcBorders>
              <w:top w:val="nil"/>
              <w:left w:val="nil"/>
              <w:bottom w:val="nil"/>
              <w:right w:val="nil"/>
            </w:tcBorders>
            <w:shd w:val="clear" w:color="000000" w:fill="FFFFFF"/>
            <w:noWrap/>
            <w:vAlign w:val="bottom"/>
            <w:hideMark/>
          </w:tcPr>
          <w:p w14:paraId="207565BE" w14:textId="77777777" w:rsidR="00E3681D" w:rsidRPr="00855AB5" w:rsidRDefault="00E3681D" w:rsidP="00C37F66">
            <w:pPr>
              <w:jc w:val="right"/>
              <w:rPr>
                <w:rFonts w:eastAsia="Times New Roman"/>
                <w:color w:val="000000"/>
              </w:rPr>
            </w:pPr>
            <w:r w:rsidRPr="00855AB5">
              <w:rPr>
                <w:rFonts w:eastAsia="Times New Roman"/>
                <w:color w:val="000000"/>
              </w:rPr>
              <w:t>78</w:t>
            </w:r>
          </w:p>
        </w:tc>
        <w:tc>
          <w:tcPr>
            <w:tcW w:w="190" w:type="pct"/>
            <w:tcBorders>
              <w:top w:val="nil"/>
              <w:left w:val="nil"/>
              <w:bottom w:val="nil"/>
              <w:right w:val="single" w:sz="8" w:space="0" w:color="auto"/>
            </w:tcBorders>
            <w:shd w:val="clear" w:color="000000" w:fill="FFFFFF"/>
            <w:noWrap/>
            <w:vAlign w:val="bottom"/>
            <w:hideMark/>
          </w:tcPr>
          <w:p w14:paraId="52CCECB5" w14:textId="77777777" w:rsidR="00E3681D" w:rsidRPr="00855AB5" w:rsidRDefault="00E3681D" w:rsidP="00C37F66">
            <w:pPr>
              <w:jc w:val="right"/>
              <w:rPr>
                <w:rFonts w:eastAsia="Times New Roman"/>
                <w:color w:val="000000"/>
              </w:rPr>
            </w:pPr>
            <w:r w:rsidRPr="00855AB5">
              <w:rPr>
                <w:rFonts w:eastAsia="Times New Roman"/>
                <w:color w:val="000000"/>
              </w:rPr>
              <w:t>6,68</w:t>
            </w:r>
          </w:p>
        </w:tc>
      </w:tr>
      <w:tr w:rsidR="00E3681D" w:rsidRPr="0083224F" w14:paraId="04619243" w14:textId="77777777" w:rsidTr="00C37F66">
        <w:trPr>
          <w:trHeight w:val="236"/>
          <w:jc w:val="right"/>
        </w:trPr>
        <w:tc>
          <w:tcPr>
            <w:tcW w:w="985" w:type="pct"/>
            <w:tcBorders>
              <w:top w:val="nil"/>
              <w:left w:val="single" w:sz="8" w:space="0" w:color="auto"/>
              <w:bottom w:val="nil"/>
              <w:right w:val="nil"/>
            </w:tcBorders>
            <w:shd w:val="clear" w:color="000000" w:fill="FFFFFF"/>
            <w:noWrap/>
            <w:vAlign w:val="bottom"/>
            <w:hideMark/>
          </w:tcPr>
          <w:p w14:paraId="4C8BEE2E" w14:textId="77777777" w:rsidR="00E3681D" w:rsidRPr="00855AB5" w:rsidRDefault="00E3681D" w:rsidP="00C37F66">
            <w:pPr>
              <w:rPr>
                <w:rFonts w:eastAsia="Times New Roman"/>
                <w:color w:val="000000"/>
              </w:rPr>
            </w:pPr>
            <w:r w:rsidRPr="00855AB5">
              <w:rPr>
                <w:rFonts w:eastAsia="Times New Roman"/>
                <w:color w:val="000000"/>
              </w:rPr>
              <w:t>Totalmente en desacuerdo</w:t>
            </w:r>
          </w:p>
        </w:tc>
        <w:tc>
          <w:tcPr>
            <w:tcW w:w="343" w:type="pct"/>
            <w:tcBorders>
              <w:top w:val="nil"/>
              <w:left w:val="nil"/>
              <w:bottom w:val="single" w:sz="8" w:space="0" w:color="auto"/>
              <w:right w:val="nil"/>
            </w:tcBorders>
            <w:shd w:val="clear" w:color="000000" w:fill="FFFFFF"/>
            <w:noWrap/>
            <w:vAlign w:val="bottom"/>
            <w:hideMark/>
          </w:tcPr>
          <w:p w14:paraId="2F3D2843" w14:textId="77777777" w:rsidR="00E3681D" w:rsidRPr="00855AB5" w:rsidRDefault="00E3681D" w:rsidP="00C37F66">
            <w:pPr>
              <w:jc w:val="right"/>
              <w:rPr>
                <w:rFonts w:eastAsia="Times New Roman"/>
                <w:color w:val="000000"/>
              </w:rPr>
            </w:pPr>
            <w:r w:rsidRPr="00855AB5">
              <w:rPr>
                <w:rFonts w:eastAsia="Times New Roman"/>
                <w:color w:val="000000"/>
              </w:rPr>
              <w:t>617</w:t>
            </w:r>
          </w:p>
        </w:tc>
        <w:tc>
          <w:tcPr>
            <w:tcW w:w="221" w:type="pct"/>
            <w:tcBorders>
              <w:top w:val="nil"/>
              <w:left w:val="nil"/>
              <w:bottom w:val="single" w:sz="8" w:space="0" w:color="auto"/>
              <w:right w:val="single" w:sz="4" w:space="0" w:color="auto"/>
            </w:tcBorders>
            <w:shd w:val="clear" w:color="000000" w:fill="FFFFFF"/>
            <w:noWrap/>
            <w:vAlign w:val="bottom"/>
            <w:hideMark/>
          </w:tcPr>
          <w:p w14:paraId="583E6C1A" w14:textId="77777777" w:rsidR="00E3681D" w:rsidRPr="00855AB5" w:rsidRDefault="00E3681D" w:rsidP="00C37F66">
            <w:pPr>
              <w:jc w:val="right"/>
              <w:rPr>
                <w:rFonts w:eastAsia="Times New Roman"/>
                <w:color w:val="000000"/>
              </w:rPr>
            </w:pPr>
            <w:r w:rsidRPr="00855AB5">
              <w:rPr>
                <w:rFonts w:eastAsia="Times New Roman"/>
                <w:color w:val="000000"/>
              </w:rPr>
              <w:t>52,87</w:t>
            </w:r>
          </w:p>
        </w:tc>
        <w:tc>
          <w:tcPr>
            <w:tcW w:w="749" w:type="pct"/>
            <w:tcBorders>
              <w:top w:val="nil"/>
              <w:left w:val="single" w:sz="4" w:space="0" w:color="auto"/>
              <w:bottom w:val="single" w:sz="8" w:space="0" w:color="auto"/>
              <w:right w:val="nil"/>
            </w:tcBorders>
            <w:shd w:val="clear" w:color="000000" w:fill="FFFFFF"/>
            <w:noWrap/>
            <w:vAlign w:val="bottom"/>
            <w:hideMark/>
          </w:tcPr>
          <w:p w14:paraId="6DC61282" w14:textId="77777777" w:rsidR="00E3681D" w:rsidRPr="00855AB5" w:rsidRDefault="00E3681D" w:rsidP="00C37F66">
            <w:pPr>
              <w:rPr>
                <w:rFonts w:eastAsia="Times New Roman"/>
                <w:color w:val="000000"/>
              </w:rPr>
            </w:pPr>
            <w:r w:rsidRPr="00855AB5">
              <w:rPr>
                <w:rFonts w:eastAsia="Times New Roman"/>
                <w:color w:val="000000"/>
              </w:rPr>
              <w:t>Totalmente en desacuerdo</w:t>
            </w:r>
          </w:p>
        </w:tc>
        <w:tc>
          <w:tcPr>
            <w:tcW w:w="343" w:type="pct"/>
            <w:tcBorders>
              <w:top w:val="nil"/>
              <w:left w:val="nil"/>
              <w:bottom w:val="single" w:sz="8" w:space="0" w:color="auto"/>
              <w:right w:val="nil"/>
            </w:tcBorders>
            <w:shd w:val="clear" w:color="000000" w:fill="FFFFFF"/>
            <w:noWrap/>
            <w:vAlign w:val="bottom"/>
            <w:hideMark/>
          </w:tcPr>
          <w:p w14:paraId="62C10919" w14:textId="77777777" w:rsidR="00E3681D" w:rsidRPr="00855AB5" w:rsidRDefault="00E3681D" w:rsidP="00C37F66">
            <w:pPr>
              <w:jc w:val="right"/>
              <w:rPr>
                <w:rFonts w:eastAsia="Times New Roman"/>
                <w:color w:val="000000"/>
              </w:rPr>
            </w:pPr>
            <w:r w:rsidRPr="00855AB5">
              <w:rPr>
                <w:rFonts w:eastAsia="Times New Roman"/>
                <w:color w:val="000000"/>
              </w:rPr>
              <w:t>509</w:t>
            </w:r>
          </w:p>
        </w:tc>
        <w:tc>
          <w:tcPr>
            <w:tcW w:w="221" w:type="pct"/>
            <w:tcBorders>
              <w:top w:val="nil"/>
              <w:left w:val="nil"/>
              <w:bottom w:val="single" w:sz="8" w:space="0" w:color="auto"/>
              <w:right w:val="single" w:sz="4" w:space="0" w:color="auto"/>
            </w:tcBorders>
            <w:shd w:val="clear" w:color="000000" w:fill="FFFFFF"/>
            <w:noWrap/>
            <w:vAlign w:val="bottom"/>
            <w:hideMark/>
          </w:tcPr>
          <w:p w14:paraId="2286F84C" w14:textId="77777777" w:rsidR="00E3681D" w:rsidRPr="00855AB5" w:rsidRDefault="00E3681D" w:rsidP="00C37F66">
            <w:pPr>
              <w:jc w:val="right"/>
              <w:rPr>
                <w:rFonts w:eastAsia="Times New Roman"/>
                <w:color w:val="000000"/>
              </w:rPr>
            </w:pPr>
            <w:r w:rsidRPr="00855AB5">
              <w:rPr>
                <w:rFonts w:eastAsia="Times New Roman"/>
                <w:color w:val="000000"/>
              </w:rPr>
              <w:t>43,62</w:t>
            </w:r>
          </w:p>
        </w:tc>
        <w:tc>
          <w:tcPr>
            <w:tcW w:w="1601" w:type="pct"/>
            <w:tcBorders>
              <w:top w:val="nil"/>
              <w:left w:val="single" w:sz="4" w:space="0" w:color="auto"/>
              <w:bottom w:val="single" w:sz="8" w:space="0" w:color="auto"/>
              <w:right w:val="nil"/>
            </w:tcBorders>
            <w:shd w:val="clear" w:color="000000" w:fill="FFFFFF"/>
            <w:noWrap/>
            <w:vAlign w:val="bottom"/>
            <w:hideMark/>
          </w:tcPr>
          <w:p w14:paraId="2EF04AE3" w14:textId="77777777" w:rsidR="00E3681D" w:rsidRPr="00855AB5" w:rsidRDefault="00E3681D" w:rsidP="00C37F66">
            <w:pPr>
              <w:rPr>
                <w:rFonts w:eastAsia="Times New Roman"/>
                <w:color w:val="000000"/>
              </w:rPr>
            </w:pPr>
            <w:r w:rsidRPr="00855AB5">
              <w:rPr>
                <w:rFonts w:eastAsia="Times New Roman"/>
                <w:color w:val="000000"/>
              </w:rPr>
              <w:t>Totalmente en desacuerdo</w:t>
            </w:r>
          </w:p>
        </w:tc>
        <w:tc>
          <w:tcPr>
            <w:tcW w:w="343" w:type="pct"/>
            <w:tcBorders>
              <w:top w:val="nil"/>
              <w:left w:val="nil"/>
              <w:bottom w:val="single" w:sz="8" w:space="0" w:color="auto"/>
              <w:right w:val="nil"/>
            </w:tcBorders>
            <w:shd w:val="clear" w:color="000000" w:fill="FFFFFF"/>
            <w:noWrap/>
            <w:vAlign w:val="bottom"/>
            <w:hideMark/>
          </w:tcPr>
          <w:p w14:paraId="5375A0AF" w14:textId="77777777" w:rsidR="00E3681D" w:rsidRPr="00855AB5" w:rsidRDefault="00E3681D" w:rsidP="00C37F66">
            <w:pPr>
              <w:jc w:val="right"/>
              <w:rPr>
                <w:rFonts w:eastAsia="Times New Roman"/>
                <w:color w:val="000000"/>
              </w:rPr>
            </w:pPr>
            <w:r w:rsidRPr="00855AB5">
              <w:rPr>
                <w:rFonts w:eastAsia="Times New Roman"/>
                <w:color w:val="000000"/>
              </w:rPr>
              <w:t>559</w:t>
            </w:r>
          </w:p>
        </w:tc>
        <w:tc>
          <w:tcPr>
            <w:tcW w:w="190" w:type="pct"/>
            <w:tcBorders>
              <w:top w:val="nil"/>
              <w:left w:val="nil"/>
              <w:bottom w:val="single" w:sz="8" w:space="0" w:color="auto"/>
              <w:right w:val="single" w:sz="8" w:space="0" w:color="auto"/>
            </w:tcBorders>
            <w:shd w:val="clear" w:color="000000" w:fill="FFFFFF"/>
            <w:noWrap/>
            <w:vAlign w:val="bottom"/>
            <w:hideMark/>
          </w:tcPr>
          <w:p w14:paraId="62A23895" w14:textId="77777777" w:rsidR="00E3681D" w:rsidRPr="00855AB5" w:rsidRDefault="00E3681D" w:rsidP="00C37F66">
            <w:pPr>
              <w:jc w:val="right"/>
              <w:rPr>
                <w:rFonts w:eastAsia="Times New Roman"/>
                <w:color w:val="000000"/>
              </w:rPr>
            </w:pPr>
            <w:r w:rsidRPr="00855AB5">
              <w:rPr>
                <w:rFonts w:eastAsia="Times New Roman"/>
                <w:color w:val="000000"/>
              </w:rPr>
              <w:t>47,9</w:t>
            </w:r>
          </w:p>
        </w:tc>
      </w:tr>
      <w:tr w:rsidR="00E3681D" w:rsidRPr="00855AB5" w14:paraId="4509FAB3" w14:textId="77777777" w:rsidTr="00C37F66">
        <w:trPr>
          <w:trHeight w:val="236"/>
          <w:jc w:val="right"/>
        </w:trPr>
        <w:tc>
          <w:tcPr>
            <w:tcW w:w="985" w:type="pct"/>
            <w:tcBorders>
              <w:top w:val="nil"/>
              <w:left w:val="single" w:sz="8" w:space="0" w:color="auto"/>
              <w:bottom w:val="single" w:sz="8" w:space="0" w:color="auto"/>
              <w:right w:val="nil"/>
            </w:tcBorders>
            <w:shd w:val="clear" w:color="000000" w:fill="FFFFFF"/>
            <w:noWrap/>
            <w:vAlign w:val="bottom"/>
            <w:hideMark/>
          </w:tcPr>
          <w:p w14:paraId="2E34B78F" w14:textId="77777777" w:rsidR="00E3681D" w:rsidRPr="00855AB5" w:rsidRDefault="00E3681D" w:rsidP="00C37F66">
            <w:pPr>
              <w:rPr>
                <w:rFonts w:eastAsia="Times New Roman"/>
                <w:color w:val="000000"/>
              </w:rPr>
            </w:pPr>
            <w:r w:rsidRPr="00855AB5">
              <w:rPr>
                <w:rFonts w:eastAsia="Times New Roman"/>
                <w:color w:val="000000"/>
              </w:rPr>
              <w:t xml:space="preserve">Total </w:t>
            </w:r>
          </w:p>
        </w:tc>
        <w:tc>
          <w:tcPr>
            <w:tcW w:w="4014" w:type="pct"/>
            <w:gridSpan w:val="8"/>
            <w:tcBorders>
              <w:top w:val="nil"/>
              <w:left w:val="nil"/>
              <w:bottom w:val="single" w:sz="8" w:space="0" w:color="auto"/>
              <w:right w:val="single" w:sz="8" w:space="0" w:color="000000"/>
            </w:tcBorders>
            <w:shd w:val="clear" w:color="000000" w:fill="FFFFFF"/>
            <w:noWrap/>
            <w:vAlign w:val="bottom"/>
            <w:hideMark/>
          </w:tcPr>
          <w:p w14:paraId="3772AAAA" w14:textId="77777777" w:rsidR="00E3681D" w:rsidRPr="00855AB5" w:rsidRDefault="00E3681D" w:rsidP="00C37F66">
            <w:pPr>
              <w:jc w:val="center"/>
              <w:rPr>
                <w:rFonts w:eastAsia="Times New Roman"/>
                <w:color w:val="000000"/>
              </w:rPr>
            </w:pPr>
            <w:r w:rsidRPr="00855AB5">
              <w:rPr>
                <w:rFonts w:eastAsia="Times New Roman"/>
                <w:color w:val="000000"/>
              </w:rPr>
              <w:t>1167</w:t>
            </w:r>
          </w:p>
        </w:tc>
      </w:tr>
    </w:tbl>
    <w:p w14:paraId="2AE36EAF" w14:textId="35DD25F0" w:rsidR="00E3681D" w:rsidRDefault="00E3681D" w:rsidP="00E3681D">
      <w:pPr>
        <w:spacing w:line="360" w:lineRule="auto"/>
        <w:jc w:val="both"/>
      </w:pPr>
      <w:r w:rsidRPr="0083224F">
        <w:rPr>
          <w:b/>
          <w:bCs/>
        </w:rPr>
        <w:t>Fuente:</w:t>
      </w:r>
      <w:r w:rsidRPr="0083224F">
        <w:t xml:space="preserve"> Encuesta</w:t>
      </w:r>
    </w:p>
    <w:p w14:paraId="000546C0" w14:textId="77777777" w:rsidR="00E3681D" w:rsidRPr="0083224F" w:rsidRDefault="00E3681D" w:rsidP="00E3681D">
      <w:pPr>
        <w:spacing w:line="360" w:lineRule="auto"/>
        <w:jc w:val="both"/>
      </w:pPr>
    </w:p>
    <w:p w14:paraId="6A5B4EE8" w14:textId="62C5A671" w:rsidR="00E3681D" w:rsidRDefault="00E3681D" w:rsidP="00E3681D">
      <w:pPr>
        <w:spacing w:line="360" w:lineRule="auto"/>
        <w:jc w:val="both"/>
      </w:pPr>
      <w:r w:rsidRPr="0083224F">
        <w:t>La tabla</w:t>
      </w:r>
      <w:r>
        <w:t xml:space="preserve"> # 4 </w:t>
      </w:r>
      <w:r w:rsidRPr="0083224F">
        <w:t>sobre creencias sobre la vacunación revela que una abrumadora mayoría de los encuestados (52.9%) está "totalmente en desacuerdo" con la afirmación de que las vacunas pueden causar autismo, lo que indica una sólida base de confianza en la seguridad de las vacunas. Sin embargo, un 7.6% se encuentra "totalmente de acuerdo" con esta creencia, lo que refleja la persistencia de mitos en torno a la vacunación. En relación con la idea de que las vacunas son estrategias para implantar enfermedades en la población, el 47.9% también se muestra "totalmente en desacuerdo", aunque un 5.2% sostiene que están "totalmente de acuerdo". Estos resultados subrayan la necesidad de continuar educando al público sobre la evidencia científica que desmiente estas creencias erróneas, especialmente dado que estudios han demostrado que no hay relación entre las vacunas y el autismo, y que las teorías conspirativas pueden tener repercusiones perjudiciales para la salud pública al disminuir las tasas de vacunación. Por lo tanto, se recomienda intensificar las campañas informativas y educativas para abordar estas preocupaciones y promover una comprensión más clara sobre los beneficios y la seguridad de las vacunas.</w:t>
      </w:r>
    </w:p>
    <w:p w14:paraId="538F176A" w14:textId="33821999" w:rsidR="00E3681D" w:rsidRDefault="00E3681D" w:rsidP="00E3681D">
      <w:pPr>
        <w:spacing w:line="360" w:lineRule="auto"/>
        <w:jc w:val="both"/>
      </w:pPr>
    </w:p>
    <w:p w14:paraId="211CBF20" w14:textId="66DCFF78" w:rsidR="00E3681D" w:rsidRDefault="00E3681D" w:rsidP="00E3681D">
      <w:pPr>
        <w:spacing w:line="360" w:lineRule="auto"/>
        <w:jc w:val="both"/>
      </w:pPr>
    </w:p>
    <w:p w14:paraId="47419E6C" w14:textId="3B676A6E" w:rsidR="00E3681D" w:rsidRDefault="00E3681D" w:rsidP="00E3681D">
      <w:pPr>
        <w:spacing w:line="360" w:lineRule="auto"/>
        <w:jc w:val="both"/>
      </w:pPr>
    </w:p>
    <w:p w14:paraId="096AC599" w14:textId="602B2492" w:rsidR="00E3681D" w:rsidRDefault="00E3681D" w:rsidP="00E3681D">
      <w:pPr>
        <w:spacing w:line="360" w:lineRule="auto"/>
        <w:jc w:val="both"/>
      </w:pPr>
    </w:p>
    <w:p w14:paraId="7226D266" w14:textId="56627955" w:rsidR="00E3681D" w:rsidRDefault="00E3681D" w:rsidP="00E3681D">
      <w:pPr>
        <w:spacing w:line="360" w:lineRule="auto"/>
        <w:jc w:val="both"/>
      </w:pPr>
    </w:p>
    <w:p w14:paraId="1AD58979" w14:textId="0D07A766" w:rsidR="00E3681D" w:rsidRDefault="00E3681D" w:rsidP="00E3681D">
      <w:pPr>
        <w:spacing w:line="360" w:lineRule="auto"/>
        <w:jc w:val="both"/>
      </w:pPr>
    </w:p>
    <w:p w14:paraId="79ADAF9F" w14:textId="1737501D" w:rsidR="00E3681D" w:rsidRDefault="00E3681D" w:rsidP="00E3681D">
      <w:pPr>
        <w:spacing w:line="360" w:lineRule="auto"/>
        <w:jc w:val="both"/>
      </w:pPr>
    </w:p>
    <w:p w14:paraId="40092AFF" w14:textId="3AC356E6" w:rsidR="00E3681D" w:rsidRDefault="00E3681D" w:rsidP="00E3681D">
      <w:pPr>
        <w:spacing w:line="360" w:lineRule="auto"/>
        <w:jc w:val="both"/>
      </w:pPr>
    </w:p>
    <w:p w14:paraId="72E97C5C" w14:textId="0254C837" w:rsidR="00E3681D" w:rsidRDefault="00E3681D" w:rsidP="00E3681D">
      <w:pPr>
        <w:spacing w:line="360" w:lineRule="auto"/>
        <w:jc w:val="both"/>
      </w:pPr>
    </w:p>
    <w:p w14:paraId="0991A3F3" w14:textId="334B5D13" w:rsidR="00E3681D" w:rsidRDefault="00E3681D" w:rsidP="00E3681D">
      <w:pPr>
        <w:spacing w:line="360" w:lineRule="auto"/>
        <w:jc w:val="both"/>
      </w:pPr>
    </w:p>
    <w:p w14:paraId="6D3E6A6C" w14:textId="0E859B99" w:rsidR="00E3681D" w:rsidRDefault="00E3681D" w:rsidP="00E3681D">
      <w:pPr>
        <w:spacing w:line="360" w:lineRule="auto"/>
        <w:jc w:val="both"/>
      </w:pPr>
    </w:p>
    <w:p w14:paraId="36AEFD19" w14:textId="72306A9E" w:rsidR="00E3681D" w:rsidRDefault="00E3681D" w:rsidP="00E3681D">
      <w:pPr>
        <w:spacing w:line="360" w:lineRule="auto"/>
        <w:jc w:val="both"/>
      </w:pPr>
    </w:p>
    <w:p w14:paraId="7D2694C9" w14:textId="77777777" w:rsidR="00E3681D" w:rsidRDefault="00E3681D" w:rsidP="00E3681D">
      <w:pPr>
        <w:spacing w:line="360" w:lineRule="auto"/>
      </w:pPr>
    </w:p>
    <w:p w14:paraId="6955B6CB" w14:textId="22FEEA17" w:rsidR="00E3681D" w:rsidRPr="00E83B12" w:rsidRDefault="00E3681D" w:rsidP="00E3681D">
      <w:pPr>
        <w:spacing w:line="360" w:lineRule="auto"/>
        <w:rPr>
          <w:b/>
          <w:bCs/>
        </w:rPr>
      </w:pPr>
      <w:r w:rsidRPr="00F46200">
        <w:rPr>
          <w:rFonts w:asciiTheme="minorHAnsi" w:hAnsiTheme="minorHAnsi" w:cstheme="minorHAnsi"/>
          <w:noProof/>
        </w:rPr>
        <w:drawing>
          <wp:anchor distT="0" distB="0" distL="0" distR="0" simplePos="0" relativeHeight="251675136" behindDoc="1" locked="0" layoutInCell="1" allowOverlap="1" wp14:anchorId="496C78A2" wp14:editId="49499AC5">
            <wp:simplePos x="0" y="0"/>
            <wp:positionH relativeFrom="page">
              <wp:posOffset>761577</wp:posOffset>
            </wp:positionH>
            <wp:positionV relativeFrom="margin">
              <wp:posOffset>-237490</wp:posOffset>
            </wp:positionV>
            <wp:extent cx="6095667" cy="9676130"/>
            <wp:effectExtent l="0" t="0" r="635" b="1270"/>
            <wp:wrapNone/>
            <wp:docPr id="18"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r w:rsidRPr="00E83B12">
        <w:rPr>
          <w:b/>
          <w:bCs/>
        </w:rPr>
        <w:t>Tabla</w:t>
      </w:r>
      <w:r>
        <w:rPr>
          <w:b/>
          <w:bCs/>
        </w:rPr>
        <w:t xml:space="preserve"> </w:t>
      </w:r>
      <w:r w:rsidRPr="00E83B12">
        <w:rPr>
          <w:b/>
          <w:bCs/>
        </w:rPr>
        <w:t>#</w:t>
      </w:r>
      <w:r>
        <w:rPr>
          <w:b/>
          <w:bCs/>
        </w:rPr>
        <w:t xml:space="preserve">5 </w:t>
      </w:r>
      <w:r w:rsidRPr="00E83B12">
        <w:rPr>
          <w:b/>
          <w:bCs/>
        </w:rPr>
        <w:t>Fuentes de Información sobre vacunación</w:t>
      </w:r>
      <w:r>
        <w:rPr>
          <w:b/>
          <w:bCs/>
        </w:rPr>
        <w:t>.</w:t>
      </w:r>
      <w:r w:rsidRPr="00E3681D">
        <w:rPr>
          <w:rFonts w:asciiTheme="minorHAnsi" w:hAnsiTheme="minorHAnsi" w:cstheme="minorHAnsi"/>
          <w:noProof/>
        </w:rPr>
        <w:t xml:space="preserve"> </w:t>
      </w:r>
    </w:p>
    <w:tbl>
      <w:tblPr>
        <w:tblW w:w="6506" w:type="dxa"/>
        <w:jc w:val="center"/>
        <w:tblCellMar>
          <w:left w:w="70" w:type="dxa"/>
          <w:right w:w="70" w:type="dxa"/>
        </w:tblCellMar>
        <w:tblLook w:val="04A0" w:firstRow="1" w:lastRow="0" w:firstColumn="1" w:lastColumn="0" w:noHBand="0" w:noVBand="1"/>
      </w:tblPr>
      <w:tblGrid>
        <w:gridCol w:w="2673"/>
        <w:gridCol w:w="1170"/>
        <w:gridCol w:w="530"/>
        <w:gridCol w:w="1605"/>
        <w:gridCol w:w="498"/>
        <w:gridCol w:w="672"/>
      </w:tblGrid>
      <w:tr w:rsidR="00E3681D" w:rsidRPr="0083224F" w14:paraId="115B3C9F" w14:textId="77777777" w:rsidTr="00C37F66">
        <w:trPr>
          <w:trHeight w:val="541"/>
          <w:jc w:val="center"/>
        </w:trPr>
        <w:tc>
          <w:tcPr>
            <w:tcW w:w="2673" w:type="dxa"/>
            <w:tcBorders>
              <w:top w:val="single" w:sz="8" w:space="0" w:color="auto"/>
              <w:left w:val="single" w:sz="8" w:space="0" w:color="auto"/>
              <w:bottom w:val="single" w:sz="8" w:space="0" w:color="auto"/>
              <w:right w:val="nil"/>
            </w:tcBorders>
            <w:shd w:val="clear" w:color="000000" w:fill="FFFFFF"/>
            <w:vAlign w:val="bottom"/>
            <w:hideMark/>
          </w:tcPr>
          <w:p w14:paraId="18527A37" w14:textId="77777777" w:rsidR="00E3681D" w:rsidRPr="0083224F" w:rsidRDefault="00E3681D" w:rsidP="00C37F66">
            <w:pPr>
              <w:rPr>
                <w:rFonts w:eastAsia="Times New Roman"/>
                <w:b/>
                <w:bCs/>
                <w:color w:val="000000"/>
              </w:rPr>
            </w:pPr>
            <w:r w:rsidRPr="0083224F">
              <w:rPr>
                <w:rFonts w:eastAsia="Times New Roman"/>
                <w:b/>
                <w:bCs/>
                <w:color w:val="000000"/>
              </w:rPr>
              <w:t>Fuentes de información</w:t>
            </w:r>
          </w:p>
        </w:tc>
        <w:tc>
          <w:tcPr>
            <w:tcW w:w="959" w:type="dxa"/>
            <w:tcBorders>
              <w:top w:val="single" w:sz="8" w:space="0" w:color="auto"/>
              <w:left w:val="nil"/>
              <w:bottom w:val="single" w:sz="8" w:space="0" w:color="auto"/>
              <w:right w:val="nil"/>
            </w:tcBorders>
            <w:shd w:val="clear" w:color="000000" w:fill="FFFFFF"/>
            <w:noWrap/>
            <w:vAlign w:val="bottom"/>
            <w:hideMark/>
          </w:tcPr>
          <w:p w14:paraId="2F275C1C" w14:textId="77777777" w:rsidR="00E3681D" w:rsidRPr="0083224F" w:rsidRDefault="00E3681D" w:rsidP="00C37F66">
            <w:pPr>
              <w:rPr>
                <w:rFonts w:eastAsia="Times New Roman"/>
                <w:b/>
                <w:bCs/>
                <w:color w:val="000000"/>
              </w:rPr>
            </w:pPr>
            <w:r w:rsidRPr="0083224F">
              <w:rPr>
                <w:rFonts w:eastAsia="Times New Roman"/>
                <w:b/>
                <w:bCs/>
                <w:color w:val="000000"/>
              </w:rPr>
              <w:t>Respuestas</w:t>
            </w:r>
          </w:p>
        </w:tc>
        <w:tc>
          <w:tcPr>
            <w:tcW w:w="491" w:type="dxa"/>
            <w:tcBorders>
              <w:top w:val="single" w:sz="8" w:space="0" w:color="auto"/>
              <w:left w:val="nil"/>
              <w:bottom w:val="single" w:sz="8" w:space="0" w:color="auto"/>
              <w:right w:val="nil"/>
            </w:tcBorders>
            <w:shd w:val="clear" w:color="000000" w:fill="FFFFFF"/>
            <w:noWrap/>
            <w:vAlign w:val="bottom"/>
            <w:hideMark/>
          </w:tcPr>
          <w:p w14:paraId="140566A1" w14:textId="77777777" w:rsidR="00E3681D" w:rsidRPr="0083224F" w:rsidRDefault="00E3681D" w:rsidP="00C37F66">
            <w:pPr>
              <w:rPr>
                <w:rFonts w:eastAsia="Times New Roman"/>
                <w:b/>
                <w:bCs/>
                <w:color w:val="000000"/>
              </w:rPr>
            </w:pPr>
            <w:r w:rsidRPr="0083224F">
              <w:rPr>
                <w:rFonts w:eastAsia="Times New Roman"/>
                <w:b/>
                <w:bCs/>
                <w:strike/>
                <w:color w:val="000000"/>
              </w:rPr>
              <w:t>%</w:t>
            </w:r>
          </w:p>
        </w:tc>
        <w:tc>
          <w:tcPr>
            <w:tcW w:w="1316" w:type="dxa"/>
            <w:tcBorders>
              <w:top w:val="single" w:sz="8" w:space="0" w:color="auto"/>
              <w:left w:val="nil"/>
              <w:bottom w:val="single" w:sz="8" w:space="0" w:color="auto"/>
              <w:right w:val="nil"/>
            </w:tcBorders>
            <w:shd w:val="clear" w:color="000000" w:fill="FFFFFF"/>
            <w:vAlign w:val="bottom"/>
            <w:hideMark/>
          </w:tcPr>
          <w:p w14:paraId="2E3EFAC4" w14:textId="77777777" w:rsidR="00E3681D" w:rsidRPr="0083224F" w:rsidRDefault="00E3681D" w:rsidP="00C37F66">
            <w:pPr>
              <w:rPr>
                <w:rFonts w:eastAsia="Times New Roman"/>
                <w:b/>
                <w:bCs/>
                <w:color w:val="000000"/>
              </w:rPr>
            </w:pPr>
            <w:r w:rsidRPr="0083224F">
              <w:rPr>
                <w:rFonts w:eastAsia="Times New Roman"/>
                <w:b/>
                <w:bCs/>
                <w:color w:val="000000"/>
              </w:rPr>
              <w:t>Confiabilidad/FI</w:t>
            </w:r>
          </w:p>
        </w:tc>
        <w:tc>
          <w:tcPr>
            <w:tcW w:w="1065"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41270798" w14:textId="77777777" w:rsidR="00E3681D" w:rsidRPr="0083224F" w:rsidRDefault="00E3681D" w:rsidP="00C37F66">
            <w:pPr>
              <w:rPr>
                <w:rFonts w:eastAsia="Times New Roman"/>
                <w:b/>
                <w:bCs/>
                <w:color w:val="000000"/>
              </w:rPr>
            </w:pPr>
            <w:r w:rsidRPr="0083224F">
              <w:rPr>
                <w:rFonts w:eastAsia="Times New Roman"/>
                <w:b/>
                <w:bCs/>
                <w:color w:val="000000"/>
              </w:rPr>
              <w:t>Respuestas</w:t>
            </w:r>
          </w:p>
        </w:tc>
      </w:tr>
      <w:tr w:rsidR="00E3681D" w:rsidRPr="0083224F" w14:paraId="314D6262" w14:textId="77777777" w:rsidTr="00C37F66">
        <w:trPr>
          <w:trHeight w:val="529"/>
          <w:jc w:val="center"/>
        </w:trPr>
        <w:tc>
          <w:tcPr>
            <w:tcW w:w="2673" w:type="dxa"/>
            <w:tcBorders>
              <w:top w:val="nil"/>
              <w:left w:val="single" w:sz="8" w:space="0" w:color="auto"/>
              <w:bottom w:val="nil"/>
              <w:right w:val="nil"/>
            </w:tcBorders>
            <w:shd w:val="clear" w:color="000000" w:fill="FFFFFF"/>
            <w:noWrap/>
            <w:vAlign w:val="bottom"/>
            <w:hideMark/>
          </w:tcPr>
          <w:p w14:paraId="7431508A" w14:textId="77777777" w:rsidR="00E3681D" w:rsidRPr="0083224F" w:rsidRDefault="00E3681D" w:rsidP="00C37F66">
            <w:pPr>
              <w:rPr>
                <w:rFonts w:eastAsia="Times New Roman"/>
                <w:b/>
                <w:bCs/>
                <w:color w:val="000000"/>
              </w:rPr>
            </w:pPr>
            <w:r w:rsidRPr="0083224F">
              <w:rPr>
                <w:rFonts w:eastAsia="Times New Roman"/>
                <w:b/>
                <w:bCs/>
                <w:color w:val="000000"/>
              </w:rPr>
              <w:t>Familiares y amigos</w:t>
            </w:r>
          </w:p>
        </w:tc>
        <w:tc>
          <w:tcPr>
            <w:tcW w:w="959" w:type="dxa"/>
            <w:tcBorders>
              <w:top w:val="nil"/>
              <w:left w:val="nil"/>
              <w:bottom w:val="nil"/>
              <w:right w:val="nil"/>
            </w:tcBorders>
            <w:shd w:val="clear" w:color="000000" w:fill="FFFFFF"/>
            <w:noWrap/>
            <w:vAlign w:val="bottom"/>
            <w:hideMark/>
          </w:tcPr>
          <w:p w14:paraId="22EBA17D" w14:textId="77777777" w:rsidR="00E3681D" w:rsidRPr="0083224F" w:rsidRDefault="00E3681D" w:rsidP="00C37F66">
            <w:pPr>
              <w:ind w:right="440"/>
              <w:rPr>
                <w:rFonts w:eastAsia="Times New Roman"/>
                <w:color w:val="000000"/>
              </w:rPr>
            </w:pPr>
            <w:r w:rsidRPr="0083224F">
              <w:rPr>
                <w:rFonts w:eastAsia="Times New Roman"/>
                <w:color w:val="000000"/>
              </w:rPr>
              <w:t>162</w:t>
            </w:r>
          </w:p>
        </w:tc>
        <w:tc>
          <w:tcPr>
            <w:tcW w:w="491" w:type="dxa"/>
            <w:tcBorders>
              <w:top w:val="nil"/>
              <w:left w:val="nil"/>
              <w:bottom w:val="nil"/>
              <w:right w:val="single" w:sz="4" w:space="0" w:color="auto"/>
            </w:tcBorders>
            <w:shd w:val="clear" w:color="000000" w:fill="FFFFFF"/>
            <w:noWrap/>
            <w:vAlign w:val="bottom"/>
            <w:hideMark/>
          </w:tcPr>
          <w:p w14:paraId="449F0CDB" w14:textId="77777777" w:rsidR="00E3681D" w:rsidRPr="0083224F" w:rsidRDefault="00E3681D" w:rsidP="00C37F66">
            <w:pPr>
              <w:rPr>
                <w:rFonts w:eastAsia="Times New Roman"/>
                <w:color w:val="000000"/>
              </w:rPr>
            </w:pPr>
            <w:r w:rsidRPr="0083224F">
              <w:rPr>
                <w:rFonts w:eastAsia="Times New Roman"/>
                <w:color w:val="000000"/>
              </w:rPr>
              <w:t>13,9</w:t>
            </w:r>
          </w:p>
        </w:tc>
        <w:tc>
          <w:tcPr>
            <w:tcW w:w="1316" w:type="dxa"/>
            <w:tcBorders>
              <w:top w:val="nil"/>
              <w:left w:val="nil"/>
              <w:bottom w:val="nil"/>
              <w:right w:val="nil"/>
            </w:tcBorders>
            <w:shd w:val="clear" w:color="000000" w:fill="FFFFFF"/>
            <w:noWrap/>
            <w:vAlign w:val="bottom"/>
            <w:hideMark/>
          </w:tcPr>
          <w:p w14:paraId="24BCFC3C" w14:textId="77777777" w:rsidR="00E3681D" w:rsidRPr="0083224F" w:rsidRDefault="00E3681D" w:rsidP="00C37F66">
            <w:pPr>
              <w:rPr>
                <w:rFonts w:eastAsia="Times New Roman"/>
                <w:color w:val="000000"/>
              </w:rPr>
            </w:pPr>
            <w:r w:rsidRPr="0083224F">
              <w:rPr>
                <w:rFonts w:eastAsia="Times New Roman"/>
                <w:color w:val="000000"/>
              </w:rPr>
              <w:t>Buena</w:t>
            </w:r>
          </w:p>
        </w:tc>
        <w:tc>
          <w:tcPr>
            <w:tcW w:w="434" w:type="dxa"/>
            <w:tcBorders>
              <w:top w:val="nil"/>
              <w:left w:val="nil"/>
              <w:bottom w:val="nil"/>
              <w:right w:val="nil"/>
            </w:tcBorders>
            <w:shd w:val="clear" w:color="000000" w:fill="FFFFFF"/>
            <w:noWrap/>
            <w:vAlign w:val="bottom"/>
            <w:hideMark/>
          </w:tcPr>
          <w:p w14:paraId="01255900" w14:textId="77777777" w:rsidR="00E3681D" w:rsidRPr="0083224F" w:rsidRDefault="00E3681D" w:rsidP="00C37F66">
            <w:pPr>
              <w:rPr>
                <w:rFonts w:eastAsia="Times New Roman"/>
                <w:color w:val="000000"/>
              </w:rPr>
            </w:pPr>
            <w:r w:rsidRPr="0083224F">
              <w:rPr>
                <w:rFonts w:eastAsia="Times New Roman"/>
                <w:color w:val="000000"/>
              </w:rPr>
              <w:t>527</w:t>
            </w:r>
          </w:p>
        </w:tc>
        <w:tc>
          <w:tcPr>
            <w:tcW w:w="631" w:type="dxa"/>
            <w:tcBorders>
              <w:top w:val="nil"/>
              <w:left w:val="nil"/>
              <w:bottom w:val="nil"/>
              <w:right w:val="single" w:sz="8" w:space="0" w:color="auto"/>
            </w:tcBorders>
            <w:shd w:val="clear" w:color="000000" w:fill="FFFFFF"/>
            <w:noWrap/>
            <w:vAlign w:val="bottom"/>
            <w:hideMark/>
          </w:tcPr>
          <w:p w14:paraId="10D40841" w14:textId="77777777" w:rsidR="00E3681D" w:rsidRPr="0083224F" w:rsidRDefault="00E3681D" w:rsidP="00C37F66">
            <w:pPr>
              <w:rPr>
                <w:rFonts w:eastAsia="Times New Roman"/>
                <w:color w:val="000000"/>
              </w:rPr>
            </w:pPr>
            <w:r w:rsidRPr="0083224F">
              <w:rPr>
                <w:rFonts w:eastAsia="Times New Roman"/>
                <w:color w:val="000000"/>
              </w:rPr>
              <w:t>45,16</w:t>
            </w:r>
          </w:p>
        </w:tc>
      </w:tr>
      <w:tr w:rsidR="00E3681D" w:rsidRPr="0083224F" w14:paraId="52A460AF" w14:textId="77777777" w:rsidTr="00C37F66">
        <w:trPr>
          <w:trHeight w:val="329"/>
          <w:jc w:val="center"/>
        </w:trPr>
        <w:tc>
          <w:tcPr>
            <w:tcW w:w="2673" w:type="dxa"/>
            <w:tcBorders>
              <w:top w:val="nil"/>
              <w:left w:val="single" w:sz="8" w:space="0" w:color="auto"/>
              <w:bottom w:val="nil"/>
              <w:right w:val="nil"/>
            </w:tcBorders>
            <w:shd w:val="clear" w:color="000000" w:fill="FFFFFF"/>
            <w:noWrap/>
            <w:vAlign w:val="bottom"/>
            <w:hideMark/>
          </w:tcPr>
          <w:p w14:paraId="00C4147F" w14:textId="77777777" w:rsidR="00E3681D" w:rsidRPr="0083224F" w:rsidRDefault="00E3681D" w:rsidP="00C37F66">
            <w:pPr>
              <w:rPr>
                <w:rFonts w:eastAsia="Times New Roman"/>
                <w:b/>
                <w:bCs/>
                <w:color w:val="000000"/>
              </w:rPr>
            </w:pPr>
            <w:r w:rsidRPr="0083224F">
              <w:rPr>
                <w:rFonts w:eastAsia="Times New Roman"/>
                <w:b/>
                <w:bCs/>
                <w:color w:val="000000"/>
              </w:rPr>
              <w:t>Internet (sitios web, redes sociales)</w:t>
            </w:r>
          </w:p>
        </w:tc>
        <w:tc>
          <w:tcPr>
            <w:tcW w:w="959" w:type="dxa"/>
            <w:tcBorders>
              <w:top w:val="nil"/>
              <w:left w:val="nil"/>
              <w:bottom w:val="nil"/>
              <w:right w:val="nil"/>
            </w:tcBorders>
            <w:shd w:val="clear" w:color="000000" w:fill="FFFFFF"/>
            <w:noWrap/>
            <w:vAlign w:val="bottom"/>
            <w:hideMark/>
          </w:tcPr>
          <w:p w14:paraId="7D530185" w14:textId="77777777" w:rsidR="00E3681D" w:rsidRPr="0083224F" w:rsidRDefault="00E3681D" w:rsidP="00C37F66">
            <w:pPr>
              <w:rPr>
                <w:rFonts w:eastAsia="Times New Roman"/>
                <w:color w:val="000000"/>
              </w:rPr>
            </w:pPr>
            <w:r w:rsidRPr="0083224F">
              <w:rPr>
                <w:rFonts w:eastAsia="Times New Roman"/>
                <w:color w:val="000000"/>
              </w:rPr>
              <w:t>296</w:t>
            </w:r>
          </w:p>
        </w:tc>
        <w:tc>
          <w:tcPr>
            <w:tcW w:w="491" w:type="dxa"/>
            <w:tcBorders>
              <w:top w:val="nil"/>
              <w:left w:val="nil"/>
              <w:bottom w:val="nil"/>
              <w:right w:val="single" w:sz="4" w:space="0" w:color="auto"/>
            </w:tcBorders>
            <w:shd w:val="clear" w:color="000000" w:fill="FFFFFF"/>
            <w:noWrap/>
            <w:vAlign w:val="bottom"/>
            <w:hideMark/>
          </w:tcPr>
          <w:p w14:paraId="746E4868" w14:textId="77777777" w:rsidR="00E3681D" w:rsidRPr="0083224F" w:rsidRDefault="00E3681D" w:rsidP="00C37F66">
            <w:pPr>
              <w:rPr>
                <w:rFonts w:eastAsia="Times New Roman"/>
                <w:color w:val="000000"/>
              </w:rPr>
            </w:pPr>
            <w:r w:rsidRPr="0083224F">
              <w:rPr>
                <w:rFonts w:eastAsia="Times New Roman"/>
                <w:color w:val="000000"/>
              </w:rPr>
              <w:t>25,4</w:t>
            </w:r>
          </w:p>
        </w:tc>
        <w:tc>
          <w:tcPr>
            <w:tcW w:w="1316" w:type="dxa"/>
            <w:tcBorders>
              <w:top w:val="nil"/>
              <w:left w:val="nil"/>
              <w:bottom w:val="nil"/>
              <w:right w:val="nil"/>
            </w:tcBorders>
            <w:shd w:val="clear" w:color="000000" w:fill="FFFFFF"/>
            <w:noWrap/>
            <w:vAlign w:val="bottom"/>
            <w:hideMark/>
          </w:tcPr>
          <w:p w14:paraId="45DCBFEF" w14:textId="77777777" w:rsidR="00E3681D" w:rsidRPr="0083224F" w:rsidRDefault="00E3681D" w:rsidP="00C37F66">
            <w:pPr>
              <w:rPr>
                <w:rFonts w:eastAsia="Times New Roman"/>
                <w:color w:val="000000"/>
              </w:rPr>
            </w:pPr>
            <w:r w:rsidRPr="0083224F">
              <w:rPr>
                <w:rFonts w:eastAsia="Times New Roman"/>
                <w:color w:val="000000"/>
              </w:rPr>
              <w:t>Excelente</w:t>
            </w:r>
          </w:p>
        </w:tc>
        <w:tc>
          <w:tcPr>
            <w:tcW w:w="434" w:type="dxa"/>
            <w:tcBorders>
              <w:top w:val="nil"/>
              <w:left w:val="nil"/>
              <w:bottom w:val="nil"/>
              <w:right w:val="nil"/>
            </w:tcBorders>
            <w:shd w:val="clear" w:color="000000" w:fill="FFFFFF"/>
            <w:noWrap/>
            <w:vAlign w:val="bottom"/>
            <w:hideMark/>
          </w:tcPr>
          <w:p w14:paraId="40BBFAEE" w14:textId="77777777" w:rsidR="00E3681D" w:rsidRPr="0083224F" w:rsidRDefault="00E3681D" w:rsidP="00C37F66">
            <w:pPr>
              <w:rPr>
                <w:rFonts w:eastAsia="Times New Roman"/>
                <w:color w:val="000000"/>
              </w:rPr>
            </w:pPr>
            <w:r w:rsidRPr="0083224F">
              <w:rPr>
                <w:rFonts w:eastAsia="Times New Roman"/>
                <w:color w:val="000000"/>
              </w:rPr>
              <w:t>295</w:t>
            </w:r>
          </w:p>
        </w:tc>
        <w:tc>
          <w:tcPr>
            <w:tcW w:w="631" w:type="dxa"/>
            <w:tcBorders>
              <w:top w:val="nil"/>
              <w:left w:val="nil"/>
              <w:bottom w:val="nil"/>
              <w:right w:val="single" w:sz="8" w:space="0" w:color="auto"/>
            </w:tcBorders>
            <w:shd w:val="clear" w:color="000000" w:fill="FFFFFF"/>
            <w:noWrap/>
            <w:vAlign w:val="bottom"/>
            <w:hideMark/>
          </w:tcPr>
          <w:p w14:paraId="069664C4" w14:textId="77777777" w:rsidR="00E3681D" w:rsidRPr="0083224F" w:rsidRDefault="00E3681D" w:rsidP="00C37F66">
            <w:pPr>
              <w:rPr>
                <w:rFonts w:eastAsia="Times New Roman"/>
                <w:color w:val="000000"/>
              </w:rPr>
            </w:pPr>
            <w:r w:rsidRPr="0083224F">
              <w:rPr>
                <w:rFonts w:eastAsia="Times New Roman"/>
                <w:color w:val="000000"/>
              </w:rPr>
              <w:t>25,28</w:t>
            </w:r>
          </w:p>
        </w:tc>
      </w:tr>
      <w:tr w:rsidR="00E3681D" w:rsidRPr="0083224F" w14:paraId="1D3641E9" w14:textId="77777777" w:rsidTr="00C37F66">
        <w:trPr>
          <w:trHeight w:val="565"/>
          <w:jc w:val="center"/>
        </w:trPr>
        <w:tc>
          <w:tcPr>
            <w:tcW w:w="2673" w:type="dxa"/>
            <w:tcBorders>
              <w:top w:val="nil"/>
              <w:left w:val="single" w:sz="8" w:space="0" w:color="auto"/>
              <w:bottom w:val="nil"/>
              <w:right w:val="nil"/>
            </w:tcBorders>
            <w:shd w:val="clear" w:color="000000" w:fill="FFFFFF"/>
            <w:vAlign w:val="bottom"/>
            <w:hideMark/>
          </w:tcPr>
          <w:p w14:paraId="071DFD3C" w14:textId="77777777" w:rsidR="00E3681D" w:rsidRPr="0083224F" w:rsidRDefault="00E3681D" w:rsidP="00C37F66">
            <w:pPr>
              <w:rPr>
                <w:rFonts w:eastAsia="Times New Roman"/>
                <w:b/>
                <w:bCs/>
                <w:color w:val="000000"/>
              </w:rPr>
            </w:pPr>
            <w:r w:rsidRPr="0083224F">
              <w:rPr>
                <w:rFonts w:eastAsia="Times New Roman"/>
                <w:b/>
                <w:bCs/>
                <w:color w:val="000000"/>
              </w:rPr>
              <w:t>Medios de comunicaci</w:t>
            </w:r>
            <w:r>
              <w:rPr>
                <w:rFonts w:eastAsia="Times New Roman"/>
                <w:b/>
                <w:bCs/>
                <w:color w:val="000000"/>
              </w:rPr>
              <w:t>ó</w:t>
            </w:r>
            <w:r w:rsidRPr="0083224F">
              <w:rPr>
                <w:rFonts w:eastAsia="Times New Roman"/>
                <w:b/>
                <w:bCs/>
                <w:color w:val="000000"/>
              </w:rPr>
              <w:t>n (televisión, radio, periódicos)</w:t>
            </w:r>
          </w:p>
        </w:tc>
        <w:tc>
          <w:tcPr>
            <w:tcW w:w="959" w:type="dxa"/>
            <w:tcBorders>
              <w:top w:val="nil"/>
              <w:left w:val="nil"/>
              <w:bottom w:val="nil"/>
              <w:right w:val="nil"/>
            </w:tcBorders>
            <w:shd w:val="clear" w:color="000000" w:fill="FFFFFF"/>
            <w:noWrap/>
            <w:vAlign w:val="bottom"/>
            <w:hideMark/>
          </w:tcPr>
          <w:p w14:paraId="24888A3D" w14:textId="77777777" w:rsidR="00E3681D" w:rsidRPr="0083224F" w:rsidRDefault="00E3681D" w:rsidP="00C37F66">
            <w:pPr>
              <w:rPr>
                <w:rFonts w:eastAsia="Times New Roman"/>
                <w:color w:val="000000"/>
              </w:rPr>
            </w:pPr>
            <w:r w:rsidRPr="0083224F">
              <w:rPr>
                <w:rFonts w:eastAsia="Times New Roman"/>
                <w:color w:val="000000"/>
              </w:rPr>
              <w:t>279</w:t>
            </w:r>
          </w:p>
        </w:tc>
        <w:tc>
          <w:tcPr>
            <w:tcW w:w="491" w:type="dxa"/>
            <w:tcBorders>
              <w:top w:val="nil"/>
              <w:left w:val="nil"/>
              <w:bottom w:val="nil"/>
              <w:right w:val="single" w:sz="4" w:space="0" w:color="auto"/>
            </w:tcBorders>
            <w:shd w:val="clear" w:color="000000" w:fill="FFFFFF"/>
            <w:noWrap/>
            <w:vAlign w:val="bottom"/>
            <w:hideMark/>
          </w:tcPr>
          <w:p w14:paraId="252C1CC7" w14:textId="77777777" w:rsidR="00E3681D" w:rsidRPr="0083224F" w:rsidRDefault="00E3681D" w:rsidP="00C37F66">
            <w:pPr>
              <w:rPr>
                <w:rFonts w:eastAsia="Times New Roman"/>
                <w:color w:val="000000"/>
              </w:rPr>
            </w:pPr>
            <w:r w:rsidRPr="0083224F">
              <w:rPr>
                <w:rFonts w:eastAsia="Times New Roman"/>
                <w:color w:val="000000"/>
              </w:rPr>
              <w:t>23,9</w:t>
            </w:r>
          </w:p>
        </w:tc>
        <w:tc>
          <w:tcPr>
            <w:tcW w:w="1316" w:type="dxa"/>
            <w:tcBorders>
              <w:top w:val="nil"/>
              <w:left w:val="nil"/>
              <w:bottom w:val="nil"/>
              <w:right w:val="nil"/>
            </w:tcBorders>
            <w:shd w:val="clear" w:color="000000" w:fill="FFFFFF"/>
            <w:noWrap/>
            <w:vAlign w:val="bottom"/>
            <w:hideMark/>
          </w:tcPr>
          <w:p w14:paraId="2858D73C" w14:textId="77777777" w:rsidR="00E3681D" w:rsidRPr="0083224F" w:rsidRDefault="00E3681D" w:rsidP="00C37F66">
            <w:pPr>
              <w:rPr>
                <w:rFonts w:eastAsia="Times New Roman"/>
                <w:color w:val="000000"/>
              </w:rPr>
            </w:pPr>
            <w:r w:rsidRPr="0083224F">
              <w:rPr>
                <w:rFonts w:eastAsia="Times New Roman"/>
                <w:color w:val="000000"/>
              </w:rPr>
              <w:t>Mala</w:t>
            </w:r>
          </w:p>
        </w:tc>
        <w:tc>
          <w:tcPr>
            <w:tcW w:w="434" w:type="dxa"/>
            <w:tcBorders>
              <w:top w:val="nil"/>
              <w:left w:val="nil"/>
              <w:bottom w:val="nil"/>
              <w:right w:val="nil"/>
            </w:tcBorders>
            <w:shd w:val="clear" w:color="000000" w:fill="FFFFFF"/>
            <w:noWrap/>
            <w:vAlign w:val="bottom"/>
            <w:hideMark/>
          </w:tcPr>
          <w:p w14:paraId="7345E393" w14:textId="77777777" w:rsidR="00E3681D" w:rsidRPr="0083224F" w:rsidRDefault="00E3681D" w:rsidP="00C37F66">
            <w:pPr>
              <w:rPr>
                <w:rFonts w:eastAsia="Times New Roman"/>
                <w:color w:val="000000"/>
              </w:rPr>
            </w:pPr>
            <w:r w:rsidRPr="0083224F">
              <w:rPr>
                <w:rFonts w:eastAsia="Times New Roman"/>
                <w:color w:val="000000"/>
              </w:rPr>
              <w:t>52</w:t>
            </w:r>
          </w:p>
        </w:tc>
        <w:tc>
          <w:tcPr>
            <w:tcW w:w="631" w:type="dxa"/>
            <w:tcBorders>
              <w:top w:val="nil"/>
              <w:left w:val="nil"/>
              <w:bottom w:val="nil"/>
              <w:right w:val="single" w:sz="8" w:space="0" w:color="auto"/>
            </w:tcBorders>
            <w:shd w:val="clear" w:color="000000" w:fill="FFFFFF"/>
            <w:noWrap/>
            <w:vAlign w:val="bottom"/>
            <w:hideMark/>
          </w:tcPr>
          <w:p w14:paraId="5B3862E1" w14:textId="77777777" w:rsidR="00E3681D" w:rsidRPr="0083224F" w:rsidRDefault="00E3681D" w:rsidP="00C37F66">
            <w:pPr>
              <w:rPr>
                <w:rFonts w:eastAsia="Times New Roman"/>
                <w:color w:val="000000"/>
              </w:rPr>
            </w:pPr>
            <w:r w:rsidRPr="0083224F">
              <w:rPr>
                <w:rFonts w:eastAsia="Times New Roman"/>
                <w:color w:val="000000"/>
              </w:rPr>
              <w:t>4,46</w:t>
            </w:r>
          </w:p>
        </w:tc>
      </w:tr>
      <w:tr w:rsidR="00E3681D" w:rsidRPr="0083224F" w14:paraId="435A2186" w14:textId="77777777" w:rsidTr="00C37F66">
        <w:trPr>
          <w:trHeight w:val="529"/>
          <w:jc w:val="center"/>
        </w:trPr>
        <w:tc>
          <w:tcPr>
            <w:tcW w:w="2673" w:type="dxa"/>
            <w:tcBorders>
              <w:top w:val="nil"/>
              <w:left w:val="single" w:sz="8" w:space="0" w:color="auto"/>
              <w:bottom w:val="nil"/>
              <w:right w:val="nil"/>
            </w:tcBorders>
            <w:shd w:val="clear" w:color="000000" w:fill="FFFFFF"/>
            <w:noWrap/>
            <w:vAlign w:val="bottom"/>
            <w:hideMark/>
          </w:tcPr>
          <w:p w14:paraId="458B37E6" w14:textId="77777777" w:rsidR="00E3681D" w:rsidRPr="0083224F" w:rsidRDefault="00E3681D" w:rsidP="00C37F66">
            <w:pPr>
              <w:rPr>
                <w:rFonts w:eastAsia="Times New Roman"/>
                <w:b/>
                <w:bCs/>
                <w:color w:val="000000"/>
              </w:rPr>
            </w:pPr>
            <w:r w:rsidRPr="0083224F">
              <w:rPr>
                <w:rFonts w:eastAsia="Times New Roman"/>
                <w:b/>
                <w:bCs/>
                <w:color w:val="000000"/>
              </w:rPr>
              <w:t>Otros</w:t>
            </w:r>
          </w:p>
        </w:tc>
        <w:tc>
          <w:tcPr>
            <w:tcW w:w="959" w:type="dxa"/>
            <w:tcBorders>
              <w:top w:val="nil"/>
              <w:left w:val="nil"/>
              <w:bottom w:val="nil"/>
              <w:right w:val="nil"/>
            </w:tcBorders>
            <w:shd w:val="clear" w:color="000000" w:fill="FFFFFF"/>
            <w:noWrap/>
            <w:vAlign w:val="bottom"/>
            <w:hideMark/>
          </w:tcPr>
          <w:p w14:paraId="08EC4B80" w14:textId="77777777" w:rsidR="00E3681D" w:rsidRPr="0083224F" w:rsidRDefault="00E3681D" w:rsidP="00C37F66">
            <w:pPr>
              <w:rPr>
                <w:rFonts w:eastAsia="Times New Roman"/>
                <w:color w:val="000000"/>
              </w:rPr>
            </w:pPr>
            <w:r w:rsidRPr="0083224F">
              <w:rPr>
                <w:rFonts w:eastAsia="Times New Roman"/>
                <w:color w:val="000000"/>
              </w:rPr>
              <w:t>38</w:t>
            </w:r>
          </w:p>
        </w:tc>
        <w:tc>
          <w:tcPr>
            <w:tcW w:w="491" w:type="dxa"/>
            <w:tcBorders>
              <w:top w:val="nil"/>
              <w:left w:val="nil"/>
              <w:bottom w:val="nil"/>
              <w:right w:val="single" w:sz="4" w:space="0" w:color="auto"/>
            </w:tcBorders>
            <w:shd w:val="clear" w:color="000000" w:fill="FFFFFF"/>
            <w:noWrap/>
            <w:vAlign w:val="bottom"/>
            <w:hideMark/>
          </w:tcPr>
          <w:p w14:paraId="6C1911EA" w14:textId="77777777" w:rsidR="00E3681D" w:rsidRPr="0083224F" w:rsidRDefault="00E3681D" w:rsidP="00C37F66">
            <w:pPr>
              <w:rPr>
                <w:rFonts w:eastAsia="Times New Roman"/>
                <w:color w:val="000000"/>
              </w:rPr>
            </w:pPr>
            <w:r w:rsidRPr="0083224F">
              <w:rPr>
                <w:rFonts w:eastAsia="Times New Roman"/>
                <w:color w:val="000000"/>
              </w:rPr>
              <w:t>3,26</w:t>
            </w:r>
          </w:p>
        </w:tc>
        <w:tc>
          <w:tcPr>
            <w:tcW w:w="1316" w:type="dxa"/>
            <w:tcBorders>
              <w:top w:val="nil"/>
              <w:left w:val="nil"/>
              <w:bottom w:val="nil"/>
              <w:right w:val="nil"/>
            </w:tcBorders>
            <w:shd w:val="clear" w:color="000000" w:fill="FFFFFF"/>
            <w:noWrap/>
            <w:vAlign w:val="bottom"/>
            <w:hideMark/>
          </w:tcPr>
          <w:p w14:paraId="18D1227D" w14:textId="77777777" w:rsidR="00E3681D" w:rsidRPr="0083224F" w:rsidRDefault="00E3681D" w:rsidP="00C37F66">
            <w:pPr>
              <w:rPr>
                <w:rFonts w:eastAsia="Times New Roman"/>
                <w:color w:val="000000"/>
              </w:rPr>
            </w:pPr>
            <w:r w:rsidRPr="0083224F">
              <w:rPr>
                <w:rFonts w:eastAsia="Times New Roman"/>
                <w:color w:val="000000"/>
              </w:rPr>
              <w:t>Pésima</w:t>
            </w:r>
          </w:p>
        </w:tc>
        <w:tc>
          <w:tcPr>
            <w:tcW w:w="434" w:type="dxa"/>
            <w:tcBorders>
              <w:top w:val="nil"/>
              <w:left w:val="nil"/>
              <w:bottom w:val="nil"/>
              <w:right w:val="nil"/>
            </w:tcBorders>
            <w:shd w:val="clear" w:color="000000" w:fill="FFFFFF"/>
            <w:noWrap/>
            <w:vAlign w:val="bottom"/>
            <w:hideMark/>
          </w:tcPr>
          <w:p w14:paraId="2A24DF37" w14:textId="77777777" w:rsidR="00E3681D" w:rsidRPr="0083224F" w:rsidRDefault="00E3681D" w:rsidP="00C37F66">
            <w:pPr>
              <w:rPr>
                <w:rFonts w:eastAsia="Times New Roman"/>
                <w:color w:val="000000"/>
              </w:rPr>
            </w:pPr>
            <w:r w:rsidRPr="0083224F">
              <w:rPr>
                <w:rFonts w:eastAsia="Times New Roman"/>
                <w:color w:val="000000"/>
              </w:rPr>
              <w:t>10</w:t>
            </w:r>
          </w:p>
        </w:tc>
        <w:tc>
          <w:tcPr>
            <w:tcW w:w="631" w:type="dxa"/>
            <w:tcBorders>
              <w:top w:val="nil"/>
              <w:left w:val="nil"/>
              <w:bottom w:val="nil"/>
              <w:right w:val="single" w:sz="8" w:space="0" w:color="auto"/>
            </w:tcBorders>
            <w:shd w:val="clear" w:color="000000" w:fill="FFFFFF"/>
            <w:noWrap/>
            <w:vAlign w:val="bottom"/>
            <w:hideMark/>
          </w:tcPr>
          <w:p w14:paraId="63941799" w14:textId="77777777" w:rsidR="00E3681D" w:rsidRPr="0083224F" w:rsidRDefault="00E3681D" w:rsidP="00C37F66">
            <w:pPr>
              <w:rPr>
                <w:rFonts w:eastAsia="Times New Roman"/>
                <w:color w:val="000000"/>
              </w:rPr>
            </w:pPr>
            <w:r w:rsidRPr="0083224F">
              <w:rPr>
                <w:rFonts w:eastAsia="Times New Roman"/>
                <w:color w:val="000000"/>
              </w:rPr>
              <w:t>0,86</w:t>
            </w:r>
          </w:p>
        </w:tc>
      </w:tr>
      <w:tr w:rsidR="00E3681D" w:rsidRPr="0083224F" w14:paraId="34D9108F" w14:textId="77777777" w:rsidTr="00C37F66">
        <w:trPr>
          <w:trHeight w:val="553"/>
          <w:jc w:val="center"/>
        </w:trPr>
        <w:tc>
          <w:tcPr>
            <w:tcW w:w="2673" w:type="dxa"/>
            <w:tcBorders>
              <w:top w:val="nil"/>
              <w:left w:val="single" w:sz="8" w:space="0" w:color="auto"/>
              <w:bottom w:val="nil"/>
              <w:right w:val="nil"/>
            </w:tcBorders>
            <w:shd w:val="clear" w:color="000000" w:fill="FFFFFF"/>
            <w:noWrap/>
            <w:vAlign w:val="bottom"/>
            <w:hideMark/>
          </w:tcPr>
          <w:p w14:paraId="73C4DC75" w14:textId="77777777" w:rsidR="00E3681D" w:rsidRPr="0083224F" w:rsidRDefault="00E3681D" w:rsidP="00C37F66">
            <w:pPr>
              <w:rPr>
                <w:rFonts w:eastAsia="Times New Roman"/>
                <w:b/>
                <w:bCs/>
                <w:color w:val="000000"/>
              </w:rPr>
            </w:pPr>
            <w:r w:rsidRPr="0083224F">
              <w:rPr>
                <w:rFonts w:eastAsia="Times New Roman"/>
                <w:b/>
                <w:bCs/>
                <w:color w:val="000000"/>
              </w:rPr>
              <w:t>Profesionales de salud</w:t>
            </w:r>
          </w:p>
        </w:tc>
        <w:tc>
          <w:tcPr>
            <w:tcW w:w="959" w:type="dxa"/>
            <w:tcBorders>
              <w:top w:val="nil"/>
              <w:left w:val="nil"/>
              <w:bottom w:val="single" w:sz="8" w:space="0" w:color="auto"/>
              <w:right w:val="nil"/>
            </w:tcBorders>
            <w:shd w:val="clear" w:color="000000" w:fill="FFFFFF"/>
            <w:noWrap/>
            <w:vAlign w:val="bottom"/>
            <w:hideMark/>
          </w:tcPr>
          <w:p w14:paraId="624A58FB" w14:textId="77777777" w:rsidR="00E3681D" w:rsidRPr="0083224F" w:rsidRDefault="00E3681D" w:rsidP="00C37F66">
            <w:pPr>
              <w:rPr>
                <w:rFonts w:eastAsia="Times New Roman"/>
                <w:color w:val="000000"/>
              </w:rPr>
            </w:pPr>
            <w:r w:rsidRPr="0083224F">
              <w:rPr>
                <w:rFonts w:eastAsia="Times New Roman"/>
                <w:color w:val="000000"/>
              </w:rPr>
              <w:t>392</w:t>
            </w:r>
          </w:p>
        </w:tc>
        <w:tc>
          <w:tcPr>
            <w:tcW w:w="491" w:type="dxa"/>
            <w:tcBorders>
              <w:top w:val="nil"/>
              <w:left w:val="nil"/>
              <w:bottom w:val="single" w:sz="8" w:space="0" w:color="auto"/>
              <w:right w:val="single" w:sz="4" w:space="0" w:color="auto"/>
            </w:tcBorders>
            <w:shd w:val="clear" w:color="000000" w:fill="FFFFFF"/>
            <w:noWrap/>
            <w:vAlign w:val="bottom"/>
            <w:hideMark/>
          </w:tcPr>
          <w:p w14:paraId="5944855A" w14:textId="77777777" w:rsidR="00E3681D" w:rsidRPr="0083224F" w:rsidRDefault="00E3681D" w:rsidP="00C37F66">
            <w:pPr>
              <w:rPr>
                <w:rFonts w:eastAsia="Times New Roman"/>
                <w:color w:val="000000"/>
              </w:rPr>
            </w:pPr>
            <w:r w:rsidRPr="0083224F">
              <w:rPr>
                <w:rFonts w:eastAsia="Times New Roman"/>
                <w:color w:val="000000"/>
              </w:rPr>
              <w:t>33,6</w:t>
            </w:r>
          </w:p>
        </w:tc>
        <w:tc>
          <w:tcPr>
            <w:tcW w:w="1316" w:type="dxa"/>
            <w:tcBorders>
              <w:top w:val="nil"/>
              <w:left w:val="nil"/>
              <w:bottom w:val="single" w:sz="8" w:space="0" w:color="auto"/>
              <w:right w:val="nil"/>
            </w:tcBorders>
            <w:shd w:val="clear" w:color="000000" w:fill="FFFFFF"/>
            <w:noWrap/>
            <w:vAlign w:val="bottom"/>
            <w:hideMark/>
          </w:tcPr>
          <w:p w14:paraId="34BCA450" w14:textId="77777777" w:rsidR="00E3681D" w:rsidRPr="0083224F" w:rsidRDefault="00E3681D" w:rsidP="00C37F66">
            <w:pPr>
              <w:rPr>
                <w:rFonts w:eastAsia="Times New Roman"/>
                <w:color w:val="000000"/>
              </w:rPr>
            </w:pPr>
            <w:r w:rsidRPr="0083224F">
              <w:rPr>
                <w:rFonts w:eastAsia="Times New Roman"/>
                <w:color w:val="000000"/>
              </w:rPr>
              <w:t>Regular</w:t>
            </w:r>
          </w:p>
        </w:tc>
        <w:tc>
          <w:tcPr>
            <w:tcW w:w="434" w:type="dxa"/>
            <w:tcBorders>
              <w:top w:val="nil"/>
              <w:left w:val="nil"/>
              <w:bottom w:val="single" w:sz="8" w:space="0" w:color="auto"/>
              <w:right w:val="nil"/>
            </w:tcBorders>
            <w:shd w:val="clear" w:color="000000" w:fill="FFFFFF"/>
            <w:noWrap/>
            <w:vAlign w:val="bottom"/>
            <w:hideMark/>
          </w:tcPr>
          <w:p w14:paraId="43F86A01" w14:textId="77777777" w:rsidR="00E3681D" w:rsidRPr="0083224F" w:rsidRDefault="00E3681D" w:rsidP="00C37F66">
            <w:pPr>
              <w:rPr>
                <w:rFonts w:eastAsia="Times New Roman"/>
                <w:color w:val="000000"/>
              </w:rPr>
            </w:pPr>
            <w:r w:rsidRPr="0083224F">
              <w:rPr>
                <w:rFonts w:eastAsia="Times New Roman"/>
                <w:color w:val="000000"/>
              </w:rPr>
              <w:t>283</w:t>
            </w:r>
          </w:p>
        </w:tc>
        <w:tc>
          <w:tcPr>
            <w:tcW w:w="631" w:type="dxa"/>
            <w:tcBorders>
              <w:top w:val="nil"/>
              <w:left w:val="nil"/>
              <w:bottom w:val="single" w:sz="8" w:space="0" w:color="auto"/>
              <w:right w:val="single" w:sz="8" w:space="0" w:color="auto"/>
            </w:tcBorders>
            <w:shd w:val="clear" w:color="000000" w:fill="FFFFFF"/>
            <w:noWrap/>
            <w:vAlign w:val="bottom"/>
            <w:hideMark/>
          </w:tcPr>
          <w:p w14:paraId="2C077325" w14:textId="77777777" w:rsidR="00E3681D" w:rsidRPr="0083224F" w:rsidRDefault="00E3681D" w:rsidP="00C37F66">
            <w:pPr>
              <w:rPr>
                <w:rFonts w:eastAsia="Times New Roman"/>
                <w:color w:val="000000"/>
              </w:rPr>
            </w:pPr>
            <w:r w:rsidRPr="0083224F">
              <w:rPr>
                <w:rFonts w:eastAsia="Times New Roman"/>
                <w:color w:val="000000"/>
              </w:rPr>
              <w:t>24,25</w:t>
            </w:r>
          </w:p>
        </w:tc>
      </w:tr>
      <w:tr w:rsidR="00E3681D" w:rsidRPr="0083224F" w14:paraId="240F6DFC" w14:textId="77777777" w:rsidTr="00C37F66">
        <w:trPr>
          <w:trHeight w:val="482"/>
          <w:jc w:val="center"/>
        </w:trPr>
        <w:tc>
          <w:tcPr>
            <w:tcW w:w="2673" w:type="dxa"/>
            <w:tcBorders>
              <w:top w:val="nil"/>
              <w:left w:val="single" w:sz="8" w:space="0" w:color="auto"/>
              <w:bottom w:val="single" w:sz="8" w:space="0" w:color="auto"/>
              <w:right w:val="nil"/>
            </w:tcBorders>
            <w:shd w:val="clear" w:color="000000" w:fill="FFFFFF"/>
            <w:noWrap/>
            <w:vAlign w:val="bottom"/>
            <w:hideMark/>
          </w:tcPr>
          <w:p w14:paraId="065D07AF" w14:textId="77777777" w:rsidR="00E3681D" w:rsidRPr="0083224F" w:rsidRDefault="00E3681D" w:rsidP="00C37F66">
            <w:pPr>
              <w:rPr>
                <w:rFonts w:eastAsia="Times New Roman"/>
                <w:b/>
                <w:bCs/>
                <w:color w:val="000000"/>
              </w:rPr>
            </w:pPr>
            <w:r w:rsidRPr="0083224F">
              <w:rPr>
                <w:rFonts w:eastAsia="Times New Roman"/>
                <w:b/>
                <w:bCs/>
                <w:color w:val="000000"/>
              </w:rPr>
              <w:t>Total</w:t>
            </w:r>
          </w:p>
        </w:tc>
        <w:tc>
          <w:tcPr>
            <w:tcW w:w="3833" w:type="dxa"/>
            <w:gridSpan w:val="5"/>
            <w:tcBorders>
              <w:top w:val="nil"/>
              <w:left w:val="nil"/>
              <w:bottom w:val="single" w:sz="8" w:space="0" w:color="auto"/>
              <w:right w:val="single" w:sz="8" w:space="0" w:color="000000"/>
            </w:tcBorders>
            <w:shd w:val="clear" w:color="000000" w:fill="FFFFFF"/>
            <w:vAlign w:val="bottom"/>
            <w:hideMark/>
          </w:tcPr>
          <w:p w14:paraId="39FC6DDC" w14:textId="77777777" w:rsidR="00E3681D" w:rsidRPr="0083224F" w:rsidRDefault="00E3681D" w:rsidP="00C37F66">
            <w:pPr>
              <w:rPr>
                <w:rFonts w:eastAsia="Times New Roman"/>
                <w:color w:val="000000"/>
              </w:rPr>
            </w:pPr>
            <w:r w:rsidRPr="0083224F">
              <w:rPr>
                <w:rFonts w:eastAsia="Times New Roman"/>
                <w:color w:val="000000"/>
              </w:rPr>
              <w:t>1167</w:t>
            </w:r>
          </w:p>
        </w:tc>
      </w:tr>
    </w:tbl>
    <w:p w14:paraId="7EFB26F2" w14:textId="11918F40" w:rsidR="00E3681D" w:rsidRDefault="00E3681D" w:rsidP="00E3681D">
      <w:pPr>
        <w:spacing w:line="360" w:lineRule="auto"/>
        <w:jc w:val="both"/>
      </w:pPr>
      <w:r w:rsidRPr="00E83B12">
        <w:rPr>
          <w:b/>
          <w:bCs/>
        </w:rPr>
        <w:t xml:space="preserve">              Fuente</w:t>
      </w:r>
      <w:r>
        <w:t>: Encuesta</w:t>
      </w:r>
    </w:p>
    <w:p w14:paraId="1831497E" w14:textId="77777777" w:rsidR="00E3681D" w:rsidRPr="0083224F" w:rsidRDefault="00E3681D" w:rsidP="00E3681D">
      <w:pPr>
        <w:spacing w:line="360" w:lineRule="auto"/>
        <w:jc w:val="both"/>
      </w:pPr>
    </w:p>
    <w:p w14:paraId="04122048" w14:textId="27C34F16" w:rsidR="00E3681D" w:rsidRDefault="00E3681D" w:rsidP="00E3681D">
      <w:pPr>
        <w:spacing w:line="360" w:lineRule="auto"/>
        <w:jc w:val="both"/>
      </w:pPr>
      <w:r w:rsidRPr="0083224F">
        <w:t>La tabla sobre fuentes de información revela que las "fuentes de salud" son las más citadas por los encuestados, con un 33.6% que se basa en profesionales de salud, aunque su confiabilidad es considerada "regular" por el 24.25%. En contraste, el "internet", que incluye sitios web y redes sociales, es la fuente más utilizada (25.4%), pero su confiabilidad es calificada como "excelente" solo por el 25.3%, lo que indica una división en la percepción de su calidad. Los "medios de comunicación" son mencionados por el 23.9%, pero solo un 4.5% los considera confiables, sugiriendo una percepción negativa hacia la información proveniente de estos canales. La confianza en familiares y amigos también se refleja con un 13.9%, aunque su impacto es menor en comparación con otras fuentes. Estos resultados subrayan la importancia de fomentar la comunicación clara y basada en evidencia por parte de los profesionales de salud, y de mejorar la calidad de la información en línea para contrarrestar la desinformación. Se recomienda priorizar la educación sobre fuentes confiables y promover el diálogo entre profesionales de salud y la comunidad para fortalecer la comprensión sobre la vacunación.</w:t>
      </w:r>
    </w:p>
    <w:p w14:paraId="0ABDB877" w14:textId="2B5A6CEC" w:rsidR="00E3681D" w:rsidRDefault="00E3681D" w:rsidP="00E3681D">
      <w:pPr>
        <w:spacing w:line="360" w:lineRule="auto"/>
        <w:jc w:val="both"/>
      </w:pPr>
    </w:p>
    <w:p w14:paraId="47115C58" w14:textId="0010882B" w:rsidR="00E3681D" w:rsidRDefault="00E3681D" w:rsidP="00E3681D">
      <w:pPr>
        <w:spacing w:line="360" w:lineRule="auto"/>
        <w:jc w:val="both"/>
      </w:pPr>
    </w:p>
    <w:p w14:paraId="15449830" w14:textId="038F369E" w:rsidR="00E3681D" w:rsidRDefault="00E3681D" w:rsidP="00E3681D">
      <w:pPr>
        <w:spacing w:line="360" w:lineRule="auto"/>
        <w:jc w:val="both"/>
      </w:pPr>
    </w:p>
    <w:p w14:paraId="282F0FFA" w14:textId="3084C388" w:rsidR="00E3681D" w:rsidRDefault="00E3681D" w:rsidP="00E3681D">
      <w:pPr>
        <w:spacing w:line="360" w:lineRule="auto"/>
        <w:jc w:val="both"/>
      </w:pPr>
    </w:p>
    <w:p w14:paraId="704DF445" w14:textId="79A10049" w:rsidR="00E3681D" w:rsidRDefault="00E3681D" w:rsidP="00E3681D">
      <w:pPr>
        <w:spacing w:line="360" w:lineRule="auto"/>
        <w:jc w:val="both"/>
      </w:pPr>
    </w:p>
    <w:p w14:paraId="3094EF39" w14:textId="77777777" w:rsidR="00E3681D" w:rsidRDefault="00E3681D" w:rsidP="00E3681D">
      <w:pPr>
        <w:spacing w:line="360" w:lineRule="auto"/>
        <w:jc w:val="both"/>
      </w:pPr>
    </w:p>
    <w:p w14:paraId="6D026DA2" w14:textId="77777777" w:rsidR="00E3681D" w:rsidRDefault="00E3681D" w:rsidP="00E3681D">
      <w:pPr>
        <w:spacing w:line="360" w:lineRule="auto"/>
        <w:ind w:left="105"/>
      </w:pPr>
    </w:p>
    <w:p w14:paraId="7B769D5C" w14:textId="77777777" w:rsidR="00E3681D" w:rsidRDefault="00E3681D" w:rsidP="00E3681D">
      <w:pPr>
        <w:pStyle w:val="Prrafodelista"/>
        <w:spacing w:line="360" w:lineRule="auto"/>
        <w:ind w:firstLine="0"/>
      </w:pPr>
    </w:p>
    <w:p w14:paraId="3E70E5B8" w14:textId="77777777" w:rsidR="00E3681D" w:rsidRPr="008B285D" w:rsidRDefault="00E3681D" w:rsidP="00E3681D">
      <w:pPr>
        <w:pStyle w:val="Ttulo1"/>
        <w:spacing w:line="360" w:lineRule="auto"/>
        <w:rPr>
          <w:rFonts w:asciiTheme="minorHAnsi" w:hAnsiTheme="minorHAnsi" w:cstheme="minorHAnsi"/>
        </w:rPr>
      </w:pPr>
    </w:p>
    <w:p w14:paraId="28EF78DE" w14:textId="0A568E38" w:rsidR="00162076" w:rsidRDefault="00162076" w:rsidP="00325BC2">
      <w:pPr>
        <w:tabs>
          <w:tab w:val="left" w:pos="984"/>
        </w:tabs>
        <w:spacing w:line="276" w:lineRule="auto"/>
        <w:jc w:val="both"/>
        <w:rPr>
          <w:b/>
          <w:bCs/>
          <w:sz w:val="24"/>
          <w:szCs w:val="24"/>
        </w:rPr>
      </w:pPr>
    </w:p>
    <w:p w14:paraId="359AAFEB" w14:textId="0A5B9F58" w:rsidR="00E3681D" w:rsidRDefault="00E3681D" w:rsidP="00325BC2">
      <w:pPr>
        <w:tabs>
          <w:tab w:val="left" w:pos="984"/>
        </w:tabs>
        <w:spacing w:line="276" w:lineRule="auto"/>
        <w:jc w:val="both"/>
        <w:rPr>
          <w:b/>
          <w:bCs/>
          <w:sz w:val="24"/>
          <w:szCs w:val="24"/>
        </w:rPr>
      </w:pPr>
    </w:p>
    <w:p w14:paraId="3187A614" w14:textId="0EEA97BF" w:rsidR="00E3681D" w:rsidRDefault="00E3681D" w:rsidP="00873833">
      <w:pPr>
        <w:tabs>
          <w:tab w:val="left" w:pos="1640"/>
        </w:tabs>
        <w:spacing w:line="276" w:lineRule="auto"/>
        <w:jc w:val="both"/>
        <w:rPr>
          <w:b/>
          <w:bCs/>
          <w:sz w:val="24"/>
          <w:szCs w:val="24"/>
        </w:rPr>
      </w:pPr>
    </w:p>
    <w:p w14:paraId="660F737B" w14:textId="77777777" w:rsidR="00E3681D" w:rsidRDefault="00247DDB" w:rsidP="00E3681D">
      <w:pPr>
        <w:jc w:val="both"/>
        <w:rPr>
          <w:b/>
          <w:bCs/>
        </w:rPr>
      </w:pPr>
      <w:r>
        <w:rPr>
          <w:b/>
          <w:bCs/>
        </w:rPr>
        <w:t xml:space="preserve">                                                 </w:t>
      </w:r>
    </w:p>
    <w:p w14:paraId="101F66F9" w14:textId="76C1805D" w:rsidR="00882C80" w:rsidRPr="00E3681D" w:rsidRDefault="00E3681D" w:rsidP="00E3681D">
      <w:pPr>
        <w:pStyle w:val="Prrafodelista"/>
        <w:numPr>
          <w:ilvl w:val="0"/>
          <w:numId w:val="6"/>
        </w:numPr>
        <w:rPr>
          <w:rFonts w:asciiTheme="minorHAnsi" w:hAnsiTheme="minorHAnsi" w:cstheme="minorHAnsi"/>
          <w:b/>
          <w:bCs/>
          <w:color w:val="000000" w:themeColor="text1"/>
        </w:rPr>
      </w:pPr>
      <w:r w:rsidRPr="00F46200">
        <w:rPr>
          <w:rFonts w:asciiTheme="minorHAnsi" w:hAnsiTheme="minorHAnsi" w:cstheme="minorHAnsi"/>
          <w:noProof/>
        </w:rPr>
        <w:drawing>
          <wp:anchor distT="0" distB="0" distL="0" distR="0" simplePos="0" relativeHeight="251677184" behindDoc="1" locked="0" layoutInCell="1" allowOverlap="1" wp14:anchorId="5E4E97D8" wp14:editId="78666532">
            <wp:simplePos x="0" y="0"/>
            <wp:positionH relativeFrom="page">
              <wp:align>center</wp:align>
            </wp:positionH>
            <wp:positionV relativeFrom="margin">
              <wp:posOffset>-203835</wp:posOffset>
            </wp:positionV>
            <wp:extent cx="6810184" cy="9768114"/>
            <wp:effectExtent l="0" t="0" r="0" b="5080"/>
            <wp:wrapNone/>
            <wp:docPr id="19" name="Imagen 1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59154" name="Imagen 1411159154" descr="Patrón de fondo&#10;&#10;Descripción generada automáticamente con confianza media"/>
                    <pic:cNvPicPr/>
                  </pic:nvPicPr>
                  <pic:blipFill>
                    <a:blip r:embed="rId10" cstate="print"/>
                    <a:stretch>
                      <a:fillRect/>
                    </a:stretch>
                  </pic:blipFill>
                  <pic:spPr>
                    <a:xfrm>
                      <a:off x="0" y="0"/>
                      <a:ext cx="6810184" cy="9768114"/>
                    </a:xfrm>
                    <a:prstGeom prst="rect">
                      <a:avLst/>
                    </a:prstGeom>
                  </pic:spPr>
                </pic:pic>
              </a:graphicData>
            </a:graphic>
            <wp14:sizeRelV relativeFrom="margin">
              <wp14:pctHeight>0</wp14:pctHeight>
            </wp14:sizeRelV>
          </wp:anchor>
        </w:drawing>
      </w:r>
      <w:r w:rsidR="00722F54" w:rsidRPr="00E3681D">
        <w:rPr>
          <w:rFonts w:asciiTheme="minorHAnsi" w:hAnsiTheme="minorHAnsi" w:cstheme="minorHAnsi"/>
          <w:b/>
          <w:bCs/>
          <w:color w:val="000000" w:themeColor="text1"/>
        </w:rPr>
        <w:t>DISCUSIÓN</w:t>
      </w:r>
    </w:p>
    <w:p w14:paraId="23AA35E4" w14:textId="77777777" w:rsidR="00E3681D" w:rsidRDefault="005276C4" w:rsidP="00E3681D">
      <w:pPr>
        <w:spacing w:line="360" w:lineRule="auto"/>
        <w:jc w:val="both"/>
      </w:pPr>
      <w:r>
        <w:rPr>
          <w:rFonts w:asciiTheme="minorHAnsi" w:hAnsiTheme="minorHAnsi" w:cstheme="minorHAnsi"/>
          <w:color w:val="000000" w:themeColor="text1"/>
        </w:rPr>
        <w:br/>
      </w:r>
      <w:r w:rsidR="00E3681D" w:rsidRPr="00A763AE">
        <w:t xml:space="preserve">A pesar de la evidencia reciente que respalda los beneficios de la vacunación, hay individuos que manifiestan cierta reticencia debido a preocupaciones sobre posibles efectos secundarios, desinformación circulante o desconfianza en las vacunas. De hecho, Pérez (2023) concluyó en su investigación que estas vacunas son efectivas para proteger contra formas graves de COVID-19, contribuyendo especialmente a la reducción de hospitalizaciones, ingresos a unidades de cuidados intensivos (UCI) y muertes. La llegada de la pandemia por COVID-19 ha revelado resistencia no solo hacia esta vacuna, sino también hacia otras; así, Syan; Sabrina, </w:t>
      </w:r>
      <w:r w:rsidR="00E3681D">
        <w:t xml:space="preserve">202 refiere que </w:t>
      </w:r>
      <w:r w:rsidR="00E3681D" w:rsidRPr="00A763AE">
        <w:t>el 82.8% de la muestra informó estar dispuesto a recibir una vacuna contra la COVID-19, mientras que el 17.2% expresó su negativa. Rizze (2022) reportó cifras aún más bajas, con una prevalencia de reticencia a la vacunación general del 49.9% entre la población adulta china. No se trata únicamente de la efectividad de las vacunas o de garantizar su acceso; también intervienen una variedad de otros factores, como el cumplimiento de las medidas sanitarias por parte de la población y la confianza en los gobiernos y las autoridades sanitarias</w:t>
      </w:r>
      <w:r w:rsidR="00E3681D">
        <w:t xml:space="preserve"> </w:t>
      </w:r>
      <w:sdt>
        <w:sdtPr>
          <w:id w:val="211390228"/>
          <w:citation/>
        </w:sdtPr>
        <w:sdtEndPr/>
        <w:sdtContent>
          <w:r w:rsidR="00E3681D">
            <w:fldChar w:fldCharType="begin"/>
          </w:r>
          <w:r w:rsidR="00E3681D">
            <w:instrText xml:space="preserve"> CITATION Bti24 \l 3082 </w:instrText>
          </w:r>
          <w:r w:rsidR="00E3681D">
            <w:fldChar w:fldCharType="separate"/>
          </w:r>
          <w:r w:rsidR="00E3681D" w:rsidRPr="00A763AE">
            <w:rPr>
              <w:noProof/>
            </w:rPr>
            <w:t>(14)</w:t>
          </w:r>
          <w:r w:rsidR="00E3681D">
            <w:fldChar w:fldCharType="end"/>
          </w:r>
        </w:sdtContent>
      </w:sdt>
      <w:r w:rsidR="00E3681D">
        <w:t xml:space="preserve">, </w:t>
      </w:r>
      <w:sdt>
        <w:sdtPr>
          <w:id w:val="-1347711474"/>
          <w:citation/>
        </w:sdtPr>
        <w:sdtEndPr/>
        <w:sdtContent>
          <w:r w:rsidR="00E3681D">
            <w:fldChar w:fldCharType="begin"/>
          </w:r>
          <w:r w:rsidR="00E3681D">
            <w:instrText xml:space="preserve"> CITATION Sya21 \l 3082 </w:instrText>
          </w:r>
          <w:r w:rsidR="00E3681D">
            <w:fldChar w:fldCharType="separate"/>
          </w:r>
          <w:r w:rsidR="00E3681D" w:rsidRPr="00A763AE">
            <w:rPr>
              <w:noProof/>
            </w:rPr>
            <w:t>(12)</w:t>
          </w:r>
          <w:r w:rsidR="00E3681D">
            <w:fldChar w:fldCharType="end"/>
          </w:r>
        </w:sdtContent>
      </w:sdt>
      <w:r w:rsidR="00E3681D" w:rsidRPr="00A763AE">
        <w:t xml:space="preserve"> </w:t>
      </w:r>
      <w:sdt>
        <w:sdtPr>
          <w:id w:val="96450205"/>
          <w:citation/>
        </w:sdtPr>
        <w:sdtEndPr/>
        <w:sdtContent>
          <w:r w:rsidR="00E3681D">
            <w:fldChar w:fldCharType="begin"/>
          </w:r>
          <w:r w:rsidR="00E3681D">
            <w:instrText xml:space="preserve"> CITATION Per23 \l 3082 </w:instrText>
          </w:r>
          <w:r w:rsidR="00E3681D">
            <w:fldChar w:fldCharType="separate"/>
          </w:r>
          <w:r w:rsidR="00E3681D">
            <w:rPr>
              <w:noProof/>
            </w:rPr>
            <w:t xml:space="preserve"> </w:t>
          </w:r>
          <w:r w:rsidR="00E3681D" w:rsidRPr="00A763AE">
            <w:rPr>
              <w:noProof/>
            </w:rPr>
            <w:t>(11)</w:t>
          </w:r>
          <w:r w:rsidR="00E3681D">
            <w:fldChar w:fldCharType="end"/>
          </w:r>
        </w:sdtContent>
      </w:sdt>
      <w:r w:rsidR="00E3681D">
        <w:t xml:space="preserve">, </w:t>
      </w:r>
      <w:sdt>
        <w:sdtPr>
          <w:id w:val="1943958596"/>
          <w:citation/>
        </w:sdtPr>
        <w:sdtEndPr/>
        <w:sdtContent>
          <w:r w:rsidR="00E3681D">
            <w:fldChar w:fldCharType="begin"/>
          </w:r>
          <w:r w:rsidR="00E3681D">
            <w:instrText xml:space="preserve">CITATION Riz22 \l 3082 </w:instrText>
          </w:r>
          <w:r w:rsidR="00E3681D">
            <w:fldChar w:fldCharType="separate"/>
          </w:r>
          <w:r w:rsidR="00E3681D" w:rsidRPr="00A763AE">
            <w:rPr>
              <w:noProof/>
            </w:rPr>
            <w:t>(13)</w:t>
          </w:r>
          <w:r w:rsidR="00E3681D">
            <w:fldChar w:fldCharType="end"/>
          </w:r>
        </w:sdtContent>
      </w:sdt>
      <w:r w:rsidR="00E3681D">
        <w:t>.</w:t>
      </w:r>
    </w:p>
    <w:p w14:paraId="53E2217A" w14:textId="77777777" w:rsidR="00E3681D" w:rsidRDefault="00E3681D" w:rsidP="00E3681D">
      <w:pPr>
        <w:spacing w:line="360" w:lineRule="auto"/>
        <w:jc w:val="both"/>
      </w:pPr>
      <w:r w:rsidRPr="00D762FD">
        <w:t>Al contrastar nuestros resultados con los de otros autores, se observa una tendencia similar en la percepción de las vacunas y la aceptación de la vacunación. Según Rizze (2022), la escasa evidencia sobre las actitudes y percepciones de la población general hacia las vacunas recientemente desarrolladas limita la capacidad de abordar la desinformación y las dudas existentes. Además, Blandin (2022) menciona que, en Ecuador, las percepciones sobre el corto tiempo de protección de las vacunas y la falta de confianza en su suministro contribuyeron al rechazo, aunque también señala que las madres tienden a estar más dispuestas a vacunar a sus hijos. En contraste, nuestros hallazgos indican una percepción positiva hacia la vacunación, con un 67.7% de los encuestados calificando su conocimiento y habilidades como "bueno" o "excelente". Sin embargo, un 31.6% tiene una percepción "regular" sobre el tipo y calidad de las vacunas, lo que sugiere dudas persistentes. Otros estudios en Ecuador también destacan preocupaciones similares sobre los efectos secundarios; por ejemplo, un estudio en comerciantes reveló que el 68.77% cree que las vacunas pueden tener efectos adversos (Gámez et al., 2022) </w:t>
      </w:r>
      <w:sdt>
        <w:sdtPr>
          <w:id w:val="1859005403"/>
          <w:citation/>
        </w:sdtPr>
        <w:sdtEndPr/>
        <w:sdtContent>
          <w:r>
            <w:fldChar w:fldCharType="begin"/>
          </w:r>
          <w:r>
            <w:instrText xml:space="preserve">CITATION Riz22 \l 3082 </w:instrText>
          </w:r>
          <w:r>
            <w:fldChar w:fldCharType="separate"/>
          </w:r>
          <w:r w:rsidRPr="00A763AE">
            <w:rPr>
              <w:noProof/>
            </w:rPr>
            <w:t>(13)</w:t>
          </w:r>
          <w:r>
            <w:fldChar w:fldCharType="end"/>
          </w:r>
        </w:sdtContent>
      </w:sdt>
      <w:r>
        <w:t>.</w:t>
      </w:r>
      <w:sdt>
        <w:sdtPr>
          <w:id w:val="283159528"/>
          <w:citation/>
        </w:sdtPr>
        <w:sdtEndPr/>
        <w:sdtContent>
          <w:r>
            <w:fldChar w:fldCharType="begin"/>
          </w:r>
          <w:r>
            <w:instrText xml:space="preserve"> CITATION Bla24 \l 3082 </w:instrText>
          </w:r>
          <w:r>
            <w:fldChar w:fldCharType="separate"/>
          </w:r>
          <w:r>
            <w:rPr>
              <w:noProof/>
            </w:rPr>
            <w:t xml:space="preserve"> </w:t>
          </w:r>
          <w:r w:rsidRPr="008A74D1">
            <w:rPr>
              <w:noProof/>
            </w:rPr>
            <w:t>(15)</w:t>
          </w:r>
          <w:r>
            <w:fldChar w:fldCharType="end"/>
          </w:r>
        </w:sdtContent>
      </w:sdt>
      <w:r>
        <w:t>.</w:t>
      </w:r>
    </w:p>
    <w:p w14:paraId="252B2142" w14:textId="77777777" w:rsidR="00E3681D" w:rsidRDefault="00E3681D" w:rsidP="00E3681D">
      <w:pPr>
        <w:spacing w:line="360" w:lineRule="auto"/>
        <w:jc w:val="both"/>
      </w:pPr>
      <w:r>
        <w:t xml:space="preserve">Por ello es </w:t>
      </w:r>
      <w:r w:rsidRPr="00814DE2">
        <w:t>fundamental fomentar una comunicación clara y efectiva sobre la importancia de la vacunación, abordar dudas y mitos, y promover la confianza en la seguridad y eficacia de las vacunas para garantizar altas tasas de cobertura y proteger a la población contra enfermedades prevenibles</w:t>
      </w:r>
      <w:r>
        <w:t>.</w:t>
      </w:r>
    </w:p>
    <w:p w14:paraId="15D77643" w14:textId="77777777" w:rsidR="00873833" w:rsidRDefault="00E3681D" w:rsidP="00E3681D">
      <w:pPr>
        <w:spacing w:line="360" w:lineRule="auto"/>
        <w:jc w:val="both"/>
      </w:pPr>
      <w:r w:rsidRPr="00D762FD">
        <w:t xml:space="preserve">Es </w:t>
      </w:r>
      <w:r>
        <w:t xml:space="preserve">imperioso llevar </w:t>
      </w:r>
      <w:r w:rsidRPr="00D762FD">
        <w:t xml:space="preserve">a cabo más investigaciones sobre las razones detrás de la resistencia a la vacunación y los efectos adversos asociados, dado que la escasez de evidencia limita la capacidad de abordar la desinformación y las dudas existentes en la población. Las investigaciones previas han señalado que factores como </w:t>
      </w:r>
      <w:r>
        <w:t xml:space="preserve">desconocimiento, </w:t>
      </w:r>
      <w:r w:rsidRPr="00D762FD">
        <w:t>desconfianza en las autoridades sanitarias y el temor a los efectos secundarios son determinantes en la decisión de vacunarse (Rizze, 2022; Blandin, 2022).</w:t>
      </w:r>
    </w:p>
    <w:p w14:paraId="138D20B2" w14:textId="77777777" w:rsidR="00873833" w:rsidRDefault="00873833" w:rsidP="00E3681D">
      <w:pPr>
        <w:spacing w:line="360" w:lineRule="auto"/>
        <w:jc w:val="both"/>
      </w:pPr>
    </w:p>
    <w:p w14:paraId="3F106895" w14:textId="77777777" w:rsidR="00873833" w:rsidRDefault="00873833" w:rsidP="00E3681D">
      <w:pPr>
        <w:spacing w:line="360" w:lineRule="auto"/>
        <w:jc w:val="both"/>
      </w:pPr>
    </w:p>
    <w:p w14:paraId="72AA5C58" w14:textId="67641E33" w:rsidR="00873833" w:rsidRDefault="00873833" w:rsidP="00E3681D">
      <w:pPr>
        <w:spacing w:line="360" w:lineRule="auto"/>
        <w:jc w:val="both"/>
      </w:pPr>
    </w:p>
    <w:p w14:paraId="61D5E4C7" w14:textId="77777777" w:rsidR="00873833" w:rsidRDefault="00873833" w:rsidP="00E3681D">
      <w:pPr>
        <w:spacing w:line="360" w:lineRule="auto"/>
        <w:jc w:val="both"/>
      </w:pPr>
    </w:p>
    <w:p w14:paraId="02A7B5F3" w14:textId="6C0A4A6B" w:rsidR="00E3681D" w:rsidRDefault="00E3681D" w:rsidP="00E3681D">
      <w:pPr>
        <w:spacing w:line="360" w:lineRule="auto"/>
        <w:jc w:val="both"/>
      </w:pPr>
      <w:r w:rsidRPr="00D762FD">
        <w:t xml:space="preserve">Sin embargo, estas investigaciones también presentan limitaciones, como el enfoque en muestras pequeñas o específicas que pueden no representar adecuadamente a la población general. </w:t>
      </w:r>
    </w:p>
    <w:p w14:paraId="4232A148" w14:textId="77777777" w:rsidR="00BA066C" w:rsidRDefault="00BA066C" w:rsidP="00E3681D">
      <w:pPr>
        <w:spacing w:line="360" w:lineRule="auto"/>
        <w:jc w:val="both"/>
      </w:pPr>
    </w:p>
    <w:p w14:paraId="4DD11542" w14:textId="545B0098" w:rsidR="005276C4" w:rsidRPr="00E3681D" w:rsidRDefault="00E3681D" w:rsidP="00E3681D">
      <w:pPr>
        <w:spacing w:line="360" w:lineRule="auto"/>
        <w:jc w:val="both"/>
      </w:pPr>
      <w:r w:rsidRPr="00D762FD">
        <w:t>Además, muchos estudios se basan en métodos transversales que no permiten evaluar cambios en las actitudes a lo largo del tiempo ni establecer relaciones causales claras. Por lo tanto, es crucial ampliar el alcance de los estudios para incluir una diversidad de grupos demográficos y contextos geográficos, así como utilizar métodos longitudinales que permitan observar cómo evolucionan las percepciones y actitudes hacia la vacunación. Esto no solo</w:t>
      </w:r>
      <w:r>
        <w:t xml:space="preserve"> ayudara a entender y documentar </w:t>
      </w:r>
      <w:r w:rsidRPr="00D762FD">
        <w:t>las razones detrás de la resistencia a la vacunación, sino que también ayudará a desarrollar intervenciones educativas</w:t>
      </w:r>
      <w:r>
        <w:t xml:space="preserve"> </w:t>
      </w:r>
      <w:r w:rsidRPr="00D762FD">
        <w:t>más efectivas que aborden específicamente las preocupaciones de la población.</w:t>
      </w:r>
    </w:p>
    <w:p w14:paraId="753568EE" w14:textId="395B346B" w:rsidR="005276C4" w:rsidRDefault="00E3681D" w:rsidP="00E3681D">
      <w:pPr>
        <w:tabs>
          <w:tab w:val="left" w:pos="933"/>
        </w:tabs>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ab/>
      </w:r>
    </w:p>
    <w:p w14:paraId="6B0AEA0F" w14:textId="2C38516A" w:rsidR="00B13974" w:rsidRPr="00722F54" w:rsidRDefault="006F4C5F" w:rsidP="00722F54">
      <w:pPr>
        <w:pStyle w:val="Prrafodelista"/>
        <w:numPr>
          <w:ilvl w:val="0"/>
          <w:numId w:val="6"/>
        </w:numPr>
        <w:spacing w:line="360" w:lineRule="auto"/>
        <w:rPr>
          <w:rFonts w:asciiTheme="minorHAnsi" w:hAnsiTheme="minorHAnsi" w:cstheme="minorHAnsi"/>
          <w:b/>
          <w:bCs/>
        </w:rPr>
      </w:pPr>
      <w:r w:rsidRPr="00722F54">
        <w:rPr>
          <w:rFonts w:asciiTheme="minorHAnsi" w:hAnsiTheme="minorHAnsi" w:cstheme="minorHAnsi"/>
          <w:b/>
          <w:bCs/>
        </w:rPr>
        <w:t>CONCLUSIONES</w:t>
      </w:r>
    </w:p>
    <w:p w14:paraId="2995DB50" w14:textId="77777777" w:rsidR="00873833" w:rsidRDefault="003336EB" w:rsidP="00F46200">
      <w:pPr>
        <w:spacing w:line="360" w:lineRule="auto"/>
        <w:jc w:val="both"/>
      </w:pPr>
      <w:r w:rsidRPr="00F46200">
        <w:rPr>
          <w:rFonts w:asciiTheme="minorHAnsi" w:hAnsiTheme="minorHAnsi" w:cstheme="minorHAnsi"/>
          <w:noProof/>
        </w:rPr>
        <w:drawing>
          <wp:anchor distT="0" distB="0" distL="0" distR="0" simplePos="0" relativeHeight="251748352" behindDoc="1" locked="0" layoutInCell="1" allowOverlap="1" wp14:anchorId="64E2AE21" wp14:editId="7BE1982E">
            <wp:simplePos x="0" y="0"/>
            <wp:positionH relativeFrom="margin">
              <wp:posOffset>-312057</wp:posOffset>
            </wp:positionH>
            <wp:positionV relativeFrom="margin">
              <wp:posOffset>-205014</wp:posOffset>
            </wp:positionV>
            <wp:extent cx="6810184" cy="9768114"/>
            <wp:effectExtent l="0" t="0" r="0" b="5080"/>
            <wp:wrapNone/>
            <wp:docPr id="1252437338" name="Imagen 12524373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59154" name="Imagen 1411159154" descr="Patrón de fondo&#10;&#10;Descripción generada automáticamente con confianza media"/>
                    <pic:cNvPicPr/>
                  </pic:nvPicPr>
                  <pic:blipFill>
                    <a:blip r:embed="rId10" cstate="print"/>
                    <a:stretch>
                      <a:fillRect/>
                    </a:stretch>
                  </pic:blipFill>
                  <pic:spPr>
                    <a:xfrm>
                      <a:off x="0" y="0"/>
                      <a:ext cx="6810184" cy="9768114"/>
                    </a:xfrm>
                    <a:prstGeom prst="rect">
                      <a:avLst/>
                    </a:prstGeom>
                  </pic:spPr>
                </pic:pic>
              </a:graphicData>
            </a:graphic>
            <wp14:sizeRelV relativeFrom="margin">
              <wp14:pctHeight>0</wp14:pctHeight>
            </wp14:sizeRelV>
          </wp:anchor>
        </w:drawing>
      </w:r>
      <w:r w:rsidR="00873833" w:rsidRPr="00CA10B2">
        <w:t>La investigación revela que la mayoría de los encuestados pertenece al grupo de 20 a 49 años (45.16%), con una mayor representación femenina (59.2%). Esta distribución demográfica sugiere que las estrategias de comunicación y educación sobre vacunación deben estar dirigidas principalmente a este grupo etario, considerando las diferencias de género en la disposición a vacunarse. Esta información es clave para entender las características sociodemográficas que influyen en la aceptación de la vacunación.En cuanto al conocimiento y las aptitudes sobre la vacunación, un 67.7% de los participantes califica su conocimiento como "bueno" o "excelente", lo que indica un nivel razonable de confianza en la información disponible. Sin embargo, el 31.6% tiene una percepción "regular" sobre el tipo y calidad de las vacunas, lo que sugiere que aún existen dudas que deben ser abordadas. Estos resultados están directamente relacionados con el objetivo de evaluar el conocimiento y las actitudes hacia la vacunación.Respecto a la efectividad de las campañas de vacunación, un 77.5% considera que son "bastante efectivas" o "muy efectivas". Sin embargo, un 16.4% se muestra neutral, lo que indica una oportunidad para mejorar la comunicación sobre estas campañas. Este hallazgo se alinea con el objetivo de evaluar la efectividad de las campañas y su impacto en la aceptación de la vacunación.En relación con las creencias sobre la vacunación, aunque un 52.9% está "totalmente en desacuerdo" con la idea de que las vacunas causan autismo, un 7.6% aún cree en esta afirmación, reflejando la persistencia de mitos en torno a las vacunas. Además, un 47.9% rechaza la idea de que las vacunas son estrategias para implantar enfermedades, aunque un 5.2% está "totalmente de acuerdo". Estos resultados destacan la necesidad urgente de abordar creencias erróneas como parte del objetivo de identificar factores que afectan la aceptación de las vacunas.Finalmente, los profesionales de salud son considerados la fuente más confiable (33.6%), mientras que el internet es ampliamente utilizado (25.4%), aunque su confiabilidad es percibida como variable.</w:t>
      </w:r>
    </w:p>
    <w:p w14:paraId="4D578E5F" w14:textId="77777777" w:rsidR="00873833" w:rsidRDefault="00873833" w:rsidP="00F46200">
      <w:pPr>
        <w:spacing w:line="360" w:lineRule="auto"/>
        <w:jc w:val="both"/>
      </w:pPr>
    </w:p>
    <w:p w14:paraId="48E0C955" w14:textId="77777777" w:rsidR="00873833" w:rsidRDefault="00873833" w:rsidP="00F46200">
      <w:pPr>
        <w:spacing w:line="360" w:lineRule="auto"/>
        <w:jc w:val="both"/>
      </w:pPr>
    </w:p>
    <w:p w14:paraId="64586AFA" w14:textId="77777777" w:rsidR="00873833" w:rsidRDefault="00873833" w:rsidP="00F46200">
      <w:pPr>
        <w:spacing w:line="360" w:lineRule="auto"/>
        <w:jc w:val="both"/>
      </w:pPr>
    </w:p>
    <w:p w14:paraId="1F24B394" w14:textId="4A67DB67" w:rsidR="00873833" w:rsidRDefault="00873833" w:rsidP="00F46200">
      <w:pPr>
        <w:spacing w:line="360" w:lineRule="auto"/>
        <w:jc w:val="both"/>
      </w:pPr>
    </w:p>
    <w:p w14:paraId="1001584A" w14:textId="2B622DBC" w:rsidR="00AA7100" w:rsidRPr="00873833" w:rsidRDefault="00873833" w:rsidP="00F46200">
      <w:pPr>
        <w:spacing w:line="360" w:lineRule="auto"/>
        <w:jc w:val="both"/>
      </w:pPr>
      <w:r w:rsidRPr="00CA10B2">
        <w:t>Esto sugiere que se debe fortalecer la comunicación entre profesionales de salud y la comunidad para mejorar el acceso a información precisa sobre vacunación, apoyando así el objetivo específico relacionado con las fuentes confiables de información</w:t>
      </w:r>
      <w:r w:rsidR="00B13974" w:rsidRPr="00F46200">
        <w:rPr>
          <w:rFonts w:asciiTheme="minorHAnsi" w:hAnsiTheme="minorHAnsi" w:cstheme="minorHAnsi"/>
        </w:rPr>
        <w:t xml:space="preserve"> </w:t>
      </w:r>
    </w:p>
    <w:p w14:paraId="0D15D172" w14:textId="77777777" w:rsidR="00AA7100" w:rsidRDefault="00AA7100" w:rsidP="00F46200">
      <w:pPr>
        <w:spacing w:line="360" w:lineRule="auto"/>
        <w:jc w:val="both"/>
        <w:rPr>
          <w:rFonts w:asciiTheme="minorHAnsi" w:hAnsiTheme="minorHAnsi" w:cstheme="minorHAnsi"/>
        </w:rPr>
      </w:pPr>
    </w:p>
    <w:p w14:paraId="63F48ED7" w14:textId="3449902C" w:rsidR="00BA066C" w:rsidRPr="00BA066C" w:rsidRDefault="0086525F" w:rsidP="00BA066C">
      <w:pPr>
        <w:pStyle w:val="Prrafodelista"/>
        <w:numPr>
          <w:ilvl w:val="0"/>
          <w:numId w:val="6"/>
        </w:numPr>
        <w:tabs>
          <w:tab w:val="left" w:pos="1013"/>
        </w:tabs>
        <w:spacing w:line="360" w:lineRule="auto"/>
        <w:rPr>
          <w:b/>
          <w:bCs/>
          <w:sz w:val="24"/>
          <w:szCs w:val="24"/>
        </w:rPr>
      </w:pPr>
      <w:r w:rsidRPr="000C57B4">
        <w:rPr>
          <w:rFonts w:asciiTheme="minorHAnsi" w:hAnsiTheme="minorHAnsi" w:cstheme="minorHAnsi"/>
          <w:noProof/>
        </w:rPr>
        <w:drawing>
          <wp:anchor distT="0" distB="0" distL="0" distR="0" simplePos="0" relativeHeight="251652608" behindDoc="1" locked="0" layoutInCell="1" allowOverlap="1" wp14:anchorId="640F7770" wp14:editId="74CB0B09">
            <wp:simplePos x="0" y="0"/>
            <wp:positionH relativeFrom="margin">
              <wp:align>left</wp:align>
            </wp:positionH>
            <wp:positionV relativeFrom="margin">
              <wp:posOffset>-209670</wp:posOffset>
            </wp:positionV>
            <wp:extent cx="6095329" cy="9725756"/>
            <wp:effectExtent l="0" t="0" r="1270" b="0"/>
            <wp:wrapNone/>
            <wp:docPr id="1252437331"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0" cstate="print"/>
                    <a:stretch>
                      <a:fillRect/>
                    </a:stretch>
                  </pic:blipFill>
                  <pic:spPr>
                    <a:xfrm>
                      <a:off x="0" y="0"/>
                      <a:ext cx="6095329" cy="9725756"/>
                    </a:xfrm>
                    <a:prstGeom prst="rect">
                      <a:avLst/>
                    </a:prstGeom>
                  </pic:spPr>
                </pic:pic>
              </a:graphicData>
            </a:graphic>
            <wp14:sizeRelH relativeFrom="margin">
              <wp14:pctWidth>0</wp14:pctWidth>
            </wp14:sizeRelH>
            <wp14:sizeRelV relativeFrom="margin">
              <wp14:pctHeight>0</wp14:pctHeight>
            </wp14:sizeRelV>
          </wp:anchor>
        </w:drawing>
      </w:r>
      <w:r w:rsidR="00B13974" w:rsidRPr="00BA066C">
        <w:rPr>
          <w:b/>
          <w:bCs/>
          <w:sz w:val="24"/>
          <w:szCs w:val="24"/>
        </w:rPr>
        <w:t>BIBLIOGRAFÍA</w:t>
      </w:r>
    </w:p>
    <w:p w14:paraId="0A56856E" w14:textId="77777777" w:rsidR="00BA066C" w:rsidRPr="00BA066C" w:rsidRDefault="00BA066C" w:rsidP="00BA066C">
      <w:pPr>
        <w:pStyle w:val="Prrafodelista"/>
        <w:numPr>
          <w:ilvl w:val="0"/>
          <w:numId w:val="6"/>
        </w:numPr>
        <w:tabs>
          <w:tab w:val="left" w:pos="1013"/>
        </w:tabs>
        <w:spacing w:line="36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9036"/>
      </w:tblGrid>
      <w:tr w:rsidR="00BA066C" w:rsidRPr="00D51EF9" w14:paraId="4B797B60" w14:textId="77777777" w:rsidTr="00C37F66">
        <w:trPr>
          <w:tblCellSpacing w:w="15" w:type="dxa"/>
        </w:trPr>
        <w:tc>
          <w:tcPr>
            <w:tcW w:w="0" w:type="auto"/>
            <w:hideMark/>
          </w:tcPr>
          <w:p w14:paraId="3818BCDA" w14:textId="77777777" w:rsidR="00BA066C" w:rsidRPr="000D41C3" w:rsidRDefault="00BA066C" w:rsidP="00C37F66">
            <w:pPr>
              <w:pStyle w:val="Sinespaciado"/>
              <w:jc w:val="both"/>
              <w:rPr>
                <w:noProof/>
              </w:rPr>
            </w:pPr>
            <w:r w:rsidRPr="000D41C3">
              <w:rPr>
                <w:noProof/>
              </w:rPr>
              <w:t>1.</w:t>
            </w:r>
          </w:p>
        </w:tc>
        <w:tc>
          <w:tcPr>
            <w:tcW w:w="0" w:type="auto"/>
            <w:hideMark/>
          </w:tcPr>
          <w:p w14:paraId="2811BC81" w14:textId="77777777" w:rsidR="00BA066C" w:rsidRPr="000D41C3" w:rsidRDefault="00BA066C" w:rsidP="00C37F66">
            <w:pPr>
              <w:pStyle w:val="Sinespaciado"/>
              <w:jc w:val="both"/>
              <w:rPr>
                <w:noProof/>
                <w:lang w:val="en-US"/>
              </w:rPr>
            </w:pPr>
            <w:r w:rsidRPr="000D41C3">
              <w:rPr>
                <w:noProof/>
              </w:rPr>
              <w:t xml:space="preserve">OPS. Organización Mundial de la Salud. </w:t>
            </w:r>
            <w:r w:rsidRPr="000D41C3">
              <w:rPr>
                <w:noProof/>
                <w:lang w:val="en-US"/>
              </w:rPr>
              <w:t xml:space="preserve">[Online].; 2024 [cited 2024 Diciembre 2. Available from: </w:t>
            </w:r>
            <w:hyperlink r:id="rId11" w:history="1">
              <w:r w:rsidRPr="000D41C3">
                <w:rPr>
                  <w:rStyle w:val="Hipervnculo"/>
                  <w:rFonts w:ascii="Calibri" w:hAnsi="Calibri" w:cs="Calibri"/>
                  <w:noProof/>
                  <w:lang w:val="en-US"/>
                </w:rPr>
                <w:t>https://www.paho.org/es/temas/inmunizacion</w:t>
              </w:r>
            </w:hyperlink>
            <w:r w:rsidRPr="000D41C3">
              <w:rPr>
                <w:noProof/>
                <w:lang w:val="en-US"/>
              </w:rPr>
              <w:t>.</w:t>
            </w:r>
          </w:p>
        </w:tc>
      </w:tr>
      <w:tr w:rsidR="00BA066C" w:rsidRPr="00D51EF9" w14:paraId="677412F0" w14:textId="77777777" w:rsidTr="00C37F66">
        <w:trPr>
          <w:tblCellSpacing w:w="15" w:type="dxa"/>
        </w:trPr>
        <w:tc>
          <w:tcPr>
            <w:tcW w:w="0" w:type="auto"/>
            <w:hideMark/>
          </w:tcPr>
          <w:p w14:paraId="0E7EFBE7" w14:textId="77777777" w:rsidR="00BA066C" w:rsidRPr="000D41C3" w:rsidRDefault="00BA066C" w:rsidP="00C37F66">
            <w:pPr>
              <w:pStyle w:val="Sinespaciado"/>
              <w:jc w:val="both"/>
              <w:rPr>
                <w:noProof/>
              </w:rPr>
            </w:pPr>
            <w:r w:rsidRPr="000D41C3">
              <w:rPr>
                <w:noProof/>
              </w:rPr>
              <w:t>2.</w:t>
            </w:r>
          </w:p>
        </w:tc>
        <w:tc>
          <w:tcPr>
            <w:tcW w:w="0" w:type="auto"/>
            <w:hideMark/>
          </w:tcPr>
          <w:p w14:paraId="38928138" w14:textId="77777777" w:rsidR="00BA066C" w:rsidRPr="000D41C3" w:rsidRDefault="00BA066C" w:rsidP="00C37F66">
            <w:pPr>
              <w:pStyle w:val="Sinespaciado"/>
              <w:jc w:val="both"/>
              <w:rPr>
                <w:noProof/>
                <w:lang w:val="en-US"/>
              </w:rPr>
            </w:pPr>
            <w:r w:rsidRPr="000D41C3">
              <w:rPr>
                <w:noProof/>
              </w:rPr>
              <w:t xml:space="preserve">CDC. Centro del control de Enfermedades. </w:t>
            </w:r>
            <w:r w:rsidRPr="000D41C3">
              <w:rPr>
                <w:noProof/>
                <w:lang w:val="en-US"/>
              </w:rPr>
              <w:t xml:space="preserve">[Online].; 2024 [cited 2024 diciembre 21. Available from: </w:t>
            </w:r>
            <w:hyperlink r:id="rId12" w:history="1">
              <w:r w:rsidRPr="000D41C3">
                <w:rPr>
                  <w:rStyle w:val="Hipervnculo"/>
                  <w:rFonts w:ascii="Calibri" w:hAnsi="Calibri" w:cs="Calibri"/>
                  <w:noProof/>
                  <w:lang w:val="en-US"/>
                </w:rPr>
                <w:t>https://www.cdc.gov/spanish/inmunizacion/index.html</w:t>
              </w:r>
            </w:hyperlink>
            <w:r w:rsidRPr="000D41C3">
              <w:rPr>
                <w:noProof/>
                <w:lang w:val="en-US"/>
              </w:rPr>
              <w:t>.</w:t>
            </w:r>
          </w:p>
        </w:tc>
      </w:tr>
      <w:tr w:rsidR="00BA066C" w:rsidRPr="000D41C3" w14:paraId="41A1054A" w14:textId="77777777" w:rsidTr="00C37F66">
        <w:trPr>
          <w:tblCellSpacing w:w="15" w:type="dxa"/>
        </w:trPr>
        <w:tc>
          <w:tcPr>
            <w:tcW w:w="0" w:type="auto"/>
            <w:hideMark/>
          </w:tcPr>
          <w:p w14:paraId="6B0779F8" w14:textId="77777777" w:rsidR="00BA066C" w:rsidRPr="000D41C3" w:rsidRDefault="00BA066C" w:rsidP="00C37F66">
            <w:pPr>
              <w:pStyle w:val="Sinespaciado"/>
              <w:jc w:val="both"/>
              <w:rPr>
                <w:noProof/>
              </w:rPr>
            </w:pPr>
            <w:r w:rsidRPr="000D41C3">
              <w:rPr>
                <w:noProof/>
              </w:rPr>
              <w:t>3.</w:t>
            </w:r>
          </w:p>
        </w:tc>
        <w:tc>
          <w:tcPr>
            <w:tcW w:w="0" w:type="auto"/>
            <w:hideMark/>
          </w:tcPr>
          <w:p w14:paraId="18DF17CE" w14:textId="77777777" w:rsidR="00BA066C" w:rsidRPr="000D41C3" w:rsidRDefault="00BA066C" w:rsidP="00C37F66">
            <w:pPr>
              <w:pStyle w:val="Sinespaciado"/>
              <w:jc w:val="both"/>
              <w:rPr>
                <w:noProof/>
              </w:rPr>
            </w:pPr>
            <w:r w:rsidRPr="000D41C3">
              <w:rPr>
                <w:noProof/>
              </w:rPr>
              <w:t>Mongua-Rodríguez N, al e. Cobertura de vacunación en niños, niñasy adolescentes en México. Salud publica MX. 2023; 65((supl 1)): p. S23-S33.</w:t>
            </w:r>
          </w:p>
        </w:tc>
      </w:tr>
      <w:tr w:rsidR="00BA066C" w:rsidRPr="000D41C3" w14:paraId="500C9F0C" w14:textId="77777777" w:rsidTr="00C37F66">
        <w:trPr>
          <w:tblCellSpacing w:w="15" w:type="dxa"/>
        </w:trPr>
        <w:tc>
          <w:tcPr>
            <w:tcW w:w="0" w:type="auto"/>
            <w:hideMark/>
          </w:tcPr>
          <w:p w14:paraId="5954BE59" w14:textId="77777777" w:rsidR="00BA066C" w:rsidRPr="000D41C3" w:rsidRDefault="00BA066C" w:rsidP="00C37F66">
            <w:pPr>
              <w:pStyle w:val="Sinespaciado"/>
              <w:jc w:val="both"/>
              <w:rPr>
                <w:noProof/>
              </w:rPr>
            </w:pPr>
            <w:r w:rsidRPr="000D41C3">
              <w:rPr>
                <w:noProof/>
              </w:rPr>
              <w:t>4.</w:t>
            </w:r>
          </w:p>
        </w:tc>
        <w:tc>
          <w:tcPr>
            <w:tcW w:w="0" w:type="auto"/>
            <w:hideMark/>
          </w:tcPr>
          <w:p w14:paraId="23174DB3" w14:textId="77777777" w:rsidR="00BA066C" w:rsidRPr="000D41C3" w:rsidRDefault="00BA066C" w:rsidP="00C37F66">
            <w:pPr>
              <w:pStyle w:val="Sinespaciado"/>
              <w:jc w:val="both"/>
              <w:rPr>
                <w:noProof/>
              </w:rPr>
            </w:pPr>
            <w:r w:rsidRPr="000D41C3">
              <w:rPr>
                <w:noProof/>
              </w:rPr>
              <w:t>MSP. Plan Nacional de Vacunación Ecuador. Guia. Ministerio de Salud Publica, Cambio de Cultura Organizacional ; 2021.</w:t>
            </w:r>
          </w:p>
        </w:tc>
      </w:tr>
      <w:tr w:rsidR="00BA066C" w:rsidRPr="00D51EF9" w14:paraId="39DB667C" w14:textId="77777777" w:rsidTr="00C37F66">
        <w:trPr>
          <w:tblCellSpacing w:w="15" w:type="dxa"/>
        </w:trPr>
        <w:tc>
          <w:tcPr>
            <w:tcW w:w="0" w:type="auto"/>
            <w:hideMark/>
          </w:tcPr>
          <w:p w14:paraId="0F3E7318" w14:textId="77777777" w:rsidR="00BA066C" w:rsidRPr="000D41C3" w:rsidRDefault="00BA066C" w:rsidP="00C37F66">
            <w:pPr>
              <w:pStyle w:val="Sinespaciado"/>
              <w:jc w:val="both"/>
              <w:rPr>
                <w:noProof/>
              </w:rPr>
            </w:pPr>
            <w:r w:rsidRPr="000D41C3">
              <w:rPr>
                <w:noProof/>
              </w:rPr>
              <w:t>5.</w:t>
            </w:r>
          </w:p>
        </w:tc>
        <w:tc>
          <w:tcPr>
            <w:tcW w:w="0" w:type="auto"/>
            <w:hideMark/>
          </w:tcPr>
          <w:p w14:paraId="69D20A20" w14:textId="77777777" w:rsidR="00BA066C" w:rsidRPr="000D41C3" w:rsidRDefault="00BA066C" w:rsidP="00C37F66">
            <w:pPr>
              <w:pStyle w:val="Sinespaciado"/>
              <w:jc w:val="both"/>
              <w:rPr>
                <w:noProof/>
                <w:lang w:val="en-US"/>
              </w:rPr>
            </w:pPr>
            <w:r w:rsidRPr="000D41C3">
              <w:rPr>
                <w:noProof/>
              </w:rPr>
              <w:t xml:space="preserve">INEC. Instituto Nacional de censos. </w:t>
            </w:r>
            <w:r w:rsidRPr="000D41C3">
              <w:rPr>
                <w:noProof/>
                <w:lang w:val="en-US"/>
              </w:rPr>
              <w:t xml:space="preserve">[Online].; 2024 [cited 2025 enero. Available from: </w:t>
            </w:r>
            <w:hyperlink r:id="rId13" w:history="1">
              <w:r w:rsidRPr="000D41C3">
                <w:rPr>
                  <w:rStyle w:val="Hipervnculo"/>
                  <w:rFonts w:ascii="Calibri" w:hAnsi="Calibri" w:cs="Calibri"/>
                  <w:noProof/>
                  <w:lang w:val="en-US"/>
                </w:rPr>
                <w:t>https://www.ecuadorencifras.gob.ec/documentos/web-inec/Vacunacion_COVID-19/2021_IV_Trimestre_vacunaci%c3%b3n.pdf</w:t>
              </w:r>
            </w:hyperlink>
            <w:r w:rsidRPr="000D41C3">
              <w:rPr>
                <w:noProof/>
                <w:lang w:val="en-US"/>
              </w:rPr>
              <w:t>.</w:t>
            </w:r>
          </w:p>
        </w:tc>
      </w:tr>
      <w:tr w:rsidR="00BA066C" w:rsidRPr="000D41C3" w14:paraId="17C94CDF" w14:textId="77777777" w:rsidTr="00C37F66">
        <w:trPr>
          <w:tblCellSpacing w:w="15" w:type="dxa"/>
        </w:trPr>
        <w:tc>
          <w:tcPr>
            <w:tcW w:w="0" w:type="auto"/>
            <w:hideMark/>
          </w:tcPr>
          <w:p w14:paraId="30F77C5D" w14:textId="77777777" w:rsidR="00BA066C" w:rsidRPr="000D41C3" w:rsidRDefault="00BA066C" w:rsidP="00C37F66">
            <w:pPr>
              <w:pStyle w:val="Sinespaciado"/>
              <w:jc w:val="both"/>
              <w:rPr>
                <w:noProof/>
              </w:rPr>
            </w:pPr>
            <w:r w:rsidRPr="000D41C3">
              <w:rPr>
                <w:noProof/>
              </w:rPr>
              <w:t>6.</w:t>
            </w:r>
          </w:p>
        </w:tc>
        <w:tc>
          <w:tcPr>
            <w:tcW w:w="0" w:type="auto"/>
            <w:hideMark/>
          </w:tcPr>
          <w:p w14:paraId="216AC30B" w14:textId="77777777" w:rsidR="00BA066C" w:rsidRPr="000D41C3" w:rsidRDefault="00BA066C" w:rsidP="00C37F66">
            <w:pPr>
              <w:pStyle w:val="Sinespaciado"/>
              <w:jc w:val="both"/>
              <w:rPr>
                <w:noProof/>
              </w:rPr>
            </w:pPr>
            <w:r w:rsidRPr="000D41C3">
              <w:rPr>
                <w:noProof/>
              </w:rPr>
              <w:t>Plan de Vacunación 9/100 del Gobierno de Ecuador: Un análisis comparativo del uso de redes sociales..</w:t>
            </w:r>
          </w:p>
        </w:tc>
      </w:tr>
      <w:tr w:rsidR="00BA066C" w:rsidRPr="000D41C3" w14:paraId="7CAF72CF" w14:textId="77777777" w:rsidTr="00C37F66">
        <w:trPr>
          <w:tblCellSpacing w:w="15" w:type="dxa"/>
        </w:trPr>
        <w:tc>
          <w:tcPr>
            <w:tcW w:w="0" w:type="auto"/>
            <w:hideMark/>
          </w:tcPr>
          <w:p w14:paraId="2096D29E" w14:textId="77777777" w:rsidR="00BA066C" w:rsidRPr="000D41C3" w:rsidRDefault="00BA066C" w:rsidP="00C37F66">
            <w:pPr>
              <w:pStyle w:val="Sinespaciado"/>
              <w:jc w:val="both"/>
              <w:rPr>
                <w:noProof/>
              </w:rPr>
            </w:pPr>
            <w:r w:rsidRPr="000D41C3">
              <w:rPr>
                <w:noProof/>
              </w:rPr>
              <w:t>7.</w:t>
            </w:r>
          </w:p>
        </w:tc>
        <w:tc>
          <w:tcPr>
            <w:tcW w:w="0" w:type="auto"/>
            <w:hideMark/>
          </w:tcPr>
          <w:p w14:paraId="551AB570" w14:textId="77777777" w:rsidR="00BA066C" w:rsidRPr="000D41C3" w:rsidRDefault="00BA066C" w:rsidP="00C37F66">
            <w:pPr>
              <w:pStyle w:val="Sinespaciado"/>
              <w:jc w:val="both"/>
              <w:rPr>
                <w:noProof/>
              </w:rPr>
            </w:pPr>
            <w:r w:rsidRPr="000D41C3">
              <w:rPr>
                <w:noProof/>
              </w:rPr>
              <w:t>Calderon L, Elena. Percepciones sobre la vacunacion de Covid 19. Tesis. Quito: Udla, FCM.</w:t>
            </w:r>
          </w:p>
        </w:tc>
      </w:tr>
      <w:tr w:rsidR="00BA066C" w:rsidRPr="00D51EF9" w14:paraId="48764E6B" w14:textId="77777777" w:rsidTr="00C37F66">
        <w:trPr>
          <w:tblCellSpacing w:w="15" w:type="dxa"/>
        </w:trPr>
        <w:tc>
          <w:tcPr>
            <w:tcW w:w="0" w:type="auto"/>
            <w:hideMark/>
          </w:tcPr>
          <w:p w14:paraId="71D46954" w14:textId="77777777" w:rsidR="00BA066C" w:rsidRPr="000D41C3" w:rsidRDefault="00BA066C" w:rsidP="00C37F66">
            <w:pPr>
              <w:pStyle w:val="Sinespaciado"/>
              <w:jc w:val="both"/>
              <w:rPr>
                <w:noProof/>
              </w:rPr>
            </w:pPr>
            <w:r w:rsidRPr="000D41C3">
              <w:rPr>
                <w:noProof/>
              </w:rPr>
              <w:t>8.</w:t>
            </w:r>
          </w:p>
        </w:tc>
        <w:tc>
          <w:tcPr>
            <w:tcW w:w="0" w:type="auto"/>
            <w:hideMark/>
          </w:tcPr>
          <w:p w14:paraId="7CD9BEB6" w14:textId="77777777" w:rsidR="00BA066C" w:rsidRPr="00BA066C" w:rsidRDefault="00BA066C" w:rsidP="00C37F66">
            <w:pPr>
              <w:pStyle w:val="Sinespaciado"/>
              <w:jc w:val="both"/>
              <w:rPr>
                <w:noProof/>
                <w:lang w:val="en-US"/>
              </w:rPr>
            </w:pPr>
            <w:r w:rsidRPr="000D41C3">
              <w:rPr>
                <w:noProof/>
                <w:lang w:val="en-US"/>
              </w:rPr>
              <w:t xml:space="preserve">Unicef. Unicef. [Online].; 2024 [cited 2024 diciembre 5. </w:t>
            </w:r>
            <w:r w:rsidRPr="00BA066C">
              <w:rPr>
                <w:noProof/>
                <w:lang w:val="en-US"/>
              </w:rPr>
              <w:t xml:space="preserve">Available from: </w:t>
            </w:r>
            <w:hyperlink r:id="rId14" w:history="1">
              <w:r w:rsidRPr="00BA066C">
                <w:rPr>
                  <w:rStyle w:val="Hipervnculo"/>
                  <w:rFonts w:ascii="Calibri" w:hAnsi="Calibri" w:cs="Calibri"/>
                  <w:noProof/>
                  <w:lang w:val="en-US"/>
                </w:rPr>
                <w:t>https://www.unicef.org/ecuador/investigaci%C3%B3n-cualitativa-sobre-las-percepciones-y-barreras-para-acudir-al-refuerzo-de-la</w:t>
              </w:r>
            </w:hyperlink>
            <w:r w:rsidRPr="00BA066C">
              <w:rPr>
                <w:noProof/>
                <w:lang w:val="en-US"/>
              </w:rPr>
              <w:t>.</w:t>
            </w:r>
          </w:p>
        </w:tc>
      </w:tr>
      <w:tr w:rsidR="00BA066C" w:rsidRPr="00D51EF9" w14:paraId="3651F8EC" w14:textId="77777777" w:rsidTr="00C37F66">
        <w:trPr>
          <w:tblCellSpacing w:w="15" w:type="dxa"/>
        </w:trPr>
        <w:tc>
          <w:tcPr>
            <w:tcW w:w="0" w:type="auto"/>
            <w:hideMark/>
          </w:tcPr>
          <w:p w14:paraId="7DAB33E9" w14:textId="77777777" w:rsidR="00BA066C" w:rsidRPr="000D41C3" w:rsidRDefault="00BA066C" w:rsidP="00C37F66">
            <w:pPr>
              <w:pStyle w:val="Sinespaciado"/>
              <w:jc w:val="both"/>
              <w:rPr>
                <w:noProof/>
              </w:rPr>
            </w:pPr>
            <w:r w:rsidRPr="000D41C3">
              <w:rPr>
                <w:noProof/>
              </w:rPr>
              <w:t>9.</w:t>
            </w:r>
          </w:p>
        </w:tc>
        <w:tc>
          <w:tcPr>
            <w:tcW w:w="0" w:type="auto"/>
            <w:hideMark/>
          </w:tcPr>
          <w:p w14:paraId="2BF37811" w14:textId="77777777" w:rsidR="00BA066C" w:rsidRPr="00BA066C" w:rsidRDefault="00BA066C" w:rsidP="00C37F66">
            <w:pPr>
              <w:pStyle w:val="Sinespaciado"/>
              <w:jc w:val="both"/>
              <w:rPr>
                <w:noProof/>
                <w:lang w:val="en-US"/>
              </w:rPr>
            </w:pPr>
            <w:r w:rsidRPr="000D41C3">
              <w:rPr>
                <w:noProof/>
              </w:rPr>
              <w:t xml:space="preserve">Banco de desarrollo de America y el Caribe. Banco de desarrollo de America y el Caribe. </w:t>
            </w:r>
            <w:r w:rsidRPr="00BA066C">
              <w:rPr>
                <w:noProof/>
                <w:lang w:val="en-US"/>
              </w:rPr>
              <w:t xml:space="preserve">[Online].; 2021 [cited 2024 noviembre 5. Available from: </w:t>
            </w:r>
            <w:hyperlink r:id="rId15" w:history="1">
              <w:r w:rsidRPr="00BA066C">
                <w:rPr>
                  <w:rStyle w:val="Hipervnculo"/>
                  <w:rFonts w:ascii="Calibri" w:hAnsi="Calibri" w:cs="Calibri"/>
                  <w:noProof/>
                  <w:lang w:val="en-US"/>
                </w:rPr>
                <w:t>https://www.caf.com/es/blog/actitudes-y-percepciones-frente-a-las-vacunas/</w:t>
              </w:r>
            </w:hyperlink>
            <w:r w:rsidRPr="00BA066C">
              <w:rPr>
                <w:noProof/>
                <w:lang w:val="en-US"/>
              </w:rPr>
              <w:t>.</w:t>
            </w:r>
          </w:p>
        </w:tc>
      </w:tr>
      <w:tr w:rsidR="00BA066C" w:rsidRPr="000D41C3" w14:paraId="214103E5" w14:textId="77777777" w:rsidTr="00C37F66">
        <w:trPr>
          <w:tblCellSpacing w:w="15" w:type="dxa"/>
        </w:trPr>
        <w:tc>
          <w:tcPr>
            <w:tcW w:w="0" w:type="auto"/>
            <w:hideMark/>
          </w:tcPr>
          <w:p w14:paraId="01C739EC" w14:textId="77777777" w:rsidR="00BA066C" w:rsidRPr="000D41C3" w:rsidRDefault="00BA066C" w:rsidP="00C37F66">
            <w:pPr>
              <w:pStyle w:val="Sinespaciado"/>
              <w:jc w:val="both"/>
              <w:rPr>
                <w:noProof/>
              </w:rPr>
            </w:pPr>
            <w:r w:rsidRPr="000D41C3">
              <w:rPr>
                <w:noProof/>
              </w:rPr>
              <w:t>10.</w:t>
            </w:r>
          </w:p>
        </w:tc>
        <w:tc>
          <w:tcPr>
            <w:tcW w:w="0" w:type="auto"/>
            <w:hideMark/>
          </w:tcPr>
          <w:p w14:paraId="5305D173" w14:textId="77777777" w:rsidR="00BA066C" w:rsidRPr="000D41C3" w:rsidRDefault="00BA066C" w:rsidP="00C37F66">
            <w:pPr>
              <w:pStyle w:val="Sinespaciado"/>
              <w:jc w:val="both"/>
              <w:rPr>
                <w:noProof/>
              </w:rPr>
            </w:pPr>
            <w:r w:rsidRPr="000D41C3">
              <w:rPr>
                <w:noProof/>
              </w:rPr>
              <w:t>Robles U, Maria , Escala Vallin J,CB,J,&amp;TBM. Más Allá de la Desconfianza: Entendiendo y Abordando la Reticencia a las Vacunas. Journal of American Health. 2024; 7(1).</w:t>
            </w:r>
          </w:p>
        </w:tc>
      </w:tr>
      <w:tr w:rsidR="00BA066C" w:rsidRPr="000D41C3" w14:paraId="4D3A0891" w14:textId="77777777" w:rsidTr="00C37F66">
        <w:trPr>
          <w:tblCellSpacing w:w="15" w:type="dxa"/>
        </w:trPr>
        <w:tc>
          <w:tcPr>
            <w:tcW w:w="0" w:type="auto"/>
            <w:hideMark/>
          </w:tcPr>
          <w:p w14:paraId="563F2DE0" w14:textId="77777777" w:rsidR="00BA066C" w:rsidRPr="000D41C3" w:rsidRDefault="00BA066C" w:rsidP="00C37F66">
            <w:pPr>
              <w:pStyle w:val="Sinespaciado"/>
              <w:jc w:val="both"/>
              <w:rPr>
                <w:noProof/>
              </w:rPr>
            </w:pPr>
            <w:r w:rsidRPr="000D41C3">
              <w:rPr>
                <w:noProof/>
              </w:rPr>
              <w:t>11.</w:t>
            </w:r>
          </w:p>
        </w:tc>
        <w:tc>
          <w:tcPr>
            <w:tcW w:w="0" w:type="auto"/>
            <w:hideMark/>
          </w:tcPr>
          <w:p w14:paraId="50CFC15E" w14:textId="77777777" w:rsidR="00BA066C" w:rsidRPr="000D41C3" w:rsidRDefault="00BA066C" w:rsidP="00C37F66">
            <w:pPr>
              <w:pStyle w:val="Sinespaciado"/>
              <w:jc w:val="both"/>
              <w:rPr>
                <w:noProof/>
              </w:rPr>
            </w:pPr>
            <w:r w:rsidRPr="000D41C3">
              <w:rPr>
                <w:noProof/>
              </w:rPr>
              <w:t>Btihaj A, al e. Percepciones y actitudes hacia las vacunas contra la Covid-19: relatos de miembros del público del Reino Unido. Z Salud Wiss. 2024; 1(7).</w:t>
            </w:r>
          </w:p>
        </w:tc>
      </w:tr>
      <w:tr w:rsidR="00BA066C" w:rsidRPr="000D41C3" w14:paraId="0065A895" w14:textId="77777777" w:rsidTr="00C37F66">
        <w:trPr>
          <w:tblCellSpacing w:w="15" w:type="dxa"/>
        </w:trPr>
        <w:tc>
          <w:tcPr>
            <w:tcW w:w="0" w:type="auto"/>
            <w:hideMark/>
          </w:tcPr>
          <w:p w14:paraId="46677F36" w14:textId="77777777" w:rsidR="00BA066C" w:rsidRPr="000D41C3" w:rsidRDefault="00BA066C" w:rsidP="00C37F66">
            <w:pPr>
              <w:pStyle w:val="Sinespaciado"/>
              <w:jc w:val="both"/>
              <w:rPr>
                <w:noProof/>
              </w:rPr>
            </w:pPr>
            <w:r w:rsidRPr="000D41C3">
              <w:rPr>
                <w:noProof/>
              </w:rPr>
              <w:t>12.</w:t>
            </w:r>
          </w:p>
        </w:tc>
        <w:tc>
          <w:tcPr>
            <w:tcW w:w="0" w:type="auto"/>
            <w:hideMark/>
          </w:tcPr>
          <w:p w14:paraId="0B8820F9" w14:textId="77777777" w:rsidR="00BA066C" w:rsidRPr="000D41C3" w:rsidRDefault="00BA066C" w:rsidP="00C37F66">
            <w:pPr>
              <w:pStyle w:val="Sinespaciado"/>
              <w:jc w:val="both"/>
              <w:rPr>
                <w:noProof/>
              </w:rPr>
            </w:pPr>
            <w:r w:rsidRPr="000D41C3">
              <w:rPr>
                <w:noProof/>
              </w:rPr>
              <w:t>Syan , Sabrina kea. Percepciones y diferencias en cuanto a la vacuna contra la COVID-19 por sexo, edad y educación en 1367 adultos de la comunidad de Ontario. Frente de Salud Pública. 2021; 9(9).</w:t>
            </w:r>
          </w:p>
        </w:tc>
      </w:tr>
      <w:tr w:rsidR="00BA066C" w:rsidRPr="000D41C3" w14:paraId="5EB4A239" w14:textId="77777777" w:rsidTr="00C37F66">
        <w:trPr>
          <w:tblCellSpacing w:w="15" w:type="dxa"/>
        </w:trPr>
        <w:tc>
          <w:tcPr>
            <w:tcW w:w="0" w:type="auto"/>
            <w:hideMark/>
          </w:tcPr>
          <w:p w14:paraId="5701117A" w14:textId="77777777" w:rsidR="00BA066C" w:rsidRPr="000D41C3" w:rsidRDefault="00BA066C" w:rsidP="00C37F66">
            <w:pPr>
              <w:pStyle w:val="Sinespaciado"/>
              <w:jc w:val="both"/>
              <w:rPr>
                <w:noProof/>
              </w:rPr>
            </w:pPr>
            <w:r w:rsidRPr="000D41C3">
              <w:rPr>
                <w:noProof/>
              </w:rPr>
              <w:t>13.</w:t>
            </w:r>
          </w:p>
        </w:tc>
        <w:tc>
          <w:tcPr>
            <w:tcW w:w="0" w:type="auto"/>
            <w:hideMark/>
          </w:tcPr>
          <w:p w14:paraId="5F085BBF" w14:textId="77777777" w:rsidR="00BA066C" w:rsidRPr="000D41C3" w:rsidRDefault="00BA066C" w:rsidP="00C37F66">
            <w:pPr>
              <w:pStyle w:val="Sinespaciado"/>
              <w:jc w:val="both"/>
              <w:rPr>
                <w:noProof/>
              </w:rPr>
            </w:pPr>
            <w:r w:rsidRPr="000D41C3">
              <w:rPr>
                <w:noProof/>
              </w:rPr>
              <w:t>Perez T, al e. Efectividad de la Vacunas para COVID 19. Science Direct. 2023 diciembre; 15(100404).</w:t>
            </w:r>
          </w:p>
        </w:tc>
      </w:tr>
      <w:tr w:rsidR="00BA066C" w:rsidRPr="000D41C3" w14:paraId="325FEB18" w14:textId="77777777" w:rsidTr="00C37F66">
        <w:trPr>
          <w:tblCellSpacing w:w="15" w:type="dxa"/>
        </w:trPr>
        <w:tc>
          <w:tcPr>
            <w:tcW w:w="0" w:type="auto"/>
            <w:hideMark/>
          </w:tcPr>
          <w:p w14:paraId="52C05DDE" w14:textId="77777777" w:rsidR="00BA066C" w:rsidRPr="000D41C3" w:rsidRDefault="00BA066C" w:rsidP="00C37F66">
            <w:pPr>
              <w:pStyle w:val="Sinespaciado"/>
              <w:jc w:val="both"/>
              <w:rPr>
                <w:noProof/>
              </w:rPr>
            </w:pPr>
            <w:r w:rsidRPr="000D41C3">
              <w:rPr>
                <w:noProof/>
              </w:rPr>
              <w:t>14.</w:t>
            </w:r>
          </w:p>
        </w:tc>
        <w:tc>
          <w:tcPr>
            <w:tcW w:w="0" w:type="auto"/>
            <w:hideMark/>
          </w:tcPr>
          <w:p w14:paraId="38DDDC79" w14:textId="77777777" w:rsidR="00BA066C" w:rsidRPr="000D41C3" w:rsidRDefault="00BA066C" w:rsidP="00C37F66">
            <w:pPr>
              <w:pStyle w:val="Sinespaciado"/>
              <w:jc w:val="both"/>
              <w:rPr>
                <w:noProof/>
              </w:rPr>
            </w:pPr>
            <w:r w:rsidRPr="000D41C3">
              <w:rPr>
                <w:noProof/>
              </w:rPr>
              <w:t>Rize , Jing , Hay , Fan. El papel de las actitudes y percepciones generales hacia la vacunación en relación con la vacuna recientemente desarrollada: resultados de una encuesta sobre la aceptación de la vacuna contra la COVID-19 en China. Frente Psicologia. 2022; 13.</w:t>
            </w:r>
          </w:p>
        </w:tc>
      </w:tr>
      <w:tr w:rsidR="00BA066C" w:rsidRPr="00D51EF9" w14:paraId="6D65EB81" w14:textId="77777777" w:rsidTr="00C37F66">
        <w:trPr>
          <w:tblCellSpacing w:w="15" w:type="dxa"/>
        </w:trPr>
        <w:tc>
          <w:tcPr>
            <w:tcW w:w="0" w:type="auto"/>
            <w:hideMark/>
          </w:tcPr>
          <w:p w14:paraId="24CAC918" w14:textId="77777777" w:rsidR="00BA066C" w:rsidRPr="000D41C3" w:rsidRDefault="00BA066C" w:rsidP="00C37F66">
            <w:pPr>
              <w:pStyle w:val="Sinespaciado"/>
              <w:jc w:val="both"/>
              <w:rPr>
                <w:noProof/>
              </w:rPr>
            </w:pPr>
            <w:r w:rsidRPr="000D41C3">
              <w:rPr>
                <w:noProof/>
              </w:rPr>
              <w:t>15.</w:t>
            </w:r>
          </w:p>
        </w:tc>
        <w:tc>
          <w:tcPr>
            <w:tcW w:w="0" w:type="auto"/>
            <w:hideMark/>
          </w:tcPr>
          <w:p w14:paraId="12915B3D" w14:textId="77777777" w:rsidR="00BA066C" w:rsidRPr="000D41C3" w:rsidRDefault="00BA066C" w:rsidP="00C37F66">
            <w:pPr>
              <w:pStyle w:val="Sinespaciado"/>
              <w:jc w:val="both"/>
              <w:rPr>
                <w:noProof/>
                <w:lang w:val="en-US"/>
              </w:rPr>
            </w:pPr>
            <w:r w:rsidRPr="000D41C3">
              <w:rPr>
                <w:noProof/>
              </w:rPr>
              <w:t xml:space="preserve">Blandin L. Universidad de Cuenca. </w:t>
            </w:r>
            <w:r w:rsidRPr="000D41C3">
              <w:rPr>
                <w:noProof/>
                <w:lang w:val="en-US"/>
              </w:rPr>
              <w:t xml:space="preserve">[Online].; 2024 [cited 2024 diciembre. Available from: </w:t>
            </w:r>
            <w:hyperlink r:id="rId16" w:history="1">
              <w:r w:rsidRPr="000D41C3">
                <w:rPr>
                  <w:rStyle w:val="Hipervnculo"/>
                  <w:rFonts w:ascii="Calibri" w:hAnsi="Calibri" w:cs="Calibri"/>
                  <w:noProof/>
                  <w:lang w:val="en-US"/>
                </w:rPr>
                <w:t>https://dspace.ucuenca.edu.ec/items/8e81c568-82d9-4fc2-924b-19f4ef04c47a</w:t>
              </w:r>
            </w:hyperlink>
            <w:r w:rsidRPr="000D41C3">
              <w:rPr>
                <w:noProof/>
                <w:lang w:val="en-US"/>
              </w:rPr>
              <w:t>.</w:t>
            </w:r>
          </w:p>
        </w:tc>
      </w:tr>
      <w:tr w:rsidR="00BA066C" w:rsidRPr="000D41C3" w14:paraId="281651E9" w14:textId="77777777" w:rsidTr="00C37F66">
        <w:trPr>
          <w:tblCellSpacing w:w="15" w:type="dxa"/>
        </w:trPr>
        <w:tc>
          <w:tcPr>
            <w:tcW w:w="0" w:type="auto"/>
            <w:hideMark/>
          </w:tcPr>
          <w:p w14:paraId="7A08A47A" w14:textId="77777777" w:rsidR="00BA066C" w:rsidRPr="000D41C3" w:rsidRDefault="00BA066C" w:rsidP="00C37F66">
            <w:pPr>
              <w:pStyle w:val="Sinespaciado"/>
              <w:jc w:val="both"/>
              <w:rPr>
                <w:noProof/>
              </w:rPr>
            </w:pPr>
            <w:r w:rsidRPr="000D41C3">
              <w:rPr>
                <w:noProof/>
              </w:rPr>
              <w:t>16.</w:t>
            </w:r>
          </w:p>
        </w:tc>
        <w:tc>
          <w:tcPr>
            <w:tcW w:w="0" w:type="auto"/>
            <w:hideMark/>
          </w:tcPr>
          <w:p w14:paraId="389ADCD3" w14:textId="77777777" w:rsidR="00BA066C" w:rsidRPr="000D41C3" w:rsidRDefault="00BA066C" w:rsidP="00C37F66">
            <w:pPr>
              <w:pStyle w:val="Sinespaciado"/>
              <w:jc w:val="both"/>
              <w:rPr>
                <w:noProof/>
              </w:rPr>
            </w:pPr>
            <w:r w:rsidRPr="000D41C3">
              <w:rPr>
                <w:noProof/>
              </w:rPr>
              <w:t>Lozano R, Cristian. Plan de Vacunación 9/100 del Gobierno de Ecuador: Un análisis comparativo del uso de redes sociales. Dixit. 2022; 32(2).</w:t>
            </w:r>
          </w:p>
        </w:tc>
      </w:tr>
    </w:tbl>
    <w:p w14:paraId="0A2FE904" w14:textId="2D926334" w:rsidR="00B13974" w:rsidRPr="00722F54" w:rsidRDefault="00B13974" w:rsidP="00BA066C">
      <w:pPr>
        <w:pStyle w:val="Sinespaciado"/>
        <w:jc w:val="both"/>
        <w:rPr>
          <w:rFonts w:cstheme="minorHAnsi"/>
          <w:color w:val="000000" w:themeColor="text1"/>
        </w:rPr>
      </w:pPr>
    </w:p>
    <w:p w14:paraId="45BF3D7B" w14:textId="58B0E0AE" w:rsidR="00F159DF" w:rsidRPr="00722F54" w:rsidRDefault="00F159DF" w:rsidP="00722F54">
      <w:pPr>
        <w:pStyle w:val="Sinespaciado"/>
        <w:jc w:val="both"/>
        <w:rPr>
          <w:rFonts w:cstheme="minorHAnsi"/>
          <w:b/>
          <w:bCs/>
        </w:rPr>
      </w:pPr>
    </w:p>
    <w:p w14:paraId="6AAAF157" w14:textId="77777777" w:rsidR="000D2EE1" w:rsidRPr="00722F54" w:rsidRDefault="000D2EE1" w:rsidP="00722F54">
      <w:pPr>
        <w:pStyle w:val="Sinespaciado"/>
        <w:jc w:val="both"/>
        <w:rPr>
          <w:rFonts w:cstheme="minorHAnsi"/>
          <w:b/>
          <w:bCs/>
        </w:rPr>
      </w:pPr>
    </w:p>
    <w:p w14:paraId="28F2C29A" w14:textId="0D41B824" w:rsidR="000D2EE1" w:rsidRPr="00722F54" w:rsidRDefault="000D2EE1" w:rsidP="00722F54">
      <w:pPr>
        <w:pStyle w:val="Sinespaciado"/>
        <w:jc w:val="both"/>
        <w:rPr>
          <w:rFonts w:cstheme="minorHAnsi"/>
        </w:rPr>
      </w:pPr>
    </w:p>
    <w:sectPr w:rsidR="000D2EE1" w:rsidRPr="00722F54">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07C9" w14:textId="77777777" w:rsidR="008B285D" w:rsidRDefault="008B285D" w:rsidP="008B285D">
      <w:r>
        <w:separator/>
      </w:r>
    </w:p>
  </w:endnote>
  <w:endnote w:type="continuationSeparator" w:id="0">
    <w:p w14:paraId="75CE763B" w14:textId="77777777" w:rsidR="008B285D" w:rsidRDefault="008B285D" w:rsidP="008B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BFAF" w14:textId="77777777" w:rsidR="008B285D" w:rsidRDefault="008B285D" w:rsidP="008B285D">
      <w:r>
        <w:separator/>
      </w:r>
    </w:p>
  </w:footnote>
  <w:footnote w:type="continuationSeparator" w:id="0">
    <w:p w14:paraId="26283CE4" w14:textId="77777777" w:rsidR="008B285D" w:rsidRDefault="008B285D" w:rsidP="008B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1"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3" w15:restartNumberingAfterBreak="0">
    <w:nsid w:val="362C7401"/>
    <w:multiLevelType w:val="hybridMultilevel"/>
    <w:tmpl w:val="7276735E"/>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5730B77"/>
    <w:multiLevelType w:val="hybridMultilevel"/>
    <w:tmpl w:val="5C72DC6A"/>
    <w:lvl w:ilvl="0" w:tplc="FE3E5342">
      <w:start w:val="1"/>
      <w:numFmt w:val="decimal"/>
      <w:lvlText w:val="%1."/>
      <w:lvlJc w:val="left"/>
      <w:pPr>
        <w:ind w:left="465"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5"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65FBB"/>
    <w:rsid w:val="000937E9"/>
    <w:rsid w:val="000C57B4"/>
    <w:rsid w:val="000D2384"/>
    <w:rsid w:val="000D2EE1"/>
    <w:rsid w:val="000E2753"/>
    <w:rsid w:val="000E60E7"/>
    <w:rsid w:val="000F09F5"/>
    <w:rsid w:val="00114538"/>
    <w:rsid w:val="00120321"/>
    <w:rsid w:val="0013020F"/>
    <w:rsid w:val="001421E3"/>
    <w:rsid w:val="00154FFD"/>
    <w:rsid w:val="00162076"/>
    <w:rsid w:val="00171968"/>
    <w:rsid w:val="001A22C2"/>
    <w:rsid w:val="001C7D34"/>
    <w:rsid w:val="00206ADC"/>
    <w:rsid w:val="00247DDB"/>
    <w:rsid w:val="00287991"/>
    <w:rsid w:val="002911E9"/>
    <w:rsid w:val="002D546B"/>
    <w:rsid w:val="00325BC2"/>
    <w:rsid w:val="003336EB"/>
    <w:rsid w:val="00364C75"/>
    <w:rsid w:val="003A1E55"/>
    <w:rsid w:val="003D24B1"/>
    <w:rsid w:val="003E76F5"/>
    <w:rsid w:val="003F721A"/>
    <w:rsid w:val="004401C9"/>
    <w:rsid w:val="00452F21"/>
    <w:rsid w:val="004D6022"/>
    <w:rsid w:val="005276C4"/>
    <w:rsid w:val="00535FB9"/>
    <w:rsid w:val="00553185"/>
    <w:rsid w:val="00556514"/>
    <w:rsid w:val="00580FD4"/>
    <w:rsid w:val="005F0F6B"/>
    <w:rsid w:val="0068338E"/>
    <w:rsid w:val="006A1480"/>
    <w:rsid w:val="006A7426"/>
    <w:rsid w:val="006B129E"/>
    <w:rsid w:val="006C3024"/>
    <w:rsid w:val="006F4C5F"/>
    <w:rsid w:val="00700666"/>
    <w:rsid w:val="00722F54"/>
    <w:rsid w:val="00777CF4"/>
    <w:rsid w:val="007C7A81"/>
    <w:rsid w:val="007E4CB2"/>
    <w:rsid w:val="0086525F"/>
    <w:rsid w:val="00873833"/>
    <w:rsid w:val="00882249"/>
    <w:rsid w:val="00882C80"/>
    <w:rsid w:val="008A7F8A"/>
    <w:rsid w:val="008B285D"/>
    <w:rsid w:val="008B750E"/>
    <w:rsid w:val="008C203E"/>
    <w:rsid w:val="00906292"/>
    <w:rsid w:val="0092650B"/>
    <w:rsid w:val="00973A53"/>
    <w:rsid w:val="009A03BB"/>
    <w:rsid w:val="009B75D2"/>
    <w:rsid w:val="009D0046"/>
    <w:rsid w:val="00A30011"/>
    <w:rsid w:val="00A43F0F"/>
    <w:rsid w:val="00A51EA0"/>
    <w:rsid w:val="00A62072"/>
    <w:rsid w:val="00AA7100"/>
    <w:rsid w:val="00AB0314"/>
    <w:rsid w:val="00AB48A5"/>
    <w:rsid w:val="00AF05F7"/>
    <w:rsid w:val="00AF18EC"/>
    <w:rsid w:val="00B13974"/>
    <w:rsid w:val="00BA066C"/>
    <w:rsid w:val="00BF6DE4"/>
    <w:rsid w:val="00C21D1F"/>
    <w:rsid w:val="00C57959"/>
    <w:rsid w:val="00C6446D"/>
    <w:rsid w:val="00C774B4"/>
    <w:rsid w:val="00CA1404"/>
    <w:rsid w:val="00CB17BA"/>
    <w:rsid w:val="00CD43A6"/>
    <w:rsid w:val="00CD56B8"/>
    <w:rsid w:val="00CF75D3"/>
    <w:rsid w:val="00D51EF9"/>
    <w:rsid w:val="00D666F5"/>
    <w:rsid w:val="00D809FC"/>
    <w:rsid w:val="00DF3AF7"/>
    <w:rsid w:val="00DF4BAB"/>
    <w:rsid w:val="00E04E1E"/>
    <w:rsid w:val="00E16F3D"/>
    <w:rsid w:val="00E244BB"/>
    <w:rsid w:val="00E2687F"/>
    <w:rsid w:val="00E27F96"/>
    <w:rsid w:val="00E3681D"/>
    <w:rsid w:val="00E550AD"/>
    <w:rsid w:val="00E7191D"/>
    <w:rsid w:val="00E940B5"/>
    <w:rsid w:val="00F159DF"/>
    <w:rsid w:val="00F163E1"/>
    <w:rsid w:val="00F3559C"/>
    <w:rsid w:val="00F443E7"/>
    <w:rsid w:val="00F46200"/>
    <w:rsid w:val="00FB04D3"/>
    <w:rsid w:val="00FF140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DF4B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character" w:customStyle="1" w:styleId="Ttulo2Car">
    <w:name w:val="Título 2 Car"/>
    <w:basedOn w:val="Fuentedeprrafopredeter"/>
    <w:link w:val="Ttulo2"/>
    <w:uiPriority w:val="9"/>
    <w:semiHidden/>
    <w:rsid w:val="00DF4BAB"/>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B285D"/>
    <w:pPr>
      <w:tabs>
        <w:tab w:val="center" w:pos="4680"/>
        <w:tab w:val="right" w:pos="9360"/>
      </w:tabs>
    </w:pPr>
  </w:style>
  <w:style w:type="character" w:customStyle="1" w:styleId="EncabezadoCar">
    <w:name w:val="Encabezado Car"/>
    <w:basedOn w:val="Fuentedeprrafopredeter"/>
    <w:link w:val="Encabezado"/>
    <w:uiPriority w:val="99"/>
    <w:rsid w:val="008B285D"/>
    <w:rPr>
      <w:rFonts w:ascii="Calibri" w:eastAsia="Calibri" w:hAnsi="Calibri" w:cs="Calibri"/>
      <w:lang w:val="es-ES"/>
    </w:rPr>
  </w:style>
  <w:style w:type="paragraph" w:styleId="Piedepgina">
    <w:name w:val="footer"/>
    <w:basedOn w:val="Normal"/>
    <w:link w:val="PiedepginaCar"/>
    <w:uiPriority w:val="99"/>
    <w:unhideWhenUsed/>
    <w:rsid w:val="008B285D"/>
    <w:pPr>
      <w:tabs>
        <w:tab w:val="center" w:pos="4680"/>
        <w:tab w:val="right" w:pos="9360"/>
      </w:tabs>
    </w:pPr>
  </w:style>
  <w:style w:type="character" w:customStyle="1" w:styleId="PiedepginaCar">
    <w:name w:val="Pie de página Car"/>
    <w:basedOn w:val="Fuentedeprrafopredeter"/>
    <w:link w:val="Piedepgina"/>
    <w:uiPriority w:val="99"/>
    <w:rsid w:val="008B285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5643">
      <w:bodyDiv w:val="1"/>
      <w:marLeft w:val="0"/>
      <w:marRight w:val="0"/>
      <w:marTop w:val="0"/>
      <w:marBottom w:val="0"/>
      <w:divBdr>
        <w:top w:val="none" w:sz="0" w:space="0" w:color="auto"/>
        <w:left w:val="none" w:sz="0" w:space="0" w:color="auto"/>
        <w:bottom w:val="none" w:sz="0" w:space="0" w:color="auto"/>
        <w:right w:val="none" w:sz="0" w:space="0" w:color="auto"/>
      </w:divBdr>
    </w:div>
    <w:div w:id="877088881">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69877337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uadorencifras.gob.ec/documentos/web-inec/Vacunacion_COVID-19/2021_IV_Trimestre_vacunaci%c3%b3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spanish/inmunizacion/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space.ucuenca.edu.ec/items/8e81c568-82d9-4fc2-924b-19f4ef04c47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ho.org/es/temas/inmunizacion" TargetMode="External"/><Relationship Id="rId5" Type="http://schemas.openxmlformats.org/officeDocument/2006/relationships/webSettings" Target="webSettings.xml"/><Relationship Id="rId15" Type="http://schemas.openxmlformats.org/officeDocument/2006/relationships/hyperlink" Target="https://www.caf.com/es/blog/actitudes-y-percepciones-frente-a-las-vacunas/"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jah" TargetMode="External"/><Relationship Id="rId14" Type="http://schemas.openxmlformats.org/officeDocument/2006/relationships/hyperlink" Target="https://www.unicef.org/ecuador/investigaci%C3%B3n-cualitativa-sobre-las-percepciones-y-barreras-para-acudir-al-refuerzo-d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Lau22</b:Tag>
    <b:SourceType>JournalArticle</b:SourceType>
    <b:Guid>{E9B267C3-5936-4A97-9AB1-9C262F245152}</b:Guid>
    <b:Title>Secuelas a largo plazo de COVID-19</b:Title>
    <b:JournalName>Revista Española de salud Publica</b:JournalName>
    <b:Year>2022</b:Year>
    <b:Month>Octubre</b:Month>
    <b:Author>
      <b:Author>
        <b:NameList>
          <b:Person>
            <b:Last>Falcón</b:Last>
            <b:First>Laura</b:First>
            <b:Middle>Stephanie Llamosas</b:Middle>
          </b:Person>
        </b:NameList>
      </b:Author>
    </b:Author>
    <b:Day>12</b:Day>
    <b:URL>https://www.sanidad.gob.es/biblioPublic/publicaciones/recursos_propios/resp/revista_cdrom/Suplementos/Perspectivas/perspectivas12_llamosas.pdf</b:URL>
    <b:RefOrder>7</b:RefOrder>
  </b:Source>
  <b:Source>
    <b:Tag>Med22</b:Tag>
    <b:SourceType>JournalArticle</b:SourceType>
    <b:Guid>{67E352FF-25CE-4746-9A49-61249574FDAF}</b:Guid>
    <b:Title>Las secuelas de la COVID-19: entre la anosmia y la ageusia</b:Title>
    <b:JournalName>Acta Otorrinolaringol Esp. 2022 May-June; 73(3): 200.</b:JournalName>
    <b:Year> 2022</b:Year>
    <b:Month>Mayo</b:Month>
    <b:Volume>73</b:Volume>
    <b:Issue>3</b:Issue>
    <b:Author>
      <b:Author>
        <b:NameList>
          <b:Person>
            <b:Last>Medina</b:Last>
            <b:First>Aldo</b:First>
          </b:Person>
          <b:Person>
            <b:Last>al</b:Last>
            <b:First>et</b:First>
          </b:Person>
        </b:NameList>
      </b:Author>
    </b:Author>
    <b:Pages>200</b:Pages>
    <b:URL>https://www.ncbi.nlm.nih.gov/pmc/articles/PMC8494994/</b:URL>
    <b:RefOrder>8</b:RefOrder>
  </b:Source>
  <b:Source>
    <b:Tag>Les21</b:Tag>
    <b:SourceType>JournalArticle</b:SourceType>
    <b:Guid>{FC103757-9A9A-419D-A9B3-4AAB730594D8}</b:Guid>
    <b:Title>Secuelas post-COVID en salud mental: una revisión narrativa</b:Title>
    <b:JournalName>Rev. Med. Vallejiana </b:JournalName>
    <b:Year>2021</b:Year>
    <b:Month>Junio</b:Month>
    <b:Volume>10</b:Volume>
    <b:Issue>2</b:Issue>
    <b:Author>
      <b:Author>
        <b:NameList>
          <b:Person>
            <b:Last>Leslie E. Aguilar-Sigüeñas1</b:Last>
            <b:First>Yulissa</b:First>
            <b:Middle>K. Cruz-Vásquez2David Villarreal-Zegarra</b:Middle>
          </b:Person>
        </b:NameList>
      </b:Author>
    </b:Author>
    <b:URL>http://revistas.ucv.edu.pe/index.php/revistamedicavallejiana/article/view/270/260</b:URL>
    <b:RefOrder>9</b:RefOrder>
  </b:Source>
  <b:Source>
    <b:Tag>Raf21</b:Tag>
    <b:SourceType>JournalArticle</b:SourceType>
    <b:Guid>{2A3DC16D-6C02-4FFF-BC19-8A140CED7DD1}</b:Guid>
    <b:Title>Rafael Urriola U.</b:Title>
    <b:JournalName>Cuaderno Medico Sociales</b:JournalName>
    <b:Year>2021</b:Year>
    <b:Volume>61</b:Volume>
    <b:Issue>2</b:Issue>
    <b:URL>https://cuadernosms.cl/index.php/cms/article/view/43</b:URL>
    <b:ShortTitle>Secuelas sanitario-epidemiológicas y económicas de la covid-19</b:ShortTitle>
    <b:RefOrder>10</b:RefOrder>
  </b:Source>
  <b:Source>
    <b:Tag>Rue21</b:Tag>
    <b:SourceType>DocumentFromInternetSite</b:SourceType>
    <b:Guid>{AAA90158-ED29-4AAA-81DA-F5B796DA358D}</b:Guid>
    <b:Title>Manifestaciones neurologicas del COVID-19 y sus posibles secuelas</b:Title>
    <b:JournalName>Universidad de Zaragosa</b:JournalName>
    <b:Year>2021</b:Year>
    <b:Author>
      <b:Author>
        <b:NameList>
          <b:Person>
            <b:Last>Rueda Pérez</b:Last>
            <b:First>Pablo</b:First>
          </b:Person>
        </b:NameList>
      </b:Author>
    </b:Author>
    <b:URL>https://zaguan.unizar.es/record/111262</b:URL>
    <b:RefOrder>11</b:RefOrder>
  </b:Source>
  <b:Source>
    <b:Tag>Rev21</b:Tag>
    <b:SourceType>JournalArticle</b:SourceType>
    <b:Guid>{D7CFB46D-10FD-4B53-B0C7-7AC21008CEDB}</b:Guid>
    <b:Year>2021</b:Year>
    <b:URL>https://www.scielo.org.mx/scielo.php?pid=S2448-91902020000400350&amp;script=sci_arttext</b:URL>
    <b:Title>Seguimiento de los pacientes después de neumonía por COVID-19. Secuelas pulmonares</b:Title>
    <b:JournalName>Rev. alerg. Méx.</b:JournalName>
    <b:Volume>67</b:Volume>
    <b:Issue>4</b:Issue>
    <b:Author>
      <b:Author>
        <b:NameList>
          <b:Person>
            <b:Last>Chérrez-Ojeda</b:Last>
            <b:First>Iván</b:First>
          </b:Person>
          <b:Person>
            <b:Last>al</b:Last>
            <b:First>et</b:First>
          </b:Person>
        </b:NameList>
      </b:Author>
    </b:Author>
    <b:RefOrder>12</b:RefOrder>
  </b:Source>
  <b:Source>
    <b:Tag>Vic23</b:Tag>
    <b:SourceType>JournalArticle</b:SourceType>
    <b:Guid>{995546A3-DB7D-490C-964C-D3EB9666DF83}</b:Guid>
    <b:Title>Urgent care and suicidal behavior in the child and adolescent population in a psychiatric emergency department in a Spanish province during the two COVID-19 states of alarm</b:Title>
    <b:Year>2023</b:Year>
    <b:Volume>16</b:Volume>
    <b:Issue>1</b:Issue>
    <b:Author>
      <b:Author>
        <b:NameList>
          <b:Person>
            <b:Last>Vicent Llorca-Bofí</b:Last>
            <b:First>et</b:First>
            <b:Middle>al</b:Middle>
          </b:Person>
        </b:NameList>
      </b:Author>
    </b:Author>
    <b:Pages> 76-83</b:Pages>
    <b:URL>https://www.sciencedirect.com/science/article/pii/S1888989122000659?via%3Dihub</b:URL>
    <b:RefOrder>13</b:RefOrder>
  </b:Source>
  <b:Source>
    <b:Tag>Ara20</b:Tag>
    <b:SourceType>JournalArticle</b:SourceType>
    <b:Guid>{BC6A6010-5E77-42E0-8B87-46CAF59B56CE}</b:Guid>
    <b:Year>2020</b:Year>
    <b:URL>http://www.scielo.org.bo/pdf/chc/v61n1/v61n1_a12.pdf</b:URL>
    <b:Title>Complicaciones Neurologicas psiquiatricas del covid -19 </b:Title>
    <b:JournalName>Lancet Psychiatry</b:JournalName>
    <b:Month>Junio</b:Month>
    <b:Author>
      <b:Author>
        <b:NameList>
          <b:Person>
            <b:Last>Aravinthan Varatharaj</b:Last>
            <b:First>Naomi</b:First>
            <b:Middle>Thomas, Mark A Ellul, Nicholas W S Davies, Thomas A Pollak, Elizabeth L</b:Middle>
          </b:Person>
        </b:NameList>
      </b:Author>
    </b:Author>
    <b:RefOrder>14</b:RefOrder>
  </b:Source>
  <b:Source>
    <b:Tag>Bro20</b:Tag>
    <b:SourceType>JournalArticle</b:SourceType>
    <b:Guid>{F478E729-EE5A-474D-9F77-5DC91C60FE39}</b:Guid>
    <b:Author>
      <b:Author>
        <b:NameList>
          <b:Person>
            <b:Last>Brooks</b:Last>
            <b:First>S.</b:First>
            <b:Middle>K., Webster, R. K., Smith, L. E., Woodland, L., Wessely, S., Greenberg, N., &amp; Rubin, G. J.</b:Middle>
          </b:Person>
        </b:NameList>
      </b:Author>
    </b:Author>
    <b:Title>El impacto psicológico de la cuarentena y cómo reducirla: revisión rápida de la evidencia</b:Title>
    <b:JournalName>The lancet</b:JournalName>
    <b:Year>2020</b:Year>
    <b:Month>marzo</b:Month>
    <b:Volume>395</b:Volume>
    <b:Issue>10227</b:Issue>
    <b:Pages>912-920</b:Pages>
    <b:URL>https://www.thelancet.com/journals/lancet/article/PIIS0140-6736(20)30460-8/fulltext?cid=in%3Adisplay%3Alfhtn0&amp;dclid=CNKCgb7nle0CFVUkjwodG0YCkg</b:URL>
    <b:RefOrder>15</b:RefOrder>
  </b:Source>
  <b:Source>
    <b:Tag>LCV201</b:Tag>
    <b:SourceType>JournalArticle</b:SourceType>
    <b:Guid>{F1689A91-FD0D-43B2-84A5-B69EEEBCDF63}</b:Guid>
    <b:Author>
      <b:Author>
        <b:NameList>
          <b:Person>
            <b:Last>Pérez</b:Last>
            <b:First>Luis</b:First>
            <b:Middle>Velázquez</b:Middle>
          </b:Person>
        </b:NameList>
      </b:Author>
    </b:Author>
    <b:Title>La COVID-19: reto para la ciencia mundial</b:Title>
    <b:JournalName>Anales de la Academia de Ciencias deCuba</b:JournalName>
    <b:Year>2020</b:Year>
    <b:Volume>10</b:Volume>
    <b:Issue>2</b:Issue>
    <b:URL>http://www.revistaccuba.sld.cu/index.php/revacc/article/view/763/792</b:URL>
    <b:DOI>http://www.revistaccuba.sld.cu/index.php/revacc/article/view/763/792</b:DOI>
    <b:RefOrder>16</b:RefOrder>
  </b:Source>
  <b:Source>
    <b:Tag>Aso20</b:Tag>
    <b:SourceType>JournalArticle</b:SourceType>
    <b:Guid>{DADAF467-66BA-462D-85DB-BFA18A271BC1}</b:Guid>
    <b:Title>Asociación de Salud Mental y Psiquiatría Comunitaria. Guía de apoyo psicosocial durante esta epidemia de coronavirus</b:Title>
    <b:JournalName>OME-AEN</b:JournalName>
    <b:Year>2020</b:Year>
    <b:URL>https://ome-aen.org/guia-de-apoyo-psicosocial-durante-esta- epidemia-de-coronavirus/</b:URL>
    <b:RefOrder>17</b:RefOrder>
  </b:Source>
  <b:Source>
    <b:Tag>Rib19</b:Tag>
    <b:SourceType>JournalArticle</b:SourceType>
    <b:Guid>{464AA6A8-CA7E-4B04-84EB-495B528F6DAD}</b:Guid>
    <b:Author>
      <b:Author>
        <b:NameList>
          <b:Person>
            <b:Last>Ribot Reyes Victoria</b:Last>
            <b:First>Chang</b:First>
            <b:Middle>Paredes Niurka, González Castillo Anthonio</b:Middle>
          </b:Person>
        </b:NameList>
      </b:Author>
    </b:Author>
    <b:Title>Efectos de la COVID- 19 en la salud mental de lapoblación</b:Title>
    <b:JournalName>Revista Habanera De Ciencias Medicas</b:JournalName>
    <b:Year>2019</b:Year>
    <b:Volume>19</b:Volume>
    <b:URL>11.	Ribot Reyes VC, Chang Paredes N, González Castillo AL. Efectos de la COVID- 19 en la salud mental de lapoblación.http://www.revhabanera.sld.cu/index.php/rhab/articl</b:URL>
    <b:RefOrder>18</b:RefOrder>
  </b:Source>
  <b:Source>
    <b:Tag>Mor20</b:Tag>
    <b:SourceType>InternetSite</b:SourceType>
    <b:Guid>{6C5D1546-4070-4589-B173-566D5D6FC614}</b:Guid>
    <b:Title>Mortalidad por suicidio y COVID-19: ¿una tormenta perfecta?</b:Title>
    <b:JournalName>IntraMed</b:JournalName>
    <b:Year>2020</b:Year>
    <b:Author>
      <b:Author>
        <b:Corporate>IntraMed</b:Corporate>
      </b:Author>
    </b:Author>
    <b:RefOrder>19</b:RefOrder>
  </b:Source>
  <b:Source>
    <b:Tag>Shw20</b:Tag>
    <b:SourceType>JournalArticle</b:SourceType>
    <b:Guid>{1BE947E2-80D1-4B54-B23D-C3784AD0C874}</b:Guid>
    <b:Author>
      <b:Author>
        <b:NameList>
          <b:Person>
            <b:Last>Shweta singh</b:Last>
            <b:First>Deblina</b:First>
            <b:Middle>Roy, Krittika Sinha, Sheeba Parveen, Ginni sharma , Gunjan Joshi</b:Middle>
          </b:Person>
        </b:NameList>
      </b:Author>
    </b:Author>
    <b:Title>Impacto de COVID-19 y bloqueo en la salud mental de niños y adolescentes: una revisión narrativa con recomendaciones</b:Title>
    <b:JournalName>Psiquiatría Res</b:JournalName>
    <b:Year>2020</b:Year>
    <b:Month>Noviembre</b:Month>
    <b:Pages>293</b:Pages>
    <b:URL>https://pubmed.ncbi.nlm.nih.gov/32882598/</b:URL>
    <b:RefOrder>20</b:RefOrder>
  </b:Source>
  <b:Source>
    <b:Tag>OPS19</b:Tag>
    <b:SourceType>InternetSite</b:SourceType>
    <b:Guid>{252DA621-0A34-45FE-B321-F9EE18400098}</b:Guid>
    <b:Author>
      <b:Author>
        <b:Corporate>OPS/OMS</b:Corporate>
      </b:Author>
    </b:Author>
    <b:Year>2019</b:Year>
    <b:YearAccessed>2023</b:YearAccessed>
    <b:MonthAccessed>Julio</b:MonthAccessed>
    <b:DayAccessed>22</b:DayAccessed>
    <b:URL>https://www.paho.org/es/noticias/31-12-2019-pandemia-covid-19-respuesta-%20cuba#gsc.tab=0</b:URL>
    <b:RefOrder>21</b:RefOrder>
  </b:Source>
  <b:Source>
    <b:Tag>Pab20</b:Tag>
    <b:SourceType>JournalArticle</b:SourceType>
    <b:Guid>{1D340DF7-DBC9-4643-9E91-F09D2C284E2E}</b:Guid>
    <b:Author>
      <b:Author>
        <b:NameList>
          <b:Person>
            <b:Last>Pablo</b:Last>
            <b:First>Vommaro</b:First>
          </b:Person>
        </b:NameList>
      </b:Author>
    </b:Author>
    <b:Title>Las dimensiones sociales, políticas y económicas de la pandemia</b:Title>
    <b:JournalName>EEUU:CLACSO</b:JournalName>
    <b:Year>2020</b:Year>
    <b:URL>https://www.clacso.org/las-dimensiones-sociales-politicas-y-economicas-de-la- pandemia/</b:URL>
    <b:RefOrder>22</b:RefOrder>
  </b:Source>
  <b:Source>
    <b:Tag>Jai20</b:Tag>
    <b:SourceType>JournalArticle</b:SourceType>
    <b:Guid>{443E7D88-5064-45B7-91AB-34B4FF1A2929}</b:Guid>
    <b:Author>
      <b:Author>
        <b:NameList>
          <b:Person>
            <b:Last>Jairo Ramírez-Ortiz</b:Last>
            <b:First>Jeisson</b:First>
            <b:Middle>Fontecha-Hernández, Franklin Escobar-Córdoba</b:Middle>
          </b:Person>
        </b:NameList>
      </b:Author>
    </b:Author>
    <b:Title>Efectos del aislamientos social sobe el sueño durante la pandemia del COVID-19</b:Title>
    <b:JournalName>Scielo Preprint</b:JournalName>
    <b:Year>2020</b:Year>
    <b:Month>Junio</b:Month>
    <b:Day>18</b:Day>
    <b:URL>https://preprints.scielo.org/index.php/scielo/preprint/view/801</b:URL>
    <b:RefOrder>23</b:RefOrder>
  </b:Source>
  <b:Source>
    <b:Tag>Jes20</b:Tag>
    <b:SourceType>JournalArticle</b:SourceType>
    <b:Guid>{03DBB1E6-0B17-4CE0-A9E6-E513A08DD9F0}</b:Guid>
    <b:Author>
      <b:Author>
        <b:NameList>
          <b:Person>
            <b:Last>Jesús Salvador Sánchez Díaz</b:Last>
            <b:First>*</b:First>
            <b:Middle>Karla Gabriela Peniche Moguel,* Gerardo Rivera Solís</b:Middle>
          </b:Person>
        </b:NameList>
      </b:Author>
    </b:Author>
    <b:Title>Psicosis del personal de salud en tiempos de COVID-19</b:Title>
    <b:JournalName>Med Cri</b:JournalName>
    <b:Year>2020</b:Year>
    <b:Pages>200-203</b:Pages>
    <b:URL>https://www.medigraphic.com/pdfs/medcri/ti-2020/ti203e.pdf</b:URL>
    <b:Volume>3</b:Volume>
    <b:Issue>34</b:Issue>
    <b:RefOrder>24</b:RefOrder>
  </b:Source>
  <b:Source>
    <b:Tag>Cae21</b:Tag>
    <b:SourceType>InternetSite</b:SourceType>
    <b:Guid>{1C2D8C00-F2E6-478B-B9BC-51EE040AE123}</b:Guid>
    <b:Year>2021</b:Year>
    <b:Month>Julio</b:Month>
    <b:ShortTitle>El otro impacto del Covid: las consecuencias en la salud mental</b:ShortTitle>
    <b:YearAccessed>2023</b:YearAccessed>
    <b:MonthAccessed>abril</b:MonthAccessed>
    <b:DayAccessed>5</b:DayAccessed>
    <b:URL>https://www.caeme.org.ar/el-otro-impacto-del-covid-las-consecuencias-en-la-salud-mental/</b:URL>
    <b:Author>
      <b:Author>
        <b:Corporate>Caeme</b:Corporate>
      </b:Author>
    </b:Author>
    <b:InternetSiteTitle>Caeme innovación para la salud</b:InternetSiteTitle>
    <b:RefOrder>25</b:RefOrder>
  </b:Source>
  <b:Source>
    <b:Tag>DaS20</b:Tag>
    <b:SourceType>JournalArticle</b:SourceType>
    <b:Guid>{B6A54733-FB10-49D2-B0BA-6D9905472AED}</b:Guid>
    <b:Title>Mental health: why it still matters in the midst of a pandemic</b:Title>
    <b:JournalName>Brazilian journal of psychiatry</b:JournalName>
    <b:Year>2020</b:Year>
    <b:Month>abril</b:Month>
    <b:Volume>42</b:Volume>
    <b:Issue>3</b:Issue>
    <b:Author>
      <b:Author>
        <b:NameList>
          <b:Person>
            <b:Last>Da Silva</b:Last>
            <b:First>A.</b:First>
            <b:Middle>G., Miranda, D. M., Diaz, A. P., Teles, A. L. S., Malloy-Diniz, L. F., &amp; Palha, A. P</b:Middle>
          </b:Person>
        </b:NameList>
      </b:Author>
    </b:Author>
    <b:Pages>229-231</b:Pages>
    <b:URL>https://www.scielo.br/j/rbp/a/5NkrjxyF9PYRQmYbGXyX5bw/?lang=en</b:URL>
    <b:RefOrder>26</b:RefOrder>
  </b:Source>
  <b:Source>
    <b:Tag>Org</b:Tag>
    <b:SourceType>InternetSite</b:SourceType>
    <b:Guid>{3439363D-8D6F-43E4-9AA4-ABE2C822FC41}</b:Guid>
    <b:Title>Organización Panamericana de la Salud. </b:Title>
    <b:JournalName>OPS</b:JournalName>
    <b:URL>https://www.paho.org/es/documentos/consideraciones- psicosociales-salud-mental-d</b:URL>
    <b:Year>2021</b:Year>
    <b:ShortTitle>Consideraciones psicosociales y de salud mental durante el brote de COVID-19</b:ShortTitle>
    <b:YearAccessed>2023</b:YearAccessed>
    <b:MonthAccessed>Mayo</b:MonthAccessed>
    <b:DayAccessed>6</b:DayAccessed>
    <b:InternetSiteTitle>OMS</b:InternetSiteTitle>
    <b:RefOrder>27</b:RefOrder>
  </b:Source>
  <b:Source>
    <b:Tag>Int20</b:Tag>
    <b:SourceType>InternetSite</b:SourceType>
    <b:Guid>{EE92D9F9-9340-4F71-94F6-5683B9A674BE}</b:Guid>
    <b:InternetSiteTitle>Intramed</b:InternetSiteTitle>
    <b:Year>2020</b:Year>
    <b:YearAccessed>2023</b:YearAccessed>
    <b:MonthAccessed>Julio</b:MonthAccessed>
    <b:DayAccessed>22</b:DayAccessed>
    <b:URL>https://www.intramed.net/contenidover.asp?contenidoid=95707</b:URL>
    <b:Author>
      <b:Author>
        <b:Corporate>Intramed</b:Corporate>
      </b:Author>
    </b:Author>
    <b:RefOrder>28</b:RefOrder>
  </b:Source>
  <b:Source>
    <b:Tag>MarcadorDePosición1</b:Tag>
    <b:SourceType>JournalArticle</b:SourceType>
    <b:Guid>{2389C71C-5450-4E5A-AC4B-EEC637911672}</b:Guid>
    <b:Author>
      <b:Author>
        <b:NameList>
          <b:Person>
            <b:Last>Rodriguez Quiroga</b:Last>
            <b:First>Andrea</b:First>
          </b:Person>
          <b:Person>
            <b:Last>Bongiardino</b:Last>
            <b:First>Laura</b:First>
          </b:Person>
          <b:Person>
            <b:Last>Aufenacker</b:Last>
            <b:First>Saskia</b:First>
            <b:Middle>Ivana</b:Middle>
          </b:Person>
          <b:Person>
            <b:Last>Borensztein</b:Last>
            <b:First>Laura</b:First>
          </b:Person>
          <b:Person>
            <b:Last>Botero Rojas</b:Last>
            <b:First>Maria</b:First>
            <b:Middle>Camila</b:Middle>
          </b:Person>
          <b:Person>
            <b:Last>Crawley</b:Last>
            <b:First>Alan</b:First>
          </b:Person>
          <b:Person>
            <b:Last>Scavone</b:Last>
            <b:First>Kevin</b:First>
          </b:Person>
          <b:Person>
            <b:Last>Vázquez</b:Last>
            <b:First>Natalia</b:First>
          </b:Person>
        </b:NameList>
      </b:Author>
    </b:Author>
    <b:Title>Mentañización, sentimientos de soledad y problemas internalizantes durante la cuarentena por el nuevo coronavirus covid-19</b:Title>
    <b:JournalName>Asociación Psicoanalítica de Buenos Aires</b:JournalName>
    <b:Year>2020</b:Year>
    <b:Pages>291-295</b:Pages>
    <b:URL>https://www.researchgate.net/profile/Camila_Botero2/publication/346426449_Mentalizacion_sentimientos_de_soledad_y_problemas_internalizantes_durante_la_cuarentena_por_el_nuevo_coronavirus_COVID-19/links/5fc1232292851c933f694a70/Mentalizacion-sentimientos-d</b:URL>
    <b:RefOrder>29</b:RefOrder>
  </b:Source>
  <b:Source>
    <b:Tag>Tir21</b:Tag>
    <b:SourceType>JournalArticle</b:SourceType>
    <b:Guid>{34E80F64-9726-4D45-8466-7696961678BE}</b:Guid>
    <b:Year>2021</b:Year>
    <b:URL>https://www.scielo.org.mx/scielo.php?script=sci_arttext&amp;pid=S1405-14352011000200006</b:URL>
    <b:Author>
      <b:Author>
        <b:NameList>
          <b:Person>
            <b:Last>Tirado Francisco</b:Last>
            <b:First>Cañada</b:First>
            <b:Middle>José A.</b:Middle>
          </b:Person>
        </b:NameList>
      </b:Author>
    </b:Author>
    <b:Title>Epidemias: un nuevo objeto sociotécnico</b:Title>
    <b:JournalName>Convergencia</b:JournalName>
    <b:Month>Mayo/Agosto</b:Month>
    <b:Volume>18</b:Volume>
    <b:Issue>56</b:Issue>
    <b:Pages>133-156</b:Pages>
    <b:RefOrder>30</b:RefOrder>
  </b:Source>
  <b:Source>
    <b:Tag>Psi20</b:Tag>
    <b:SourceType>InternetSite</b:SourceType>
    <b:Guid>{08B9EBD7-F47F-44A6-851D-2799D3DE3626}</b:Guid>
    <b:Year>2020</b:Year>
    <b:YearAccessed>2023</b:YearAccessed>
    <b:MonthAccessed>julio</b:MonthAccessed>
    <b:DayAccessed>22</b:DayAccessed>
    <b:URL>https://temas.sld.cu/psicobienestarsalud/2020/03/22/consideraciones- psicosociales-y-desalud-mental-durante-el-brote-de-covid-19/</b:URL>
    <b:Author>
      <b:Author>
        <b:Corporate>OMS</b:Corporate>
      </b:Author>
    </b:Author>
    <b:RefOrder>31</b:RefOrder>
  </b:Source>
  <b:Source>
    <b:Tag>Mol20</b:Tag>
    <b:SourceType>JournalArticle</b:SourceType>
    <b:Guid>{19A36AC3-21BB-4427-AE9B-6594A0190C43}</b:Guid>
    <b:Author>
      <b:Author>
        <b:NameList>
          <b:Person>
            <b:Last>Molina</b:Last>
            <b:First>C.</b:First>
            <b:Middle>L.</b:Middle>
          </b:Person>
        </b:NameList>
      </b:Author>
    </b:Author>
    <b:Title>La familia ante la pandemia del COVID-19</b:Title>
    <b:JournalName>Ius et Praxis</b:JournalName>
    <b:Year>2020</b:Year>
    <b:Issue>50-51</b:Issue>
    <b:Pages>23-29</b:Pages>
    <b:URL>https://revistas.ulima.edu.pe/index.php/Ius_et_Praxis/article/view/5028</b:URL>
    <b:RefOrder>32</b:RefOrder>
  </b:Source>
  <b:Source>
    <b:Tag>Eli18</b:Tag>
    <b:SourceType>JournalArticle</b:SourceType>
    <b:Guid>{21E3795D-6071-45F5-A680-3B85509F906B}</b:Guid>
    <b:Title>El impacto social de la comunicación en las epidemias: perspectivas bioéticas y de salud públicaSalud colectiva y salud pública</b:Title>
    <b:JournalName>Revista Iberoamericana de Bioética</b:JournalName>
    <b:Year>2018</b:Year>
    <b:Issue>7</b:Issue>
    <b:Pages>1-16</b:Pages>
    <b:URL>https://revistas.comillas.edu/index.php/bioetica-revista-iberoamericana/article/view/8374</b:URL>
    <b:Author>
      <b:Author>
        <b:NameList>
          <b:Person>
            <b:Last>21. Duro EA</b:Last>
            <b:First>Sotomayor</b:First>
            <b:Middle>MA, Czubaj F, Cardozo de Martínez CA, Gubert, IC, López Dávila LM</b:Middle>
          </b:Person>
        </b:NameList>
      </b:Author>
    </b:Author>
    <b:RefOrder>33</b:RefOrder>
  </b:Source>
  <b:Source>
    <b:Tag>Roj19</b:Tag>
    <b:SourceType>JournalArticle</b:SourceType>
    <b:Guid>{17E58111-C3F5-460F-8190-9AB8E0527CA6}</b:Guid>
    <b:Author>
      <b:Author>
        <b:NameList>
          <b:Person>
            <b:Last>Rojas Valeria</b:Last>
            <b:First>Rivera</b:First>
            <b:Middle>Andrea, Nilo Nelson</b:Middle>
          </b:Person>
        </b:NameList>
      </b:Author>
    </b:Author>
    <b:Title>Actualización en diagnóstico e intervención temprana del Trastorno del Espectro Autista</b:Title>
    <b:JournalName>Rev. chil. pediatr.</b:JournalName>
    <b:Year>2019</b:Year>
    <b:Month>oct</b:Month>
    <b:Volume>90</b:Volume>
    <b:Issue>5</b:Issue>
    <b:Pages>478-484</b:Pages>
    <b:YearAccessed>2023</b:YearAccessed>
    <b:MonthAccessed>Julio</b:MonthAccessed>
    <b:DayAccessed>22</b:DayAccessed>
    <b:URL>https://www.scielo.cl/scielo.php?script=sci_arttext&amp;pid=S0370-41062019000500478</b:URL>
    <b:RefOrder>34</b:RefOrder>
  </b:Source>
  <b:Source>
    <b:Tag>LiD20</b:Tag>
    <b:SourceType>JournalArticle</b:SourceType>
    <b:Guid>{93611DE0-9DE9-4269-A9D1-B2E5AFC12B3E}</b:Guid>
    <b:Title>Psychological interventions for people affected by the COVID-19 epidemic</b:Title>
    <b:JournalName>The Lancet </b:JournalName>
    <b:Year>2020</b:Year>
    <b:Month>April</b:Month>
    <b:Volume>7</b:Volume>
    <b:Issue>4</b:Issue>
    <b:Author>
      <b:Author>
        <b:NameList>
          <b:Person>
            <b:Last>Li Duan</b:Last>
            <b:First>Gang</b:First>
            <b:Middle>Zhu</b:Middle>
          </b:Person>
        </b:NameList>
      </b:Author>
    </b:Author>
    <b:URL>https://www.thelancet.com/journals/lanpsy/article/PIIS2215-0366(20)30073-0/fulltext</b:URL>
    <b:RefOrder>35</b:RefOrder>
  </b:Source>
  <b:Source>
    <b:Tag>Rod211</b:Tag>
    <b:SourceType>JournalArticle</b:SourceType>
    <b:Guid>{E358257C-1336-4B52-9811-7F0EFFAC5A29}</b:Guid>
    <b:Year>2021</b:Year>
    <b:URL>https://jah-journal.com/index.php/jah/article/view/64</b:URL>
    <b:Author>
      <b:Author>
        <b:NameList>
          <b:Person>
            <b:Last>Rodríguez Chiliquinga</b:Last>
            <b:First>N.</b:First>
            <b:Middle>S., Padilla Mina, L. Álvaro, Jarro Villavicencio, I. G., Suárez Rolando, B. I., &amp; Robles Urgilez, M.</b:Middle>
          </b:Person>
        </b:NameList>
      </b:Author>
    </b:Author>
    <b:Title>Rodríguez Chiliquinga, N. S., Padilla Mina, L. Álvaro, Jarro Villavicencio, I. G., Suárez Rolando,  Factores de riesgo asociados a depresión y ansiedad por covid-19 (SARS-Cov-2). Journal of American Health, 4(1), 63–71.</b:Title>
    <b:Volume>4</b:Volume>
    <b:Issue>1</b:Issue>
    <b:Pages>63-71</b:Pages>
    <b:RefOrder>36</b:RefOrder>
  </b:Source>
  <b:Source>
    <b:Tag>OPS241</b:Tag>
    <b:SourceType>InternetSite</b:SourceType>
    <b:Guid>{8F2FE3CC-6B17-47DF-A244-0280EBC2F08D}</b:Guid>
    <b:Year>2024</b:Year>
    <b:ShortTitle>Inmunización</b:ShortTitle>
    <b:YearAccessed>2024</b:YearAccessed>
    <b:MonthAccessed>Diciembre</b:MonthAccessed>
    <b:DayAccessed>2</b:DayAccessed>
    <b:URL>https://www.paho.org/es/temas/inmunizacion</b:URL>
    <b:Author>
      <b:Author>
        <b:Corporate>OPS</b:Corporate>
      </b:Author>
    </b:Author>
    <b:InternetSiteTitle>Organización Mundial de la Salud</b:InternetSiteTitle>
    <b:RefOrder>1</b:RefOrder>
  </b:Source>
  <b:Source>
    <b:Tag>CDC241</b:Tag>
    <b:SourceType>InternetSite</b:SourceType>
    <b:Guid>{3ED7F88D-4A48-42D8-B145-48D0B38E2636}</b:Guid>
    <b:InternetSiteTitle>Centro del control de Enfermedades </b:InternetSiteTitle>
    <b:Year>2024</b:Year>
    <b:YearAccessed>2024</b:YearAccessed>
    <b:MonthAccessed>diciembre</b:MonthAccessed>
    <b:DayAccessed>21</b:DayAccessed>
    <b:URL>https://www.cdc.gov/spanish/inmunizacion/index.html</b:URL>
    <b:Author>
      <b:Author>
        <b:Corporate>CDC</b:Corporate>
      </b:Author>
    </b:Author>
    <b:ShortTitle>Las vacunas, ¡protección a cualquier edad!</b:ShortTitle>
    <b:RefOrder>2</b:RefOrder>
  </b:Source>
  <b:Source>
    <b:Tag>Mon23</b:Tag>
    <b:SourceType>JournalArticle</b:SourceType>
    <b:Guid>{26FBB39C-C972-4891-A0DC-694581AB465A}</b:Guid>
    <b:Title>Cobertura de vacunación en niños, niñasy adolescentes en México</b:Title>
    <b:JournalName>Salud publica MX</b:JournalName>
    <b:Year>2023</b:Year>
    <b:Volume>65</b:Volume>
    <b:Issue>(supl 1)</b:Issue>
    <b:Author>
      <b:Author>
        <b:NameList>
          <b:Person>
            <b:Last>Mongua-Rodríguez</b:Last>
            <b:First>Norma</b:First>
          </b:Person>
          <b:Person>
            <b:Last>al</b:Last>
            <b:First>et</b:First>
          </b:Person>
        </b:NameList>
      </b:Author>
    </b:Author>
    <b:Pages>S23-S33</b:Pages>
    <b:URL>https://www.saludpublica.mx/index.php/spm/article/view/14790/12429</b:URL>
    <b:RefOrder>3</b:RefOrder>
  </b:Source>
  <b:Source>
    <b:Tag>MSP24</b:Tag>
    <b:SourceType>Report</b:SourceType>
    <b:Guid>{111A1802-615D-47C7-B932-6909F3102587}</b:Guid>
    <b:Year>2021</b:Year>
    <b:Author>
      <b:Author>
        <b:Corporate>MSP</b:Corporate>
      </b:Author>
    </b:Author>
    <b:Title>Plan Nacional de Vacunación Ecuador</b:Title>
    <b:Department>Cambio de Cultura Organizacional </b:Department>
    <b:Institution>Ministerio de Salud Publica</b:Institution>
    <b:ThesisType>Guia</b:ThesisType>
    <b:URL>https://www.salud.gob.ec/wp-content/uploads/2021/05/01-Plan-nacional-de-vacunacion-e-inmuniczacion-contra-el-COVID-19-Ecuador-2021-1.pdf</b:URL>
    <b:RefOrder>4</b:RefOrder>
  </b:Source>
  <b:Source>
    <b:Tag>INE24</b:Tag>
    <b:SourceType>InternetSite</b:SourceType>
    <b:Guid>{903DD6D7-E934-4372-BEFA-EDD34601F2FF}</b:Guid>
    <b:InternetSiteTitle>Instituto Nacional de censos </b:InternetSiteTitle>
    <b:Year>2024</b:Year>
    <b:YearAccessed>2025</b:YearAccessed>
    <b:MonthAccessed>enero</b:MonthAccessed>
    <b:URL>https://www.ecuadorencifras.gob.ec/documentos/web-inec/Vacunacion_COVID-19/2021_IV_Trimestre_vacunaci%c3%b3n.pdf</b:URL>
    <b:Author>
      <b:Author>
        <b:Corporate>INEC</b:Corporate>
      </b:Author>
    </b:Author>
    <b:RefOrder>5</b:RefOrder>
  </b:Source>
  <b:Source>
    <b:Tag>MarcadorDePosición2</b:Tag>
    <b:SourceType>Report</b:SourceType>
    <b:Guid>{8478312B-D01F-4E57-8115-093DCF9467A5}</b:Guid>
    <b:Title>Plan de Vacunación 9/100 del Gobierno de Ecuador: Un análisis comparativo del uso de redes sociales</b:Title>
    <b:RefOrder>6</b:RefOrder>
  </b:Source>
  <b:Source>
    <b:Tag>Cal1</b:Tag>
    <b:SourceType>Report</b:SourceType>
    <b:Guid>{BD8362CA-778D-48E4-9FC7-BDC89F13AA32}</b:Guid>
    <b:Author>
      <b:Author>
        <b:NameList>
          <b:Person>
            <b:Last>Calderon</b:Last>
            <b:First>Lozano</b:First>
          </b:Person>
          <b:Person>
            <b:Last>Elena</b:Last>
          </b:Person>
        </b:NameList>
      </b:Author>
    </b:Author>
    <b:URL>https://dspace.udla.edu.ec/bitstream/33000/15423/1/UDLA-EC-TMSP-2023-117.pdf</b:URL>
    <b:Title>Percepciones sobre la vacunacion de Covid 19</b:Title>
    <b:Department>FCM</b:Department>
    <b:Institution>Udla</b:Institution>
    <b:City>Quito</b:City>
    <b:Pages>38</b:Pages>
    <b:ThesisType>Tesis</b:ThesisType>
    <b:RefOrder>7</b:RefOrder>
  </b:Source>
  <b:Source>
    <b:Tag>Uni241</b:Tag>
    <b:SourceType>InternetSite</b:SourceType>
    <b:Guid>{6EF08922-CA58-4528-A0E4-3308F911077F}</b:Guid>
    <b:Author>
      <b:Author>
        <b:Corporate>Unicef</b:Corporate>
      </b:Author>
    </b:Author>
    <b:Title>Investigación cualitativa sobre las percepciones y barreras para acudir al refuerzo de la vacunación</b:Title>
    <b:Year>2024</b:Year>
    <b:YearAccessed>2024</b:YearAccessed>
    <b:MonthAccessed>diciembre</b:MonthAccessed>
    <b:DayAccessed>5</b:DayAccessed>
    <b:URL>https://www.unicef.org/ecuador/investigaci%C3%B3n-cualitativa-sobre-las-percepciones-y-barreras-para-acudir-al-refuerzo-de-la</b:URL>
    <b:InternetSiteTitle>Unicef</b:InternetSiteTitle>
    <b:RefOrder>8</b:RefOrder>
  </b:Source>
  <b:Source>
    <b:Tag>Ban21</b:Tag>
    <b:SourceType>InternetSite</b:SourceType>
    <b:Guid>{29DF49C4-C2E6-48A8-978E-FEE9F67799C4}</b:Guid>
    <b:Author>
      <b:Author>
        <b:Corporate>Banco de desarrollo de America y el Caribe </b:Corporate>
      </b:Author>
    </b:Author>
    <b:InternetSiteTitle>Banco de desarrollo de America y el Caribe </b:InternetSiteTitle>
    <b:Year>2021</b:Year>
    <b:YearAccessed>2024</b:YearAccessed>
    <b:MonthAccessed>noviembre</b:MonthAccessed>
    <b:DayAccessed>5</b:DayAccessed>
    <b:URL>https://www.caf.com/es/blog/actitudes-y-percepciones-frente-a-las-vacunas/</b:URL>
    <b:RefOrder>9</b:RefOrder>
  </b:Source>
  <b:Source>
    <b:Tag>Rob243</b:Tag>
    <b:SourceType>JournalArticle</b:SourceType>
    <b:Guid>{432DA2B6-F3EA-4A3A-AE08-C808F75FB2E8}</b:Guid>
    <b:Year>2024</b:Year>
    <b:URL>https://jah-journal.com/index.php/jah/article/view/188</b:URL>
    <b:Author>
      <b:Author>
        <b:NameList>
          <b:Person>
            <b:Last>Robles</b:Last>
            <b:First>Urgilez</b:First>
          </b:Person>
          <b:Person>
            <b:Last>Maria</b:Last>
          </b:Person>
          <b:Person>
            <b:Last>Escala Vallin</b:Last>
            <b:First>J.</b:First>
            <b:Middle>., Carrasco Barco , J., &amp; Touriz Bonifaz, M.</b:Middle>
          </b:Person>
        </b:NameList>
      </b:Author>
    </b:Author>
    <b:Title>Más Allá de la Desconfianza: Entendiendo y Abordando la Reticencia a las Vacunas </b:Title>
    <b:JournalName>Journal of American Health</b:JournalName>
    <b:Volume>7</b:Volume>
    <b:Issue>1</b:Issue>
    <b:RefOrder>10</b:RefOrder>
  </b:Source>
  <b:Source>
    <b:Tag>Bti24</b:Tag>
    <b:SourceType>JournalArticle</b:SourceType>
    <b:Guid>{70C26617-6238-4E38-8566-02F50BB72516}</b:Guid>
    <b:Title>Percepciones y actitudes hacia las vacunas contra la Covid-19: relatos de miembros del público del Reino Unido</b:Title>
    <b:JournalName>Z Salud Wiss</b:JournalName>
    <b:Year>2024</b:Year>
    <b:Volume>1</b:Volume>
    <b:Issue>7</b:Issue>
    <b:Author>
      <b:Author>
        <b:NameList>
          <b:Person>
            <b:Last>Btihaj</b:Last>
            <b:First>Ajana</b:First>
          </b:Person>
          <b:Person>
            <b:Last>al</b:Last>
            <b:First>et</b:First>
          </b:Person>
        </b:NameList>
      </b:Author>
    </b:Author>
    <b:URL>https://pmc.ncbi.nlm.nih.gov/articles/PMC9244123/</b:URL>
    <b:RefOrder>11</b:RefOrder>
  </b:Source>
  <b:Source>
    <b:Tag>Sya21</b:Tag>
    <b:SourceType>JournalArticle</b:SourceType>
    <b:Guid>{AF746A57-168B-4C56-BC39-183838BC8010}</b:Guid>
    <b:Author>
      <b:Author>
        <b:NameList>
          <b:Person>
            <b:Last>Syan</b:Last>
          </b:Person>
          <b:Person>
            <b:Last>Sabrina</b:Last>
            <b:First>k</b:First>
            <b:Middle>et al</b:Middle>
          </b:Person>
        </b:NameList>
      </b:Author>
    </b:Author>
    <b:Title>Percepciones y diferencias en cuanto a la vacuna contra la COVID-19 por sexo, edad y educación en 1367 adultos de la comunidad de Ontario</b:Title>
    <b:JournalName>Frente de Salud Pública</b:JournalName>
    <b:Year>2021</b:Year>
    <b:Volume>9</b:Volume>
    <b:Issue>9</b:Issue>
    <b:URL>https://pmc.ncbi.nlm.nih.gov/articles/PMC8494003/</b:URL>
    <b:RefOrder>12</b:RefOrder>
  </b:Source>
  <b:Source>
    <b:Tag>Per23</b:Tag>
    <b:SourceType>JournalArticle</b:SourceType>
    <b:Guid>{436B2F60-9623-4C18-A5FB-A6083BC9435A}</b:Guid>
    <b:Author>
      <b:Author>
        <b:NameList>
          <b:Person>
            <b:Last>Perez</b:Last>
            <b:First>Tacichana</b:First>
          </b:Person>
          <b:Person>
            <b:Last>al</b:Last>
            <b:First>et</b:First>
          </b:Person>
        </b:NameList>
      </b:Author>
    </b:Author>
    <b:Title>Efectividad de la Vacunas para COVID 19</b:Title>
    <b:JournalName>Science Direct</b:JournalName>
    <b:Year>2023</b:Year>
    <b:Month>diciembre</b:Month>
    <b:Volume>15</b:Volume>
    <b:Issue>100404</b:Issue>
    <b:URL>https://www.sciencedirect.com/science/article/pii/S2590136223001456?via%3Dihub</b:URL>
    <b:RefOrder>13</b:RefOrder>
  </b:Source>
  <b:Source>
    <b:Tag>Riz22</b:Tag>
    <b:SourceType>JournalArticle</b:SourceType>
    <b:Guid>{2094FD31-307E-4692-AF4F-5655F71E69F8}</b:Guid>
    <b:Author>
      <b:Author>
        <b:NameList>
          <b:Person>
            <b:Last>Rize</b:Last>
          </b:Person>
          <b:Person>
            <b:Last>Jing</b:Last>
          </b:Person>
          <b:Person>
            <b:Last>Hay</b:Last>
          </b:Person>
          <b:Person>
            <b:Last>Fan</b:Last>
          </b:Person>
        </b:NameList>
      </b:Author>
    </b:Author>
    <b:Title>El papel de las actitudes y percepciones generales hacia la vacunación en relación con la vacuna recientemente desarrollada: resultados de una encuesta sobre la aceptación de la vacuna contra la COVID-19 en China</b:Title>
    <b:JournalName>Frente Psicologia</b:JournalName>
    <b:Year>2022</b:Year>
    <b:Volume>13</b:Volume>
    <b:URL>https://www.frontiersin.org/journals/psychology/articles/10.3389/fpsyg.2022.841189/full</b:URL>
    <b:RefOrder>14</b:RefOrder>
  </b:Source>
  <b:Source>
    <b:Tag>Bla24</b:Tag>
    <b:SourceType>InternetSite</b:SourceType>
    <b:Guid>{4872A366-86BF-4D4B-BFCE-C7192CB75885}</b:Guid>
    <b:Title>Aceptación y actitudes hacia las vacunas contra COVID-19 en cuidadores de niños entre las edades 5 - 12 años en la ciudad de Cuenca, durante el año 2022</b:Title>
    <b:Year>2024</b:Year>
    <b:Author>
      <b:Author>
        <b:NameList>
          <b:Person>
            <b:Last>Blandin</b:Last>
            <b:First>Lituma</b:First>
          </b:Person>
        </b:NameList>
      </b:Author>
    </b:Author>
    <b:YearAccessed>2024</b:YearAccessed>
    <b:MonthAccessed>diciembre</b:MonthAccessed>
    <b:URL>https://dspace.ucuenca.edu.ec/items/8e81c568-82d9-4fc2-924b-19f4ef04c47a</b:URL>
    <b:InternetSiteTitle>Universidad de Cuenca</b:InternetSiteTitle>
    <b:RefOrder>15</b:RefOrder>
  </b:Source>
</b:Sources>
</file>

<file path=customXml/itemProps1.xml><?xml version="1.0" encoding="utf-8"?>
<ds:datastoreItem xmlns:ds="http://schemas.openxmlformats.org/officeDocument/2006/customXml" ds:itemID="{F46E5E06-E4A3-4A78-9176-1A1CDA1A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4705</Words>
  <Characters>26820</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2</cp:revision>
  <cp:lastPrinted>2025-01-28T16:27:00Z</cp:lastPrinted>
  <dcterms:created xsi:type="dcterms:W3CDTF">2025-01-30T00:14:00Z</dcterms:created>
  <dcterms:modified xsi:type="dcterms:W3CDTF">2025-01-30T00:14:00Z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