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1095" w14:textId="33667DA8" w:rsidR="006021E0" w:rsidRPr="006021E0" w:rsidRDefault="006021E0" w:rsidP="006021E0">
      <w:pPr>
        <w:rPr>
          <w:rFonts w:asciiTheme="minorHAnsi" w:hAnsiTheme="minorHAnsi" w:cstheme="minorHAnsi"/>
          <w:b/>
          <w:bCs/>
          <w:sz w:val="28"/>
          <w:szCs w:val="28"/>
          <w:lang w:val="en-US"/>
        </w:rPr>
      </w:pPr>
      <w:r w:rsidRPr="00B30CA5">
        <w:rPr>
          <w:rFonts w:asciiTheme="minorHAnsi" w:hAnsiTheme="minorHAnsi" w:cstheme="minorHAnsi"/>
          <w:noProof/>
          <w:sz w:val="28"/>
          <w:szCs w:val="28"/>
        </w:rPr>
        <w:drawing>
          <wp:anchor distT="0" distB="0" distL="0" distR="0" simplePos="0" relativeHeight="251633664" behindDoc="1" locked="0" layoutInCell="1" allowOverlap="1" wp14:anchorId="04206671" wp14:editId="75B8E192">
            <wp:simplePos x="0" y="0"/>
            <wp:positionH relativeFrom="margin">
              <wp:posOffset>-571500</wp:posOffset>
            </wp:positionH>
            <wp:positionV relativeFrom="page">
              <wp:posOffset>95250</wp:posOffset>
            </wp:positionV>
            <wp:extent cx="7094220" cy="103441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094220" cy="10344150"/>
                    </a:xfrm>
                    <a:prstGeom prst="rect">
                      <a:avLst/>
                    </a:prstGeom>
                  </pic:spPr>
                </pic:pic>
              </a:graphicData>
            </a:graphic>
            <wp14:sizeRelH relativeFrom="margin">
              <wp14:pctWidth>0</wp14:pctWidth>
            </wp14:sizeRelH>
            <wp14:sizeRelV relativeFrom="margin">
              <wp14:pctHeight>0</wp14:pctHeight>
            </wp14:sizeRelV>
          </wp:anchor>
        </w:drawing>
      </w:r>
      <w:r w:rsidR="004F7374" w:rsidRPr="006021E0">
        <w:rPr>
          <w:rFonts w:asciiTheme="minorHAnsi" w:hAnsiTheme="minorHAnsi" w:cstheme="minorHAnsi"/>
          <w:b/>
          <w:bCs/>
          <w:sz w:val="28"/>
          <w:szCs w:val="28"/>
        </w:rPr>
        <w:t>Clínica y abordaje de la histoplasmosis diseminada</w:t>
      </w:r>
      <w:r>
        <w:rPr>
          <w:rFonts w:asciiTheme="minorHAnsi" w:hAnsiTheme="minorHAnsi" w:cstheme="minorHAnsi"/>
          <w:b/>
          <w:bCs/>
          <w:sz w:val="28"/>
          <w:szCs w:val="28"/>
        </w:rPr>
        <w:t xml:space="preserve">. </w:t>
      </w:r>
      <w:r w:rsidRPr="006021E0">
        <w:rPr>
          <w:rFonts w:asciiTheme="minorHAnsi" w:hAnsiTheme="minorHAnsi" w:cstheme="minorHAnsi"/>
          <w:b/>
          <w:bCs/>
          <w:sz w:val="28"/>
          <w:szCs w:val="28"/>
          <w:lang w:val="en-US"/>
        </w:rPr>
        <w:t>Un Caso</w:t>
      </w:r>
      <w:r w:rsidR="007810B9">
        <w:rPr>
          <w:rFonts w:asciiTheme="minorHAnsi" w:hAnsiTheme="minorHAnsi" w:cstheme="minorHAnsi"/>
          <w:b/>
          <w:bCs/>
          <w:sz w:val="28"/>
          <w:szCs w:val="28"/>
          <w:lang w:val="en-US"/>
        </w:rPr>
        <w:t>.</w:t>
      </w:r>
    </w:p>
    <w:p w14:paraId="76B29074" w14:textId="7DEF6D18" w:rsidR="00B04565" w:rsidRPr="006021E0" w:rsidRDefault="006021E0" w:rsidP="006021E0">
      <w:pPr>
        <w:jc w:val="both"/>
        <w:rPr>
          <w:rFonts w:asciiTheme="minorHAnsi" w:hAnsiTheme="minorHAnsi" w:cstheme="minorHAnsi"/>
          <w:sz w:val="24"/>
          <w:szCs w:val="24"/>
          <w:lang w:val="en-US"/>
        </w:rPr>
      </w:pPr>
      <w:r w:rsidRPr="006021E0">
        <w:rPr>
          <w:rFonts w:asciiTheme="minorHAnsi" w:hAnsiTheme="minorHAnsi" w:cstheme="minorHAnsi"/>
          <w:sz w:val="28"/>
          <w:szCs w:val="28"/>
          <w:lang w:val="en-US"/>
        </w:rPr>
        <w:t>C</w:t>
      </w:r>
      <w:r w:rsidR="00B04565" w:rsidRPr="006021E0">
        <w:rPr>
          <w:rFonts w:asciiTheme="minorHAnsi" w:hAnsiTheme="minorHAnsi" w:cstheme="minorHAnsi"/>
          <w:sz w:val="24"/>
          <w:szCs w:val="24"/>
          <w:lang w:val="en-US"/>
        </w:rPr>
        <w:t>linic and approach to disseminated histoplasmosis</w:t>
      </w:r>
      <w:r w:rsidRPr="006021E0">
        <w:rPr>
          <w:rFonts w:asciiTheme="minorHAnsi" w:hAnsiTheme="minorHAnsi" w:cstheme="minorHAnsi"/>
          <w:sz w:val="24"/>
          <w:szCs w:val="24"/>
          <w:lang w:val="en-US"/>
        </w:rPr>
        <w:t xml:space="preserve">: </w:t>
      </w:r>
      <w:r w:rsidR="00B04565" w:rsidRPr="006021E0">
        <w:rPr>
          <w:rFonts w:asciiTheme="minorHAnsi" w:hAnsiTheme="minorHAnsi" w:cstheme="minorHAnsi"/>
          <w:sz w:val="24"/>
          <w:szCs w:val="24"/>
          <w:lang w:val="en-US"/>
        </w:rPr>
        <w:t>analysis of a case</w:t>
      </w:r>
      <w:r w:rsidR="007810B9">
        <w:rPr>
          <w:rFonts w:asciiTheme="minorHAnsi" w:hAnsiTheme="minorHAnsi" w:cstheme="minorHAnsi"/>
          <w:sz w:val="24"/>
          <w:szCs w:val="24"/>
          <w:lang w:val="en-US"/>
        </w:rPr>
        <w:t>.</w:t>
      </w:r>
    </w:p>
    <w:p w14:paraId="5F243CE3" w14:textId="47A0ADFB" w:rsidR="00B04565" w:rsidRPr="00B04565" w:rsidRDefault="00B04565" w:rsidP="00B04565">
      <w:pPr>
        <w:rPr>
          <w:rFonts w:asciiTheme="minorHAnsi" w:hAnsiTheme="minorHAnsi" w:cstheme="minorHAnsi"/>
          <w:b/>
          <w:bCs/>
          <w:sz w:val="28"/>
          <w:szCs w:val="28"/>
          <w:lang w:val="en-US"/>
        </w:rPr>
      </w:pPr>
    </w:p>
    <w:p w14:paraId="4F4781C0" w14:textId="32F8A933" w:rsidR="006A4066" w:rsidRPr="00F43B14" w:rsidRDefault="006A4066" w:rsidP="00620D42">
      <w:pPr>
        <w:pStyle w:val="Textoindependiente"/>
        <w:rPr>
          <w:b/>
          <w:iCs/>
          <w:color w:val="FFFFFF"/>
          <w:sz w:val="18"/>
          <w:szCs w:val="22"/>
          <w:lang w:val="en-US"/>
        </w:rPr>
      </w:pPr>
    </w:p>
    <w:p w14:paraId="7079B04D" w14:textId="77777777" w:rsidR="006A4066" w:rsidRPr="00F43B14" w:rsidRDefault="006A4066" w:rsidP="00620D42">
      <w:pPr>
        <w:pStyle w:val="Textoindependiente"/>
        <w:rPr>
          <w:b/>
          <w:iCs/>
          <w:color w:val="FFFFFF"/>
          <w:sz w:val="18"/>
          <w:szCs w:val="22"/>
          <w:lang w:val="en-US"/>
        </w:rPr>
      </w:pPr>
    </w:p>
    <w:p w14:paraId="0812F306" w14:textId="054984D6" w:rsidR="00620D42" w:rsidRDefault="0013660B" w:rsidP="00620D42">
      <w:pPr>
        <w:pStyle w:val="Textoindependiente"/>
        <w:rPr>
          <w:b/>
          <w:iCs/>
          <w:color w:val="FFFFFF"/>
          <w:sz w:val="18"/>
          <w:szCs w:val="22"/>
          <w:lang w:val="es-EC"/>
        </w:rPr>
      </w:pPr>
      <w:r>
        <w:rPr>
          <w:b/>
          <w:iCs/>
          <w:color w:val="FFFFFF"/>
          <w:sz w:val="18"/>
          <w:szCs w:val="22"/>
          <w:lang w:val="es-EC"/>
        </w:rPr>
        <w:t>Silva</w:t>
      </w:r>
      <w:r w:rsidR="00652D31" w:rsidRPr="006021E0">
        <w:rPr>
          <w:b/>
          <w:iCs/>
          <w:color w:val="FFFFFF"/>
          <w:sz w:val="18"/>
          <w:szCs w:val="22"/>
          <w:lang w:val="es-EC"/>
        </w:rPr>
        <w:t xml:space="preserve"> </w:t>
      </w:r>
      <w:r w:rsidR="00652D31">
        <w:rPr>
          <w:b/>
          <w:iCs/>
          <w:color w:val="FFFFFF"/>
          <w:sz w:val="18"/>
          <w:szCs w:val="22"/>
          <w:lang w:val="es-EC"/>
        </w:rPr>
        <w:t>Rosado Jonathan</w:t>
      </w:r>
    </w:p>
    <w:p w14:paraId="411EC1DE" w14:textId="6D5F78B4" w:rsidR="00620D42" w:rsidRPr="00620D42" w:rsidRDefault="00620D42" w:rsidP="00620D42">
      <w:pPr>
        <w:pStyle w:val="Textoindependiente"/>
        <w:rPr>
          <w:b/>
          <w:iCs/>
          <w:color w:val="FFFFFF"/>
          <w:sz w:val="18"/>
          <w:szCs w:val="22"/>
          <w:lang w:val="es-EC"/>
        </w:rPr>
      </w:pPr>
      <w:r>
        <w:rPr>
          <w:b/>
          <w:iCs/>
          <w:color w:val="FFFFFF"/>
          <w:sz w:val="18"/>
          <w:szCs w:val="22"/>
          <w:lang w:val="es-EC"/>
        </w:rPr>
        <w:t>Universidad de Guayaquil</w:t>
      </w:r>
      <w:r w:rsidRPr="00620D42">
        <w:rPr>
          <w:b/>
          <w:iCs/>
          <w:color w:val="FFFFFF"/>
          <w:sz w:val="18"/>
          <w:szCs w:val="22"/>
          <w:lang w:val="es-EC"/>
        </w:rPr>
        <w:t xml:space="preserve"> </w:t>
      </w:r>
    </w:p>
    <w:p w14:paraId="2A58DF4C" w14:textId="7405D855" w:rsidR="0044001B" w:rsidRPr="0044001B" w:rsidRDefault="0044001B" w:rsidP="00620D42">
      <w:pPr>
        <w:pStyle w:val="Textoindependiente"/>
        <w:rPr>
          <w:b/>
          <w:iCs/>
          <w:color w:val="0000FF"/>
          <w:sz w:val="18"/>
          <w:szCs w:val="22"/>
          <w:lang w:val="es-EC"/>
        </w:rPr>
      </w:pPr>
      <w:r w:rsidRPr="0044001B">
        <w:rPr>
          <w:b/>
          <w:iCs/>
          <w:color w:val="0000FF"/>
          <w:sz w:val="18"/>
          <w:szCs w:val="22"/>
          <w:lang w:val="es-EC"/>
        </w:rPr>
        <w:t>johesi98@gmail.com</w:t>
      </w:r>
    </w:p>
    <w:p w14:paraId="561C66DB" w14:textId="692778F9" w:rsidR="00620D42" w:rsidRPr="0044001B" w:rsidRDefault="0044001B" w:rsidP="00620D42">
      <w:pPr>
        <w:pStyle w:val="Textoindependiente"/>
        <w:rPr>
          <w:b/>
          <w:iCs/>
          <w:color w:val="FFFFFF"/>
          <w:sz w:val="18"/>
          <w:szCs w:val="22"/>
          <w:lang w:val="es-EC"/>
        </w:rPr>
      </w:pPr>
      <w:r w:rsidRPr="0044001B">
        <w:rPr>
          <w:b/>
          <w:iCs/>
          <w:color w:val="FFFFFF"/>
          <w:sz w:val="18"/>
          <w:szCs w:val="22"/>
          <w:lang w:val="es-EC"/>
        </w:rPr>
        <w:t>https://orcid.org/0009-0007-4958-0412</w:t>
      </w:r>
    </w:p>
    <w:p w14:paraId="0942141E" w14:textId="5210D4E3" w:rsidR="00620D42" w:rsidRPr="0044001B" w:rsidRDefault="00620D42" w:rsidP="00287991">
      <w:pPr>
        <w:pStyle w:val="Textoindependiente"/>
        <w:rPr>
          <w:b/>
          <w:iCs/>
          <w:color w:val="FFFFFF"/>
          <w:sz w:val="18"/>
          <w:szCs w:val="22"/>
          <w:lang w:val="es-EC"/>
        </w:rPr>
      </w:pPr>
    </w:p>
    <w:p w14:paraId="236EE981" w14:textId="77777777" w:rsidR="006021E0" w:rsidRDefault="006021E0" w:rsidP="00287991">
      <w:pPr>
        <w:pStyle w:val="Textoindependiente"/>
        <w:rPr>
          <w:b/>
          <w:iCs/>
          <w:color w:val="FFFFFF"/>
          <w:sz w:val="18"/>
          <w:szCs w:val="22"/>
        </w:rPr>
      </w:pPr>
    </w:p>
    <w:p w14:paraId="06F6E633" w14:textId="2D539E0C" w:rsidR="00973A53" w:rsidRDefault="0044001B" w:rsidP="00287991">
      <w:pPr>
        <w:pStyle w:val="Textoindependiente"/>
        <w:rPr>
          <w:b/>
          <w:iCs/>
          <w:color w:val="FFFFFF"/>
          <w:sz w:val="18"/>
          <w:szCs w:val="22"/>
        </w:rPr>
      </w:pPr>
      <w:r>
        <w:rPr>
          <w:b/>
          <w:iCs/>
          <w:color w:val="FFFFFF"/>
          <w:sz w:val="18"/>
          <w:szCs w:val="22"/>
        </w:rPr>
        <w:t xml:space="preserve">B.A </w:t>
      </w:r>
      <w:r w:rsidR="002506D7">
        <w:rPr>
          <w:b/>
          <w:iCs/>
          <w:color w:val="FFFFFF"/>
          <w:sz w:val="18"/>
          <w:szCs w:val="22"/>
        </w:rPr>
        <w:t>D</w:t>
      </w:r>
      <w:r w:rsidR="005A6392">
        <w:rPr>
          <w:b/>
          <w:iCs/>
          <w:color w:val="FFFFFF"/>
          <w:sz w:val="18"/>
          <w:szCs w:val="22"/>
        </w:rPr>
        <w:t>elgado</w:t>
      </w:r>
      <w:r w:rsidR="002506D7">
        <w:rPr>
          <w:b/>
          <w:iCs/>
          <w:color w:val="FFFFFF"/>
          <w:sz w:val="18"/>
          <w:szCs w:val="22"/>
        </w:rPr>
        <w:t xml:space="preserve"> </w:t>
      </w:r>
      <w:r>
        <w:rPr>
          <w:b/>
          <w:iCs/>
          <w:color w:val="FFFFFF"/>
          <w:sz w:val="18"/>
          <w:szCs w:val="22"/>
        </w:rPr>
        <w:t>Quintero</w:t>
      </w:r>
      <w:r w:rsidR="002506D7">
        <w:rPr>
          <w:b/>
          <w:iCs/>
          <w:color w:val="FFFFFF"/>
          <w:sz w:val="18"/>
          <w:szCs w:val="22"/>
        </w:rPr>
        <w:t xml:space="preserve"> </w:t>
      </w:r>
    </w:p>
    <w:p w14:paraId="515F92EC" w14:textId="564C8D51" w:rsidR="0044001B" w:rsidRPr="0044001B" w:rsidRDefault="0044001B" w:rsidP="00287991">
      <w:pPr>
        <w:pStyle w:val="Textoindependiente"/>
        <w:rPr>
          <w:b/>
          <w:iCs/>
          <w:color w:val="FFFFFF"/>
          <w:sz w:val="18"/>
          <w:szCs w:val="22"/>
          <w:lang w:val="es-EC"/>
        </w:rPr>
      </w:pPr>
      <w:r w:rsidRPr="0044001B">
        <w:rPr>
          <w:b/>
          <w:iCs/>
          <w:color w:val="FFFFFF"/>
          <w:sz w:val="18"/>
          <w:szCs w:val="22"/>
          <w:lang w:val="es-EC"/>
        </w:rPr>
        <w:t>Hospital General de Ca</w:t>
      </w:r>
      <w:r>
        <w:rPr>
          <w:b/>
          <w:iCs/>
          <w:color w:val="FFFFFF"/>
          <w:sz w:val="18"/>
          <w:szCs w:val="22"/>
          <w:lang w:val="es-EC"/>
        </w:rPr>
        <w:t>s</w:t>
      </w:r>
      <w:r w:rsidRPr="0044001B">
        <w:rPr>
          <w:b/>
          <w:iCs/>
          <w:color w:val="FFFFFF"/>
          <w:sz w:val="18"/>
          <w:szCs w:val="22"/>
          <w:lang w:val="es-EC"/>
        </w:rPr>
        <w:t xml:space="preserve">tello, </w:t>
      </w:r>
      <w:r>
        <w:rPr>
          <w:b/>
          <w:iCs/>
          <w:color w:val="FFFFFF"/>
          <w:sz w:val="18"/>
          <w:szCs w:val="22"/>
          <w:lang w:val="es-EC"/>
        </w:rPr>
        <w:t>España</w:t>
      </w:r>
    </w:p>
    <w:p w14:paraId="14455501" w14:textId="5038BCBB" w:rsidR="00657D65" w:rsidRDefault="0044001B" w:rsidP="00287991">
      <w:pPr>
        <w:pStyle w:val="Textoindependiente"/>
        <w:rPr>
          <w:b/>
          <w:iCs/>
          <w:color w:val="FFFFFF"/>
          <w:sz w:val="18"/>
          <w:szCs w:val="22"/>
          <w:lang w:val="es-EC"/>
        </w:rPr>
      </w:pPr>
      <w:r w:rsidRPr="0044001B">
        <w:rPr>
          <w:b/>
          <w:iCs/>
          <w:color w:val="FFFFFF"/>
          <w:sz w:val="18"/>
          <w:szCs w:val="22"/>
          <w:lang w:val="es-EC"/>
        </w:rPr>
        <w:t>Medicina Familiar y comunitario</w:t>
      </w:r>
      <w:r w:rsidR="00652D31" w:rsidRPr="0044001B">
        <w:rPr>
          <w:b/>
          <w:iCs/>
          <w:color w:val="FFFFFF"/>
          <w:sz w:val="18"/>
          <w:szCs w:val="22"/>
          <w:lang w:val="es-EC"/>
        </w:rPr>
        <w:t xml:space="preserve"> </w:t>
      </w:r>
    </w:p>
    <w:p w14:paraId="0152BFF4" w14:textId="77777777" w:rsidR="00DC0D1A" w:rsidRPr="00DC0D1A" w:rsidRDefault="00DC0D1A" w:rsidP="00DC0D1A">
      <w:pPr>
        <w:pStyle w:val="Textoindependiente"/>
        <w:rPr>
          <w:b/>
          <w:iCs/>
          <w:color w:val="0000FF"/>
          <w:sz w:val="18"/>
          <w:szCs w:val="22"/>
          <w:lang w:val="es-EC"/>
        </w:rPr>
      </w:pPr>
      <w:bookmarkStart w:id="0" w:name="_Hlk204604651"/>
      <w:r w:rsidRPr="00DC0D1A">
        <w:rPr>
          <w:b/>
          <w:iCs/>
          <w:color w:val="0000FF"/>
          <w:sz w:val="18"/>
          <w:szCs w:val="22"/>
          <w:lang w:val="es-EC"/>
        </w:rPr>
        <w:t>anabelledelgadoquintero@hotmail.com</w:t>
      </w:r>
    </w:p>
    <w:bookmarkEnd w:id="0"/>
    <w:p w14:paraId="35ADB191" w14:textId="085FD71F" w:rsidR="006A4066" w:rsidRPr="006A4066" w:rsidRDefault="00CD33ED" w:rsidP="00973A53">
      <w:pPr>
        <w:pStyle w:val="Textoindependiente"/>
        <w:rPr>
          <w:lang w:val="en-US"/>
        </w:rPr>
      </w:pPr>
      <w:r w:rsidRPr="007810B9">
        <w:rPr>
          <w:b/>
          <w:iCs/>
          <w:color w:val="FFFFFF"/>
          <w:sz w:val="18"/>
          <w:szCs w:val="22"/>
          <w:lang w:val="en-US"/>
        </w:rPr>
        <w:t>https://orcid.org/0009-0005-2218-1003</w:t>
      </w:r>
    </w:p>
    <w:p w14:paraId="50386920" w14:textId="77777777" w:rsidR="00CA1404" w:rsidRPr="006A4066" w:rsidRDefault="00CA1404" w:rsidP="00287991">
      <w:pPr>
        <w:pStyle w:val="Textoindependiente"/>
        <w:rPr>
          <w:b/>
          <w:iCs/>
          <w:color w:val="FFFFFF"/>
          <w:sz w:val="18"/>
          <w:szCs w:val="22"/>
          <w:lang w:val="en-US"/>
        </w:rPr>
      </w:pPr>
    </w:p>
    <w:p w14:paraId="07A14B3C" w14:textId="77777777" w:rsidR="00CA1404" w:rsidRPr="006A4066" w:rsidRDefault="00CA1404" w:rsidP="00287991">
      <w:pPr>
        <w:pStyle w:val="Textoindependiente"/>
        <w:rPr>
          <w:b/>
          <w:iCs/>
          <w:color w:val="FFFFFF"/>
          <w:sz w:val="18"/>
          <w:szCs w:val="22"/>
          <w:lang w:val="en-US"/>
        </w:rPr>
      </w:pPr>
    </w:p>
    <w:p w14:paraId="25A1F6CA" w14:textId="557C62DB" w:rsidR="000D2EE1" w:rsidRPr="00FB04D3" w:rsidRDefault="00284027" w:rsidP="006A4066">
      <w:pPr>
        <w:spacing w:before="198"/>
        <w:ind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w:t>
      </w:r>
      <w:proofErr w:type="spellStart"/>
      <w:r w:rsidRPr="00FB04D3">
        <w:rPr>
          <w:color w:val="FFFFFF"/>
          <w:spacing w:val="-1"/>
          <w:sz w:val="18"/>
          <w:lang w:val="en-US"/>
        </w:rPr>
        <w:t>index.php</w:t>
      </w:r>
      <w:proofErr w:type="spellEnd"/>
      <w:r w:rsidRPr="00FB04D3">
        <w:rPr>
          <w:color w:val="FFFFFF"/>
          <w:spacing w:val="-1"/>
          <w:sz w:val="18"/>
          <w:lang w:val="en-US"/>
        </w:rPr>
        <w:t>/</w:t>
      </w:r>
      <w:proofErr w:type="spellStart"/>
      <w:r w:rsidRPr="00FB04D3">
        <w:rPr>
          <w:color w:val="FFFFFF"/>
          <w:spacing w:val="-1"/>
          <w:sz w:val="18"/>
          <w:lang w:val="en-US"/>
        </w:rPr>
        <w:t>jah</w:t>
      </w:r>
      <w:proofErr w:type="spellEnd"/>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4984A300" w:rsidR="000D2EE1" w:rsidRDefault="00284027" w:rsidP="006A4066">
      <w:pPr>
        <w:spacing w:line="219" w:lineRule="exact"/>
        <w:rPr>
          <w:sz w:val="18"/>
        </w:rPr>
      </w:pPr>
      <w:r>
        <w:rPr>
          <w:color w:val="FFFFFF"/>
          <w:sz w:val="18"/>
        </w:rPr>
        <w:t>Enero</w:t>
      </w:r>
      <w:r>
        <w:rPr>
          <w:color w:val="FFFFFF"/>
          <w:spacing w:val="-3"/>
          <w:sz w:val="18"/>
        </w:rPr>
        <w:t xml:space="preserve"> </w:t>
      </w:r>
      <w:r>
        <w:rPr>
          <w:color w:val="FFFFFF"/>
          <w:sz w:val="18"/>
        </w:rPr>
        <w:t>-</w:t>
      </w:r>
      <w:r>
        <w:rPr>
          <w:color w:val="FFFFFF"/>
          <w:spacing w:val="-1"/>
          <w:sz w:val="18"/>
        </w:rPr>
        <w:t xml:space="preserve"> </w:t>
      </w:r>
      <w:r>
        <w:rPr>
          <w:color w:val="FFFFFF"/>
          <w:sz w:val="18"/>
        </w:rPr>
        <w:t>Junio</w:t>
      </w:r>
      <w:r>
        <w:rPr>
          <w:color w:val="FFFFFF"/>
          <w:spacing w:val="38"/>
          <w:sz w:val="18"/>
        </w:rPr>
        <w:t xml:space="preserve"> </w:t>
      </w:r>
      <w:r>
        <w:rPr>
          <w:color w:val="FFFFFF"/>
          <w:sz w:val="18"/>
        </w:rPr>
        <w:t>vol.</w:t>
      </w:r>
      <w:r>
        <w:rPr>
          <w:color w:val="FFFFFF"/>
          <w:spacing w:val="-1"/>
          <w:sz w:val="18"/>
        </w:rPr>
        <w:t xml:space="preserve"> </w:t>
      </w:r>
      <w:r w:rsidR="00657D65">
        <w:rPr>
          <w:color w:val="FFFFFF"/>
          <w:sz w:val="18"/>
        </w:rPr>
        <w:t>8</w:t>
      </w:r>
      <w:r>
        <w:rPr>
          <w:color w:val="FFFFFF"/>
          <w:sz w:val="18"/>
        </w:rPr>
        <w:t>.</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sidR="00652D31">
        <w:rPr>
          <w:color w:val="FFFFFF"/>
          <w:sz w:val="18"/>
        </w:rPr>
        <w:t>2</w:t>
      </w:r>
      <w:r>
        <w:rPr>
          <w:color w:val="FFFFFF"/>
          <w:sz w:val="18"/>
        </w:rPr>
        <w:t>–</w:t>
      </w:r>
      <w:r>
        <w:rPr>
          <w:color w:val="FFFFFF"/>
          <w:spacing w:val="-2"/>
          <w:sz w:val="18"/>
        </w:rPr>
        <w:t xml:space="preserve"> </w:t>
      </w:r>
      <w:r>
        <w:rPr>
          <w:color w:val="FFFFFF"/>
          <w:sz w:val="18"/>
        </w:rPr>
        <w:t>202</w:t>
      </w:r>
      <w:r w:rsidR="00657D65">
        <w:rPr>
          <w:color w:val="FFFFFF"/>
          <w:sz w:val="18"/>
        </w:rPr>
        <w:t>5</w:t>
      </w:r>
    </w:p>
    <w:p w14:paraId="03BE0376" w14:textId="77777777" w:rsidR="000D2EE1" w:rsidRDefault="00284027" w:rsidP="006A4066">
      <w:pPr>
        <w:spacing w:before="4" w:line="235" w:lineRule="auto"/>
        <w:ind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w:t>
      </w:r>
      <w:proofErr w:type="spellEnd"/>
    </w:p>
    <w:p w14:paraId="2B97681C" w14:textId="77777777" w:rsidR="000D2EE1" w:rsidRDefault="00284027" w:rsidP="006A4066">
      <w:pPr>
        <w:spacing w:before="3"/>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6A81D462" w14:textId="77777777" w:rsidR="000D2EE1" w:rsidRDefault="00284027">
      <w:pPr>
        <w:spacing w:before="1"/>
        <w:ind w:left="105"/>
        <w:rPr>
          <w:color w:val="FFFFFF"/>
          <w:sz w:val="18"/>
        </w:rPr>
      </w:pPr>
      <w:r>
        <w:rPr>
          <w:color w:val="FFFFFF"/>
          <w:sz w:val="18"/>
        </w:rPr>
        <w:t>4.0</w:t>
      </w:r>
      <w:r>
        <w:rPr>
          <w:color w:val="FFFFFF"/>
          <w:spacing w:val="-5"/>
          <w:sz w:val="18"/>
        </w:rPr>
        <w:t xml:space="preserve"> </w:t>
      </w:r>
      <w:r>
        <w:rPr>
          <w:color w:val="FFFFFF"/>
          <w:sz w:val="18"/>
        </w:rPr>
        <w:t>Internacional.</w:t>
      </w:r>
    </w:p>
    <w:p w14:paraId="2BC44C7F" w14:textId="77777777" w:rsidR="00657D65" w:rsidRDefault="00657D65">
      <w:pPr>
        <w:spacing w:before="1"/>
        <w:ind w:left="105"/>
        <w:rPr>
          <w:sz w:val="18"/>
        </w:rPr>
      </w:pPr>
    </w:p>
    <w:p w14:paraId="11BDA81E" w14:textId="77777777" w:rsidR="000D2EE1" w:rsidRDefault="000D2EE1">
      <w:pPr>
        <w:pStyle w:val="Textoindependiente"/>
        <w:spacing w:before="9"/>
        <w:rPr>
          <w:sz w:val="17"/>
        </w:rPr>
      </w:pPr>
    </w:p>
    <w:p w14:paraId="33E74BAF" w14:textId="6836AF76" w:rsidR="000D2EE1" w:rsidRDefault="00284027">
      <w:pPr>
        <w:spacing w:before="1"/>
        <w:ind w:left="105"/>
        <w:rPr>
          <w:i/>
          <w:sz w:val="18"/>
        </w:rPr>
      </w:pPr>
      <w:r>
        <w:rPr>
          <w:i/>
          <w:color w:val="FFFFFF"/>
          <w:sz w:val="18"/>
        </w:rPr>
        <w:t>RECIBIDO:</w:t>
      </w:r>
      <w:r>
        <w:rPr>
          <w:i/>
          <w:color w:val="FFFFFF"/>
          <w:spacing w:val="-2"/>
          <w:sz w:val="18"/>
        </w:rPr>
        <w:t xml:space="preserve"> </w:t>
      </w:r>
      <w:r w:rsidR="00B57191">
        <w:rPr>
          <w:i/>
          <w:color w:val="FFFFFF"/>
          <w:sz w:val="18"/>
        </w:rPr>
        <w:t>13</w:t>
      </w:r>
      <w:r>
        <w:rPr>
          <w:i/>
          <w:color w:val="FFFFFF"/>
          <w:spacing w:val="36"/>
          <w:sz w:val="18"/>
        </w:rPr>
        <w:t xml:space="preserve"> </w:t>
      </w:r>
      <w:r>
        <w:rPr>
          <w:i/>
          <w:color w:val="FFFFFF"/>
          <w:sz w:val="18"/>
        </w:rPr>
        <w:t>DE</w:t>
      </w:r>
      <w:r>
        <w:rPr>
          <w:i/>
          <w:color w:val="FFFFFF"/>
          <w:spacing w:val="-3"/>
          <w:sz w:val="18"/>
        </w:rPr>
        <w:t xml:space="preserve"> </w:t>
      </w:r>
      <w:r w:rsidR="00B57191">
        <w:rPr>
          <w:i/>
          <w:color w:val="FFFFFF"/>
          <w:sz w:val="18"/>
        </w:rPr>
        <w:t>SEPTIEMBRE</w:t>
      </w:r>
      <w:r w:rsidR="000E60E7">
        <w:rPr>
          <w:i/>
          <w:color w:val="FFFFFF"/>
          <w:sz w:val="18"/>
        </w:rPr>
        <w:t xml:space="preserve"> DEL 2024</w:t>
      </w:r>
    </w:p>
    <w:p w14:paraId="4B4F48AC" w14:textId="1BE3CE10" w:rsidR="000D2EE1" w:rsidRDefault="00284027">
      <w:pPr>
        <w:spacing w:before="1"/>
        <w:ind w:left="105"/>
        <w:rPr>
          <w:i/>
          <w:sz w:val="18"/>
        </w:rPr>
      </w:pPr>
      <w:r>
        <w:rPr>
          <w:i/>
          <w:color w:val="FFFFFF"/>
          <w:sz w:val="18"/>
        </w:rPr>
        <w:t>ACEPTADO:</w:t>
      </w:r>
      <w:r>
        <w:rPr>
          <w:i/>
          <w:color w:val="FFFFFF"/>
          <w:spacing w:val="-5"/>
          <w:sz w:val="18"/>
        </w:rPr>
        <w:t xml:space="preserve"> </w:t>
      </w:r>
      <w:r w:rsidR="00652D31">
        <w:rPr>
          <w:i/>
          <w:color w:val="FFFFFF"/>
          <w:sz w:val="18"/>
        </w:rPr>
        <w:t xml:space="preserve">MAYO </w:t>
      </w:r>
      <w:r>
        <w:rPr>
          <w:i/>
          <w:color w:val="FFFFFF"/>
          <w:sz w:val="18"/>
        </w:rPr>
        <w:t>DE</w:t>
      </w:r>
      <w:r>
        <w:rPr>
          <w:i/>
          <w:color w:val="FFFFFF"/>
          <w:spacing w:val="-4"/>
          <w:sz w:val="18"/>
        </w:rPr>
        <w:t xml:space="preserve"> </w:t>
      </w:r>
      <w:r w:rsidR="000E60E7">
        <w:rPr>
          <w:i/>
          <w:color w:val="FFFFFF"/>
          <w:sz w:val="18"/>
        </w:rPr>
        <w:t>202</w:t>
      </w:r>
      <w:r w:rsidR="00652D31">
        <w:rPr>
          <w:i/>
          <w:color w:val="FFFFFF"/>
          <w:sz w:val="18"/>
        </w:rPr>
        <w:t>5</w:t>
      </w:r>
    </w:p>
    <w:p w14:paraId="1648BE51" w14:textId="41A7F0D7" w:rsidR="000D2EE1" w:rsidRPr="00B57191" w:rsidRDefault="00284027" w:rsidP="00B57191">
      <w:pPr>
        <w:spacing w:before="1"/>
        <w:ind w:left="105"/>
        <w:rPr>
          <w:i/>
          <w:sz w:val="18"/>
        </w:rPr>
      </w:pPr>
      <w:r>
        <w:rPr>
          <w:i/>
          <w:color w:val="FFFFFF"/>
          <w:sz w:val="18"/>
        </w:rPr>
        <w:t>PUBLICADO:</w:t>
      </w:r>
      <w:r>
        <w:rPr>
          <w:i/>
          <w:color w:val="FFFFFF"/>
          <w:spacing w:val="-2"/>
          <w:sz w:val="18"/>
        </w:rPr>
        <w:t xml:space="preserve"> </w:t>
      </w:r>
      <w:r w:rsidR="00B57191">
        <w:rPr>
          <w:i/>
          <w:color w:val="FFFFFF"/>
          <w:sz w:val="18"/>
        </w:rPr>
        <w:t>28</w:t>
      </w:r>
      <w:r w:rsidR="000E60E7">
        <w:rPr>
          <w:i/>
          <w:color w:val="FFFFFF"/>
          <w:sz w:val="18"/>
        </w:rPr>
        <w:t xml:space="preserve"> </w:t>
      </w:r>
      <w:r>
        <w:rPr>
          <w:i/>
          <w:color w:val="FFFFFF"/>
          <w:sz w:val="18"/>
        </w:rPr>
        <w:t>DE</w:t>
      </w:r>
      <w:r>
        <w:rPr>
          <w:i/>
          <w:color w:val="FFFFFF"/>
          <w:spacing w:val="-3"/>
          <w:sz w:val="18"/>
        </w:rPr>
        <w:t xml:space="preserve"> </w:t>
      </w:r>
      <w:r w:rsidR="00652D31">
        <w:rPr>
          <w:i/>
          <w:color w:val="FFFFFF"/>
          <w:sz w:val="18"/>
        </w:rPr>
        <w:t>JULIO</w:t>
      </w:r>
      <w:r>
        <w:rPr>
          <w:i/>
          <w:color w:val="FFFFFF"/>
          <w:spacing w:val="-3"/>
          <w:sz w:val="18"/>
        </w:rPr>
        <w:t xml:space="preserve"> </w:t>
      </w:r>
      <w:r>
        <w:rPr>
          <w:i/>
          <w:color w:val="FFFFFF"/>
          <w:sz w:val="18"/>
        </w:rPr>
        <w:t>20</w:t>
      </w:r>
      <w:r w:rsidR="00B57191">
        <w:rPr>
          <w:i/>
          <w:color w:val="FFFFFF"/>
          <w:sz w:val="18"/>
        </w:rPr>
        <w:t>25</w:t>
      </w: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7D0130B" w14:textId="77777777" w:rsidR="006021E0" w:rsidRDefault="006021E0" w:rsidP="00B04565">
      <w:pPr>
        <w:pStyle w:val="Ttulo1"/>
        <w:spacing w:before="215"/>
        <w:ind w:left="0"/>
        <w:rPr>
          <w:rFonts w:asciiTheme="minorHAnsi" w:hAnsiTheme="minorHAnsi" w:cstheme="minorHAnsi"/>
          <w:lang w:val="es-MX"/>
        </w:rPr>
      </w:pPr>
    </w:p>
    <w:p w14:paraId="6740286A" w14:textId="77777777" w:rsidR="006021E0" w:rsidRDefault="006021E0" w:rsidP="00B04565">
      <w:pPr>
        <w:pStyle w:val="Ttulo1"/>
        <w:spacing w:before="215"/>
        <w:ind w:left="0"/>
        <w:rPr>
          <w:rFonts w:asciiTheme="minorHAnsi" w:hAnsiTheme="minorHAnsi" w:cstheme="minorHAnsi"/>
          <w:lang w:val="es-MX"/>
        </w:rPr>
      </w:pPr>
    </w:p>
    <w:p w14:paraId="04BABE10" w14:textId="77777777" w:rsidR="006021E0" w:rsidRDefault="006021E0" w:rsidP="00B04565">
      <w:pPr>
        <w:pStyle w:val="Ttulo1"/>
        <w:spacing w:before="215"/>
        <w:ind w:left="0"/>
        <w:rPr>
          <w:rFonts w:asciiTheme="minorHAnsi" w:hAnsiTheme="minorHAnsi" w:cstheme="minorHAnsi"/>
          <w:lang w:val="es-MX"/>
        </w:rPr>
      </w:pPr>
    </w:p>
    <w:p w14:paraId="01802A78" w14:textId="77777777" w:rsidR="006021E0" w:rsidRDefault="006021E0" w:rsidP="00B04565">
      <w:pPr>
        <w:pStyle w:val="Ttulo1"/>
        <w:spacing w:before="215"/>
        <w:ind w:left="0"/>
        <w:rPr>
          <w:rFonts w:asciiTheme="minorHAnsi" w:hAnsiTheme="minorHAnsi" w:cstheme="minorHAnsi"/>
          <w:lang w:val="es-MX"/>
        </w:rPr>
      </w:pPr>
    </w:p>
    <w:p w14:paraId="23E0C796" w14:textId="77777777" w:rsidR="006021E0" w:rsidRDefault="006021E0" w:rsidP="00B04565">
      <w:pPr>
        <w:pStyle w:val="Ttulo1"/>
        <w:spacing w:before="215"/>
        <w:ind w:left="0"/>
        <w:rPr>
          <w:rFonts w:asciiTheme="minorHAnsi" w:hAnsiTheme="minorHAnsi" w:cstheme="minorHAnsi"/>
          <w:lang w:val="es-MX"/>
        </w:rPr>
      </w:pPr>
    </w:p>
    <w:p w14:paraId="54598D8F" w14:textId="2CE9E41C" w:rsidR="00171968" w:rsidRPr="00B04565" w:rsidRDefault="00171968" w:rsidP="00B04565">
      <w:pPr>
        <w:pStyle w:val="Ttulo1"/>
        <w:spacing w:before="215"/>
        <w:ind w:left="0"/>
      </w:pPr>
      <w:r w:rsidRPr="00A86B31">
        <w:rPr>
          <w:rFonts w:asciiTheme="minorHAnsi" w:hAnsiTheme="minorHAnsi" w:cstheme="minorHAnsi"/>
          <w:lang w:val="es-MX"/>
        </w:rPr>
        <w:t>RESUMEN</w:t>
      </w:r>
    </w:p>
    <w:p w14:paraId="2BD89D35" w14:textId="5A03438B" w:rsidR="004F7374" w:rsidRPr="001B7D8C" w:rsidRDefault="004F7374" w:rsidP="004F7374">
      <w:pPr>
        <w:spacing w:before="120" w:after="120" w:line="276" w:lineRule="auto"/>
        <w:jc w:val="both"/>
        <w:rPr>
          <w:rFonts w:asciiTheme="minorHAnsi" w:eastAsia="Times New Roman" w:hAnsiTheme="minorHAnsi" w:cstheme="minorHAnsi"/>
          <w:lang w:eastAsia="es-ES"/>
        </w:rPr>
      </w:pPr>
      <w:r w:rsidRPr="004F7374">
        <w:rPr>
          <w:rFonts w:asciiTheme="minorHAnsi" w:eastAsia="Times New Roman" w:hAnsiTheme="minorHAnsi" w:cstheme="minorHAnsi"/>
          <w:lang w:eastAsia="es-ES"/>
        </w:rPr>
        <w:t xml:space="preserve">Se describe el caso de un hombre joven de 27 años con diagnóstico reciente de VIH en etapa avanzada, que ingresó con un cuadro clínico complejo caracterizado por fiebre prolongada, pérdida de peso significativa, síntomas digestivos y sangrados, en cuyo estudio se identificaron infecciones oportunistas graves, incluyendo histoplasmosis diseminada y bacteriemia por Salmonella. Mediante el análisis exhaustivo de su historial clínico y la consulta de literatura científica actualizada, se implementó un abordaje terapéutico integral que combinó antifúngicos, antibióticos y apoyo multidisciplinario, abarcando también un diagnóstico de trastorno depresivo severo. A pesar de la notable mejoría tras la hospitalización, el paciente evidenció dificultades para mantener el seguimiento médico posterior, lo que </w:t>
      </w:r>
      <w:r w:rsidR="001B7D8C" w:rsidRPr="004F7374">
        <w:rPr>
          <w:rFonts w:asciiTheme="minorHAnsi" w:eastAsia="Times New Roman" w:hAnsiTheme="minorHAnsi" w:cstheme="minorHAnsi"/>
          <w:lang w:eastAsia="es-ES"/>
        </w:rPr>
        <w:t>recalca</w:t>
      </w:r>
      <w:r w:rsidRPr="004F7374">
        <w:rPr>
          <w:rFonts w:asciiTheme="minorHAnsi" w:eastAsia="Times New Roman" w:hAnsiTheme="minorHAnsi" w:cstheme="minorHAnsi"/>
          <w:lang w:eastAsia="es-ES"/>
        </w:rPr>
        <w:t xml:space="preserve"> la importancia de implementar intervenciones que promuevan la continuidad del cuidado y el soporte psicosocial, esenciales para mejorar los resultados en personas con VIH</w:t>
      </w:r>
      <w:r w:rsidR="00C91C32">
        <w:rPr>
          <w:rFonts w:asciiTheme="minorHAnsi" w:eastAsia="Times New Roman" w:hAnsiTheme="minorHAnsi" w:cstheme="minorHAnsi"/>
          <w:lang w:eastAsia="es-ES"/>
        </w:rPr>
        <w:t>/</w:t>
      </w:r>
      <w:r w:rsidR="00082341">
        <w:rPr>
          <w:rFonts w:asciiTheme="minorHAnsi" w:eastAsia="Times New Roman" w:hAnsiTheme="minorHAnsi" w:cstheme="minorHAnsi"/>
          <w:lang w:eastAsia="es-ES"/>
        </w:rPr>
        <w:t>SIDA</w:t>
      </w:r>
      <w:r w:rsidR="00082341" w:rsidRPr="004F7374">
        <w:rPr>
          <w:rFonts w:asciiTheme="minorHAnsi" w:eastAsia="Times New Roman" w:hAnsiTheme="minorHAnsi" w:cstheme="minorHAnsi"/>
          <w:lang w:eastAsia="es-ES"/>
        </w:rPr>
        <w:t xml:space="preserve"> y</w:t>
      </w:r>
      <w:r w:rsidRPr="004F7374">
        <w:rPr>
          <w:rFonts w:asciiTheme="minorHAnsi" w:eastAsia="Times New Roman" w:hAnsiTheme="minorHAnsi" w:cstheme="minorHAnsi"/>
          <w:lang w:eastAsia="es-ES"/>
        </w:rPr>
        <w:t xml:space="preserve"> coinfecciones compleja</w:t>
      </w:r>
      <w:r w:rsidR="001B7D8C">
        <w:rPr>
          <w:rFonts w:asciiTheme="minorHAnsi" w:eastAsia="Times New Roman" w:hAnsiTheme="minorHAnsi" w:cstheme="minorHAnsi"/>
          <w:lang w:eastAsia="es-ES"/>
        </w:rPr>
        <w:t>s.</w:t>
      </w:r>
    </w:p>
    <w:p w14:paraId="7BC2252F" w14:textId="5FCC69C5" w:rsidR="004F7374" w:rsidRDefault="004F7374" w:rsidP="004F7374">
      <w:pPr>
        <w:jc w:val="both"/>
        <w:rPr>
          <w:rFonts w:asciiTheme="minorHAnsi" w:hAnsiTheme="minorHAnsi" w:cstheme="minorHAnsi"/>
        </w:rPr>
      </w:pPr>
      <w:r w:rsidRPr="00A86B31">
        <w:rPr>
          <w:rFonts w:asciiTheme="minorHAnsi" w:eastAsia="Times New Roman" w:hAnsiTheme="minorHAnsi" w:cstheme="minorHAnsi"/>
          <w:b/>
          <w:bCs/>
          <w:iCs/>
          <w:lang w:val="es-EC" w:eastAsia="es-ES"/>
        </w:rPr>
        <w:t>Palabras clave:</w:t>
      </w:r>
      <w:r w:rsidRPr="00A86B31">
        <w:rPr>
          <w:rFonts w:asciiTheme="minorHAnsi" w:eastAsia="Times New Roman" w:hAnsiTheme="minorHAnsi" w:cstheme="minorHAnsi"/>
          <w:bCs/>
          <w:lang w:val="es-EC" w:eastAsia="es-ES"/>
        </w:rPr>
        <w:t xml:space="preserve"> </w:t>
      </w:r>
      <w:r>
        <w:rPr>
          <w:rFonts w:asciiTheme="minorHAnsi" w:hAnsiTheme="minorHAnsi" w:cstheme="minorHAnsi"/>
        </w:rPr>
        <w:t xml:space="preserve">Clínica, </w:t>
      </w:r>
      <w:r w:rsidR="00C91C32">
        <w:rPr>
          <w:rFonts w:asciiTheme="minorHAnsi" w:hAnsiTheme="minorHAnsi" w:cstheme="minorHAnsi"/>
        </w:rPr>
        <w:t>micosis</w:t>
      </w:r>
      <w:r>
        <w:rPr>
          <w:rFonts w:asciiTheme="minorHAnsi" w:hAnsiTheme="minorHAnsi" w:cstheme="minorHAnsi"/>
        </w:rPr>
        <w:t xml:space="preserve">, diseminado, </w:t>
      </w:r>
      <w:r w:rsidR="001B7D8C">
        <w:rPr>
          <w:rFonts w:asciiTheme="minorHAnsi" w:hAnsiTheme="minorHAnsi" w:cstheme="minorHAnsi"/>
        </w:rPr>
        <w:t>VIH/SIDA</w:t>
      </w:r>
      <w:r>
        <w:rPr>
          <w:rFonts w:asciiTheme="minorHAnsi" w:hAnsiTheme="minorHAnsi" w:cstheme="minorHAnsi"/>
        </w:rPr>
        <w:t>, coinfecciones</w:t>
      </w:r>
    </w:p>
    <w:p w14:paraId="40029C88" w14:textId="77777777" w:rsidR="00CD33ED" w:rsidRDefault="00CD33ED" w:rsidP="004F7374">
      <w:pPr>
        <w:jc w:val="both"/>
        <w:rPr>
          <w:rFonts w:asciiTheme="minorHAnsi" w:hAnsiTheme="minorHAnsi" w:cstheme="minorHAnsi"/>
        </w:rPr>
      </w:pPr>
    </w:p>
    <w:p w14:paraId="79512892" w14:textId="77777777" w:rsidR="00CD33ED" w:rsidRDefault="00CD33ED" w:rsidP="004F7374">
      <w:pPr>
        <w:jc w:val="both"/>
        <w:rPr>
          <w:rFonts w:asciiTheme="minorHAnsi" w:hAnsiTheme="minorHAnsi" w:cstheme="minorHAnsi"/>
        </w:rPr>
      </w:pPr>
    </w:p>
    <w:p w14:paraId="06544675" w14:textId="77777777" w:rsidR="004F7374" w:rsidRDefault="004F7374" w:rsidP="004F7374">
      <w:pPr>
        <w:jc w:val="both"/>
        <w:rPr>
          <w:rFonts w:asciiTheme="minorHAnsi" w:hAnsiTheme="minorHAnsi" w:cstheme="minorHAnsi"/>
        </w:rPr>
      </w:pPr>
    </w:p>
    <w:p w14:paraId="5D3BA32C" w14:textId="77777777" w:rsidR="004F7374" w:rsidRDefault="004F7374" w:rsidP="004F7374">
      <w:pPr>
        <w:jc w:val="both"/>
        <w:rPr>
          <w:rFonts w:asciiTheme="minorHAnsi" w:hAnsiTheme="minorHAnsi" w:cstheme="minorHAnsi"/>
        </w:rPr>
      </w:pPr>
    </w:p>
    <w:p w14:paraId="2CED0FA9" w14:textId="77777777" w:rsidR="004F7374" w:rsidRDefault="004F7374" w:rsidP="004F7374">
      <w:pPr>
        <w:jc w:val="both"/>
        <w:rPr>
          <w:rFonts w:asciiTheme="minorHAnsi" w:hAnsiTheme="minorHAnsi" w:cstheme="minorHAnsi"/>
        </w:rPr>
      </w:pPr>
    </w:p>
    <w:p w14:paraId="1CA25D4F" w14:textId="77777777" w:rsidR="004F7374" w:rsidRDefault="004F7374" w:rsidP="004F7374">
      <w:pPr>
        <w:jc w:val="both"/>
        <w:rPr>
          <w:rFonts w:asciiTheme="minorHAnsi" w:hAnsiTheme="minorHAnsi" w:cstheme="minorHAnsi"/>
        </w:rPr>
      </w:pPr>
    </w:p>
    <w:p w14:paraId="3013C8EE" w14:textId="1D7E9838" w:rsidR="004F7374" w:rsidRPr="00A86B31" w:rsidRDefault="004F7374" w:rsidP="004F7374">
      <w:pPr>
        <w:jc w:val="both"/>
        <w:rPr>
          <w:rFonts w:asciiTheme="minorHAnsi" w:hAnsiTheme="minorHAnsi" w:cstheme="minorHAnsi"/>
        </w:rPr>
      </w:pPr>
      <w:r>
        <w:rPr>
          <w:rFonts w:asciiTheme="minorHAnsi" w:hAnsiTheme="minorHAnsi" w:cstheme="minorHAnsi"/>
        </w:rPr>
        <w:t xml:space="preserve"> </w:t>
      </w:r>
    </w:p>
    <w:p w14:paraId="2B7A2591" w14:textId="5FDD1D7C" w:rsidR="000D2EE1" w:rsidRPr="00A86B31" w:rsidRDefault="000D2EE1" w:rsidP="00171968">
      <w:pPr>
        <w:spacing w:before="120" w:after="120" w:line="276" w:lineRule="auto"/>
        <w:jc w:val="both"/>
        <w:rPr>
          <w:rFonts w:asciiTheme="minorHAnsi" w:eastAsia="Times New Roman" w:hAnsiTheme="minorHAnsi" w:cstheme="minorHAnsi"/>
          <w:bCs/>
          <w:lang w:eastAsia="es-ES"/>
        </w:rPr>
      </w:pPr>
    </w:p>
    <w:p w14:paraId="4080E071"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4D5FCC0F"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94E5E60"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1C868546"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64BDEC7"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36EAA481"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728AFE98" w14:textId="77777777" w:rsidR="00A04985" w:rsidRDefault="00A04985" w:rsidP="00171968">
      <w:pPr>
        <w:spacing w:before="120" w:after="120" w:line="276" w:lineRule="auto"/>
        <w:jc w:val="both"/>
        <w:rPr>
          <w:rFonts w:asciiTheme="minorHAnsi" w:eastAsia="Times New Roman" w:hAnsiTheme="minorHAnsi" w:cstheme="minorHAnsi"/>
          <w:bCs/>
          <w:lang w:eastAsia="es-ES"/>
        </w:rPr>
      </w:pPr>
    </w:p>
    <w:p w14:paraId="070D5658" w14:textId="77777777" w:rsidR="004F7374" w:rsidRDefault="004F7374" w:rsidP="00171968">
      <w:pPr>
        <w:spacing w:before="120" w:after="120" w:line="276" w:lineRule="auto"/>
        <w:jc w:val="both"/>
        <w:rPr>
          <w:rFonts w:asciiTheme="minorHAnsi" w:eastAsia="Times New Roman" w:hAnsiTheme="minorHAnsi" w:cstheme="minorHAnsi"/>
          <w:bCs/>
          <w:lang w:eastAsia="es-ES"/>
        </w:rPr>
      </w:pPr>
    </w:p>
    <w:p w14:paraId="5A194276" w14:textId="77777777" w:rsidR="004F7374" w:rsidRDefault="004F7374" w:rsidP="00171968">
      <w:pPr>
        <w:spacing w:before="120" w:after="120" w:line="276" w:lineRule="auto"/>
        <w:jc w:val="both"/>
        <w:rPr>
          <w:rFonts w:asciiTheme="minorHAnsi" w:eastAsia="Times New Roman" w:hAnsiTheme="minorHAnsi" w:cstheme="minorHAnsi"/>
          <w:bCs/>
          <w:lang w:eastAsia="es-ES"/>
        </w:rPr>
      </w:pPr>
    </w:p>
    <w:p w14:paraId="531A5354" w14:textId="1E2969A2"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3BAF0FCB" w14:textId="77777777" w:rsidR="005730D0" w:rsidRPr="007810B9" w:rsidRDefault="005730D0">
      <w:pPr>
        <w:pStyle w:val="Ttulo1"/>
        <w:spacing w:before="215"/>
        <w:rPr>
          <w:rFonts w:asciiTheme="minorHAnsi" w:hAnsiTheme="minorHAnsi" w:cstheme="minorHAnsi"/>
          <w:lang w:val="es-EC"/>
        </w:rPr>
      </w:pPr>
    </w:p>
    <w:p w14:paraId="7C4E55BE" w14:textId="0A08EB54" w:rsidR="005730D0" w:rsidRPr="005730D0" w:rsidRDefault="00284027" w:rsidP="005730D0">
      <w:pPr>
        <w:pStyle w:val="Ttulo1"/>
        <w:spacing w:before="215"/>
        <w:rPr>
          <w:rFonts w:asciiTheme="minorHAnsi" w:hAnsiTheme="minorHAnsi" w:cstheme="minorHAnsi"/>
          <w:lang w:val="en-US"/>
        </w:rPr>
      </w:pPr>
      <w:r w:rsidRPr="00A86B31">
        <w:rPr>
          <w:rFonts w:asciiTheme="minorHAnsi" w:hAnsiTheme="minorHAnsi" w:cstheme="minorHAnsi"/>
          <w:lang w:val="en-US"/>
        </w:rPr>
        <w:lastRenderedPageBreak/>
        <w:t>ABSTRACT</w:t>
      </w:r>
      <w:r w:rsidR="007810B9">
        <w:rPr>
          <w:rFonts w:asciiTheme="minorHAnsi" w:hAnsiTheme="minorHAnsi" w:cstheme="minorHAnsi"/>
          <w:lang w:val="en-US"/>
        </w:rPr>
        <w:br/>
      </w:r>
      <w:r w:rsidR="005730D0" w:rsidRPr="00A86B31">
        <w:rPr>
          <w:rFonts w:asciiTheme="minorHAnsi" w:hAnsiTheme="minorHAnsi" w:cstheme="minorHAnsi"/>
          <w:noProof/>
        </w:rPr>
        <w:drawing>
          <wp:anchor distT="0" distB="0" distL="0" distR="0" simplePos="0" relativeHeight="251688960" behindDoc="1" locked="0" layoutInCell="1" allowOverlap="1" wp14:anchorId="34836B4B" wp14:editId="0089DFEA">
            <wp:simplePos x="0" y="0"/>
            <wp:positionH relativeFrom="page">
              <wp:posOffset>552450</wp:posOffset>
            </wp:positionH>
            <wp:positionV relativeFrom="page">
              <wp:posOffset>590550</wp:posOffset>
            </wp:positionV>
            <wp:extent cx="6457598" cy="9886950"/>
            <wp:effectExtent l="0" t="0" r="635" b="0"/>
            <wp:wrapNone/>
            <wp:docPr id="631372706" name="Imagen 63137270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7" cstate="print"/>
                    <a:stretch>
                      <a:fillRect/>
                    </a:stretch>
                  </pic:blipFill>
                  <pic:spPr>
                    <a:xfrm>
                      <a:off x="0" y="0"/>
                      <a:ext cx="6464165" cy="9897005"/>
                    </a:xfrm>
                    <a:prstGeom prst="rect">
                      <a:avLst/>
                    </a:prstGeom>
                  </pic:spPr>
                </pic:pic>
              </a:graphicData>
            </a:graphic>
            <wp14:sizeRelH relativeFrom="margin">
              <wp14:pctWidth>0</wp14:pctWidth>
            </wp14:sizeRelH>
            <wp14:sizeRelV relativeFrom="margin">
              <wp14:pctHeight>0</wp14:pctHeight>
            </wp14:sizeRelV>
          </wp:anchor>
        </w:drawing>
      </w:r>
    </w:p>
    <w:p w14:paraId="3664A0D3" w14:textId="4DF25548" w:rsidR="00A04985" w:rsidRPr="00A86B31" w:rsidRDefault="004F7374" w:rsidP="004F7374">
      <w:pPr>
        <w:spacing w:line="360" w:lineRule="auto"/>
        <w:jc w:val="both"/>
        <w:rPr>
          <w:rFonts w:asciiTheme="minorHAnsi" w:hAnsiTheme="minorHAnsi" w:cstheme="minorHAnsi"/>
          <w:lang w:val="en-US"/>
        </w:rPr>
      </w:pPr>
      <w:r w:rsidRPr="004F7374">
        <w:rPr>
          <w:rFonts w:asciiTheme="minorHAnsi" w:hAnsiTheme="minorHAnsi" w:cstheme="minorHAnsi"/>
          <w:lang w:val="en-US"/>
        </w:rPr>
        <w:t>This case describes a 27-year-old man recently diagnosed with advanced HIV who presented with a complex clinical picture characterized by prolonged fever, significant weight loss, digestive symptoms, and bleeding. Diagnostic workup revealed severe opportunistic infections, including disseminated histoplasmosis and Salmonella bacteremia. Through thorough analysis of his clinical history and review of current scientific literature, an integrated therapeutic approach was implemented, combining antifungal and antibiotic treatments alongside multidisciplinary support, which also addressed a diagnosis of severe depressive disorder. Despite notable improvement during hospitalization, the patient demonstrated difficulties maintaining follow-up care after discharge, highlighting the critical need for interventions that promote continuity of care and psychosocial support to enhance outcomes in individuals with advanced HIV and complex coinfections.</w:t>
      </w:r>
    </w:p>
    <w:p w14:paraId="39721E59" w14:textId="77777777" w:rsidR="00A04985" w:rsidRPr="00A86B31" w:rsidRDefault="00A04985" w:rsidP="004F7374">
      <w:pPr>
        <w:spacing w:line="360" w:lineRule="auto"/>
        <w:jc w:val="both"/>
        <w:rPr>
          <w:rFonts w:asciiTheme="minorHAnsi" w:eastAsia="Times New Roman" w:hAnsiTheme="minorHAnsi" w:cstheme="minorHAnsi"/>
          <w:lang w:val="en-US" w:eastAsia="es-ES"/>
        </w:rPr>
      </w:pPr>
    </w:p>
    <w:p w14:paraId="1C464421" w14:textId="1224808C" w:rsidR="00A04985" w:rsidRPr="0013660B" w:rsidRDefault="00100450" w:rsidP="00A04985">
      <w:pPr>
        <w:jc w:val="both"/>
        <w:rPr>
          <w:rFonts w:asciiTheme="minorHAnsi" w:hAnsiTheme="minorHAnsi" w:cstheme="minorHAnsi"/>
          <w:lang w:val="en-US"/>
        </w:rPr>
      </w:pPr>
      <w:r w:rsidRPr="00A86B31">
        <w:rPr>
          <w:rFonts w:asciiTheme="minorHAnsi" w:eastAsia="Times New Roman" w:hAnsiTheme="minorHAnsi" w:cstheme="minorHAnsi"/>
          <w:b/>
          <w:bCs/>
          <w:lang w:val="en-US" w:eastAsia="es-ES"/>
        </w:rPr>
        <w:t>Keywords</w:t>
      </w:r>
      <w:r w:rsidRPr="00A86B31">
        <w:rPr>
          <w:rFonts w:asciiTheme="minorHAnsi" w:eastAsia="Times New Roman" w:hAnsiTheme="minorHAnsi" w:cstheme="minorHAnsi"/>
          <w:b/>
          <w:bCs/>
          <w:u w:val="single"/>
          <w:lang w:val="en-US" w:eastAsia="es-ES"/>
        </w:rPr>
        <w:t>:</w:t>
      </w:r>
      <w:r w:rsidR="0013660B">
        <w:rPr>
          <w:rFonts w:asciiTheme="minorHAnsi" w:eastAsia="Times New Roman" w:hAnsiTheme="minorHAnsi" w:cstheme="minorHAnsi"/>
          <w:b/>
          <w:bCs/>
          <w:lang w:val="en-US" w:eastAsia="es-ES"/>
        </w:rPr>
        <w:t xml:space="preserve"> </w:t>
      </w:r>
      <w:r w:rsidR="0013660B" w:rsidRPr="0013660B">
        <w:rPr>
          <w:rFonts w:asciiTheme="minorHAnsi" w:eastAsia="Times New Roman" w:hAnsiTheme="minorHAnsi" w:cstheme="minorHAnsi"/>
          <w:lang w:val="en-US" w:eastAsia="es-ES"/>
        </w:rPr>
        <w:t>Clinical, fungus, disseminated, HIV/AIDS, coinfections</w:t>
      </w:r>
      <w:r w:rsidRPr="0013660B">
        <w:rPr>
          <w:rFonts w:asciiTheme="minorHAnsi" w:eastAsia="Times New Roman" w:hAnsiTheme="minorHAnsi" w:cstheme="minorHAnsi"/>
          <w:lang w:val="en-US" w:eastAsia="es-ES"/>
        </w:rPr>
        <w:t> </w:t>
      </w:r>
    </w:p>
    <w:p w14:paraId="595A3BEB" w14:textId="4EB06A53" w:rsidR="000D2EE1" w:rsidRPr="00A86B31" w:rsidRDefault="000E60E7" w:rsidP="00100450">
      <w:pPr>
        <w:spacing w:before="120" w:after="120" w:line="276" w:lineRule="auto"/>
        <w:jc w:val="both"/>
        <w:rPr>
          <w:rFonts w:asciiTheme="minorHAnsi" w:eastAsia="Times New Roman" w:hAnsiTheme="minorHAnsi" w:cstheme="minorHAnsi"/>
          <w:bCs/>
          <w:lang w:val="en-US" w:eastAsia="es-ES"/>
        </w:rPr>
        <w:sectPr w:rsidR="000D2EE1" w:rsidRPr="00A86B31">
          <w:type w:val="continuous"/>
          <w:pgSz w:w="11910" w:h="16840"/>
          <w:pgMar w:top="1580" w:right="1320" w:bottom="280" w:left="1200" w:header="720" w:footer="720" w:gutter="0"/>
          <w:cols w:num="2" w:space="720" w:equalWidth="0">
            <w:col w:w="4148" w:space="796"/>
            <w:col w:w="4446"/>
          </w:cols>
        </w:sectPr>
      </w:pPr>
      <w:r w:rsidRPr="00A86B31">
        <w:rPr>
          <w:rFonts w:asciiTheme="minorHAnsi" w:eastAsia="Times New Roman" w:hAnsiTheme="minorHAnsi" w:cstheme="minorHAnsi"/>
          <w:lang w:val="en-US" w:eastAsia="es-ES"/>
        </w:rPr>
        <w:t xml:space="preserve"> </w:t>
      </w:r>
    </w:p>
    <w:p w14:paraId="6B3E6958" w14:textId="2EB6476C" w:rsidR="000D2EE1" w:rsidRPr="00A86B31" w:rsidRDefault="00F159DF">
      <w:pPr>
        <w:pStyle w:val="Textoindependiente"/>
        <w:spacing w:before="1"/>
        <w:rPr>
          <w:rFonts w:asciiTheme="minorHAnsi" w:hAnsiTheme="minorHAnsi" w:cstheme="minorHAnsi"/>
          <w:lang w:val="en-US"/>
        </w:rPr>
      </w:pPr>
      <w:r w:rsidRPr="00A86B31">
        <w:rPr>
          <w:rFonts w:asciiTheme="minorHAnsi" w:hAnsiTheme="minorHAnsi" w:cstheme="minorHAnsi"/>
          <w:noProof/>
        </w:rPr>
        <w:lastRenderedPageBreak/>
        <w:drawing>
          <wp:anchor distT="0" distB="0" distL="0" distR="0" simplePos="0" relativeHeight="251635712" behindDoc="1" locked="0" layoutInCell="1" allowOverlap="1" wp14:anchorId="1AE8FCA9" wp14:editId="767CE6F5">
            <wp:simplePos x="0" y="0"/>
            <wp:positionH relativeFrom="margin">
              <wp:posOffset>-95250</wp:posOffset>
            </wp:positionH>
            <wp:positionV relativeFrom="page">
              <wp:posOffset>571500</wp:posOffset>
            </wp:positionV>
            <wp:extent cx="6343573" cy="9909175"/>
            <wp:effectExtent l="0" t="0" r="63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356133" cy="9928795"/>
                    </a:xfrm>
                    <a:prstGeom prst="rect">
                      <a:avLst/>
                    </a:prstGeom>
                  </pic:spPr>
                </pic:pic>
              </a:graphicData>
            </a:graphic>
            <wp14:sizeRelH relativeFrom="margin">
              <wp14:pctWidth>0</wp14:pctWidth>
            </wp14:sizeRelH>
            <wp14:sizeRelV relativeFrom="margin">
              <wp14:pctHeight>0</wp14:pctHeight>
            </wp14:sizeRelV>
          </wp:anchor>
        </w:drawing>
      </w:r>
    </w:p>
    <w:p w14:paraId="545C4057" w14:textId="6AE0E5C5" w:rsidR="000D2EE1" w:rsidRDefault="00284027" w:rsidP="00F347B6">
      <w:pPr>
        <w:pStyle w:val="Ttulo1"/>
        <w:numPr>
          <w:ilvl w:val="0"/>
          <w:numId w:val="10"/>
        </w:numPr>
        <w:spacing w:before="1"/>
        <w:jc w:val="both"/>
        <w:rPr>
          <w:rFonts w:asciiTheme="minorHAnsi" w:hAnsiTheme="minorHAnsi" w:cstheme="minorHAnsi"/>
          <w:lang w:val="es-MX"/>
        </w:rPr>
      </w:pPr>
      <w:r w:rsidRPr="00A86B31">
        <w:rPr>
          <w:rFonts w:asciiTheme="minorHAnsi" w:hAnsiTheme="minorHAnsi" w:cstheme="minorHAnsi"/>
          <w:lang w:val="es-MX"/>
        </w:rPr>
        <w:t>INTRODUCCIÓN</w:t>
      </w:r>
    </w:p>
    <w:p w14:paraId="49BB1078" w14:textId="77777777" w:rsidR="00652D31" w:rsidRDefault="00652D31" w:rsidP="00652D31">
      <w:pPr>
        <w:pStyle w:val="Ttulo1"/>
        <w:spacing w:before="1"/>
        <w:ind w:left="360"/>
        <w:jc w:val="both"/>
        <w:rPr>
          <w:rFonts w:asciiTheme="minorHAnsi" w:hAnsiTheme="minorHAnsi" w:cstheme="minorHAnsi"/>
          <w:lang w:val="es-MX"/>
        </w:rPr>
      </w:pPr>
    </w:p>
    <w:p w14:paraId="5457338F" w14:textId="210D2EBA" w:rsidR="000D2EE1" w:rsidRDefault="00652D31" w:rsidP="00652D31">
      <w:pPr>
        <w:pStyle w:val="Ttulo1"/>
        <w:spacing w:before="1" w:line="360" w:lineRule="auto"/>
        <w:ind w:left="0"/>
        <w:jc w:val="both"/>
        <w:rPr>
          <w:rFonts w:asciiTheme="minorHAnsi" w:hAnsiTheme="minorHAnsi" w:cstheme="minorHAnsi"/>
          <w:b w:val="0"/>
          <w:bCs w:val="0"/>
          <w:sz w:val="22"/>
          <w:szCs w:val="22"/>
        </w:rPr>
      </w:pPr>
      <w:r w:rsidRPr="00652D31">
        <w:rPr>
          <w:rFonts w:asciiTheme="minorHAnsi" w:hAnsiTheme="minorHAnsi" w:cstheme="minorHAnsi"/>
          <w:b w:val="0"/>
          <w:bCs w:val="0"/>
          <w:lang w:val="es-MX"/>
        </w:rPr>
        <w:t xml:space="preserve"> </w:t>
      </w:r>
      <w:r w:rsidRPr="00652D31">
        <w:rPr>
          <w:rFonts w:asciiTheme="minorHAnsi" w:hAnsiTheme="minorHAnsi" w:cstheme="minorHAnsi"/>
          <w:b w:val="0"/>
          <w:bCs w:val="0"/>
          <w:sz w:val="22"/>
          <w:szCs w:val="22"/>
        </w:rPr>
        <w:t xml:space="preserve">En las últimas décadas, las infecciones oportunistas asociadas a la infección por VIH han seguido constituyendo un desafío sanitario considerable, especialmente en regiones del mundo con recursos limitados. Aunque la introducción de la terapia antirretroviral ha supuesto un avance significativo al reducir la incidencia y la mortalidad por </w:t>
      </w:r>
      <w:r w:rsidR="00F43B14">
        <w:rPr>
          <w:rFonts w:asciiTheme="minorHAnsi" w:hAnsiTheme="minorHAnsi" w:cstheme="minorHAnsi"/>
          <w:b w:val="0"/>
          <w:bCs w:val="0"/>
          <w:sz w:val="22"/>
          <w:szCs w:val="22"/>
        </w:rPr>
        <w:t>VIH</w:t>
      </w:r>
      <w:r w:rsidR="00C91C32">
        <w:rPr>
          <w:rFonts w:asciiTheme="minorHAnsi" w:hAnsiTheme="minorHAnsi" w:cstheme="minorHAnsi"/>
          <w:b w:val="0"/>
          <w:bCs w:val="0"/>
          <w:sz w:val="22"/>
          <w:szCs w:val="22"/>
        </w:rPr>
        <w:t>/</w:t>
      </w:r>
      <w:r w:rsidR="00F43B14">
        <w:rPr>
          <w:rFonts w:asciiTheme="minorHAnsi" w:hAnsiTheme="minorHAnsi" w:cstheme="minorHAnsi"/>
          <w:b w:val="0"/>
          <w:bCs w:val="0"/>
          <w:sz w:val="22"/>
          <w:szCs w:val="22"/>
        </w:rPr>
        <w:t>SIDA</w:t>
      </w:r>
      <w:r w:rsidRPr="00652D31">
        <w:rPr>
          <w:rFonts w:asciiTheme="minorHAnsi" w:hAnsiTheme="minorHAnsi" w:cstheme="minorHAnsi"/>
          <w:b w:val="0"/>
          <w:bCs w:val="0"/>
          <w:sz w:val="22"/>
          <w:szCs w:val="22"/>
        </w:rPr>
        <w:t xml:space="preserve">, las desigualdades en el acceso a la atención médica, las condiciones higiénico-sanitarias, y la disponibilidad de medicamentos eficaces perpetúan la vulnerabilidad de la población afectada, favoreciendo la persistencia de micosis oportunistas como la histoplasmosis. </w:t>
      </w:r>
    </w:p>
    <w:p w14:paraId="3B3096FB" w14:textId="6BDA79D2" w:rsidR="000E60E7" w:rsidRPr="00A86B31" w:rsidRDefault="000E60E7" w:rsidP="000E4043">
      <w:pPr>
        <w:pStyle w:val="Textoindependiente"/>
        <w:spacing w:before="182"/>
        <w:ind w:right="108"/>
        <w:jc w:val="both"/>
        <w:rPr>
          <w:rFonts w:asciiTheme="minorHAnsi" w:hAnsiTheme="minorHAnsi" w:cstheme="minorHAnsi"/>
          <w:sz w:val="22"/>
          <w:szCs w:val="22"/>
          <w:lang w:val="es-MX"/>
        </w:rPr>
        <w:sectPr w:rsidR="000E60E7" w:rsidRPr="00A86B31" w:rsidSect="00652D31">
          <w:pgSz w:w="11910" w:h="16840"/>
          <w:pgMar w:top="1580" w:right="1320" w:bottom="280" w:left="1200" w:header="720" w:footer="720" w:gutter="0"/>
          <w:cols w:space="720"/>
        </w:sectPr>
      </w:pPr>
    </w:p>
    <w:p w14:paraId="11BD0FF3" w14:textId="77777777" w:rsidR="00A440B2" w:rsidRPr="00A440B2" w:rsidRDefault="00A440B2" w:rsidP="001B7D8C">
      <w:pPr>
        <w:pStyle w:val="Ttulo1"/>
        <w:spacing w:line="360" w:lineRule="auto"/>
        <w:ind w:left="0"/>
        <w:jc w:val="both"/>
        <w:rPr>
          <w:b w:val="0"/>
          <w:bCs w:val="0"/>
          <w:sz w:val="22"/>
          <w:szCs w:val="22"/>
        </w:rPr>
      </w:pPr>
    </w:p>
    <w:p w14:paraId="3E7B4DB9" w14:textId="6DE13C58" w:rsidR="0081156C" w:rsidRPr="00C91C32" w:rsidRDefault="0081156C" w:rsidP="001B7D8C">
      <w:pPr>
        <w:spacing w:line="360" w:lineRule="auto"/>
        <w:jc w:val="both"/>
        <w:rPr>
          <w:color w:val="000000"/>
          <w:shd w:val="clear" w:color="auto" w:fill="FFFFFF"/>
        </w:rPr>
      </w:pPr>
      <w:r w:rsidRPr="00A440B2">
        <w:rPr>
          <w:color w:val="000000"/>
          <w:shd w:val="clear" w:color="auto" w:fill="FFFFFF"/>
        </w:rPr>
        <w:t>Antes de la introducción de la terapia antirretroviral altamente efectiva, los pacientes con diagnóstico de infección oportunista presentaban una mortalidad temprana (6 a 24 meses). En los años 90 fue claro que la terapia antirretroviral y la profilaxis contra algunos oportunistas, como </w:t>
      </w:r>
      <w:proofErr w:type="spellStart"/>
      <w:r w:rsidRPr="00A440B2">
        <w:rPr>
          <w:i/>
          <w:iCs/>
          <w:color w:val="000000"/>
          <w:shd w:val="clear" w:color="auto" w:fill="FFFFFF"/>
        </w:rPr>
        <w:t>Pneumocystis</w:t>
      </w:r>
      <w:proofErr w:type="spellEnd"/>
      <w:r w:rsidRPr="00A440B2">
        <w:rPr>
          <w:i/>
          <w:iCs/>
          <w:color w:val="000000"/>
          <w:shd w:val="clear" w:color="auto" w:fill="FFFFFF"/>
        </w:rPr>
        <w:t xml:space="preserve"> </w:t>
      </w:r>
      <w:proofErr w:type="spellStart"/>
      <w:r w:rsidRPr="00A440B2">
        <w:rPr>
          <w:i/>
          <w:iCs/>
          <w:color w:val="000000"/>
          <w:shd w:val="clear" w:color="auto" w:fill="FFFFFF"/>
        </w:rPr>
        <w:t>jirovecii</w:t>
      </w:r>
      <w:proofErr w:type="spellEnd"/>
      <w:r w:rsidRPr="00A440B2">
        <w:rPr>
          <w:color w:val="000000"/>
          <w:shd w:val="clear" w:color="auto" w:fill="FFFFFF"/>
        </w:rPr>
        <w:t xml:space="preserve"> y el complejo </w:t>
      </w:r>
      <w:proofErr w:type="spellStart"/>
      <w:r w:rsidRPr="00A440B2">
        <w:rPr>
          <w:color w:val="000000"/>
          <w:shd w:val="clear" w:color="auto" w:fill="FFFFFF"/>
        </w:rPr>
        <w:t>Mycobacterium</w:t>
      </w:r>
      <w:proofErr w:type="spellEnd"/>
      <w:r w:rsidRPr="00A440B2">
        <w:rPr>
          <w:color w:val="000000"/>
          <w:shd w:val="clear" w:color="auto" w:fill="FFFFFF"/>
        </w:rPr>
        <w:t xml:space="preserve"> </w:t>
      </w:r>
      <w:proofErr w:type="spellStart"/>
      <w:r w:rsidRPr="00A440B2">
        <w:rPr>
          <w:color w:val="000000"/>
          <w:shd w:val="clear" w:color="auto" w:fill="FFFFFF"/>
        </w:rPr>
        <w:t>avium</w:t>
      </w:r>
      <w:proofErr w:type="spellEnd"/>
      <w:r w:rsidRPr="00A440B2">
        <w:rPr>
          <w:color w:val="000000"/>
          <w:shd w:val="clear" w:color="auto" w:fill="FFFFFF"/>
        </w:rPr>
        <w:t xml:space="preserve">, prolongaron el tiempo del paso a </w:t>
      </w:r>
      <w:r w:rsidR="00C91C32">
        <w:rPr>
          <w:color w:val="000000"/>
          <w:shd w:val="clear" w:color="auto" w:fill="FFFFFF"/>
        </w:rPr>
        <w:t>SIDA</w:t>
      </w:r>
      <w:r w:rsidRPr="00A440B2">
        <w:rPr>
          <w:color w:val="000000"/>
          <w:shd w:val="clear" w:color="auto" w:fill="FFFFFF"/>
        </w:rPr>
        <w:t>, disminuyeron la incidencia de infecciones oportunistas y mejoraron la supervivencia de estos pacientes. Sin embargo, la baja disponibilidad de estos fármacos en los países en desarrollo permite que las infecciones oportunistas continúen presentes</w:t>
      </w:r>
      <w:r w:rsidR="00C91C32">
        <w:rPr>
          <w:color w:val="000000"/>
          <w:shd w:val="clear" w:color="auto" w:fill="FFFFFF"/>
        </w:rPr>
        <w:t xml:space="preserve">, entre ella las </w:t>
      </w:r>
      <w:r w:rsidRPr="00A440B2">
        <w:rPr>
          <w:color w:val="000000"/>
          <w:shd w:val="clear" w:color="auto" w:fill="FFFFFF"/>
        </w:rPr>
        <w:t xml:space="preserve">producidas por hongos </w:t>
      </w:r>
      <w:r w:rsidR="00C91C32">
        <w:rPr>
          <w:color w:val="000000"/>
          <w:shd w:val="clear" w:color="auto" w:fill="FFFFFF"/>
        </w:rPr>
        <w:t xml:space="preserve">como </w:t>
      </w:r>
      <w:r w:rsidRPr="00A440B2">
        <w:rPr>
          <w:color w:val="000000"/>
          <w:shd w:val="clear" w:color="auto" w:fill="FFFFFF"/>
        </w:rPr>
        <w:t xml:space="preserve">la neumonía por </w:t>
      </w:r>
      <w:proofErr w:type="spellStart"/>
      <w:r w:rsidRPr="00A440B2">
        <w:rPr>
          <w:color w:val="000000"/>
          <w:shd w:val="clear" w:color="auto" w:fill="FFFFFF"/>
        </w:rPr>
        <w:t>Pneumocystis</w:t>
      </w:r>
      <w:proofErr w:type="spellEnd"/>
      <w:r w:rsidRPr="00A440B2">
        <w:rPr>
          <w:color w:val="000000"/>
          <w:shd w:val="clear" w:color="auto" w:fill="FFFFFF"/>
        </w:rPr>
        <w:t xml:space="preserve"> </w:t>
      </w:r>
      <w:proofErr w:type="spellStart"/>
      <w:r w:rsidRPr="00A440B2">
        <w:rPr>
          <w:color w:val="000000"/>
          <w:shd w:val="clear" w:color="auto" w:fill="FFFFFF"/>
        </w:rPr>
        <w:t>jirovecii</w:t>
      </w:r>
      <w:proofErr w:type="spellEnd"/>
      <w:r w:rsidRPr="00A440B2">
        <w:rPr>
          <w:color w:val="000000"/>
          <w:shd w:val="clear" w:color="auto" w:fill="FFFFFF"/>
        </w:rPr>
        <w:t xml:space="preserve">, la candidiasis </w:t>
      </w:r>
      <w:proofErr w:type="spellStart"/>
      <w:r w:rsidRPr="00A440B2">
        <w:rPr>
          <w:color w:val="000000"/>
          <w:shd w:val="clear" w:color="auto" w:fill="FFFFFF"/>
        </w:rPr>
        <w:t>oroesofágica</w:t>
      </w:r>
      <w:proofErr w:type="spellEnd"/>
      <w:r w:rsidRPr="00A440B2">
        <w:rPr>
          <w:color w:val="000000"/>
          <w:shd w:val="clear" w:color="auto" w:fill="FFFFFF"/>
        </w:rPr>
        <w:t xml:space="preserve">, la criptococosis extrapulmonar y la histoplasmosis </w:t>
      </w:r>
      <w:sdt>
        <w:sdtPr>
          <w:rPr>
            <w:color w:val="000000"/>
            <w:shd w:val="clear" w:color="auto" w:fill="FFFFFF"/>
          </w:rPr>
          <w:id w:val="847755122"/>
          <w:citation/>
        </w:sdtPr>
        <w:sdtEndPr/>
        <w:sdtContent>
          <w:r w:rsidRPr="00A440B2">
            <w:rPr>
              <w:color w:val="000000"/>
              <w:shd w:val="clear" w:color="auto" w:fill="FFFFFF"/>
            </w:rPr>
            <w:fldChar w:fldCharType="begin"/>
          </w:r>
          <w:r w:rsidR="00540C7C">
            <w:rPr>
              <w:color w:val="000000"/>
              <w:shd w:val="clear" w:color="auto" w:fill="FFFFFF"/>
              <w:lang w:val="es-MX"/>
            </w:rPr>
            <w:instrText xml:space="preserve">CITATION GON06 \l 2058 </w:instrText>
          </w:r>
          <w:r w:rsidRPr="00A440B2">
            <w:rPr>
              <w:color w:val="000000"/>
              <w:shd w:val="clear" w:color="auto" w:fill="FFFFFF"/>
            </w:rPr>
            <w:fldChar w:fldCharType="separate"/>
          </w:r>
          <w:r w:rsidR="00540C7C" w:rsidRPr="00540C7C">
            <w:rPr>
              <w:noProof/>
              <w:color w:val="000000"/>
              <w:shd w:val="clear" w:color="auto" w:fill="FFFFFF"/>
              <w:lang w:val="es-MX"/>
            </w:rPr>
            <w:t>(1)</w:t>
          </w:r>
          <w:r w:rsidRPr="00A440B2">
            <w:rPr>
              <w:color w:val="000000"/>
              <w:shd w:val="clear" w:color="auto" w:fill="FFFFFF"/>
            </w:rPr>
            <w:fldChar w:fldCharType="end"/>
          </w:r>
        </w:sdtContent>
      </w:sdt>
      <w:r w:rsidRPr="00A440B2">
        <w:rPr>
          <w:color w:val="000000"/>
          <w:shd w:val="clear" w:color="auto" w:fill="FFFFFF"/>
        </w:rPr>
        <w:t>.</w:t>
      </w:r>
      <w:r w:rsidR="00C91C32">
        <w:rPr>
          <w:color w:val="000000"/>
          <w:shd w:val="clear" w:color="auto" w:fill="FFFFFF"/>
        </w:rPr>
        <w:t xml:space="preserve"> </w:t>
      </w:r>
      <w:r w:rsidRPr="00A440B2">
        <w:t>Por ello, se hace necesario administrar la terapia antirretroviral oportunamente y diagnosticar en forma temprana las infecciones oportunistas, con el fin de iniciar las terapias específicas que ayuden a disminuir la morbimortalidad de los pacientes con VIH</w:t>
      </w:r>
      <w:r w:rsidR="00F43B14">
        <w:t>/SIDA</w:t>
      </w:r>
      <w:r w:rsidRPr="00A440B2">
        <w:t xml:space="preserve"> </w:t>
      </w:r>
      <w:sdt>
        <w:sdtPr>
          <w:id w:val="-2119595618"/>
          <w:citation/>
        </w:sdtPr>
        <w:sdtEndPr/>
        <w:sdtContent>
          <w:r w:rsidRPr="00A440B2">
            <w:fldChar w:fldCharType="begin"/>
          </w:r>
          <w:r w:rsidR="00540C7C">
            <w:rPr>
              <w:lang w:val="es-MX"/>
            </w:rPr>
            <w:instrText xml:space="preserve">CITATION GON06 \l 2058 </w:instrText>
          </w:r>
          <w:r w:rsidRPr="00A440B2">
            <w:fldChar w:fldCharType="separate"/>
          </w:r>
          <w:r w:rsidR="00540C7C" w:rsidRPr="00540C7C">
            <w:rPr>
              <w:noProof/>
              <w:lang w:val="es-MX"/>
            </w:rPr>
            <w:t>(1)</w:t>
          </w:r>
          <w:r w:rsidRPr="00A440B2">
            <w:fldChar w:fldCharType="end"/>
          </w:r>
        </w:sdtContent>
      </w:sdt>
      <w:r w:rsidRPr="00A440B2">
        <w:t>.</w:t>
      </w:r>
      <w:r w:rsidR="006021E0">
        <w:t xml:space="preserve"> </w:t>
      </w:r>
      <w:r w:rsidRPr="00A440B2">
        <w:t xml:space="preserve">Tanto la morbilidad como la mortalidad continúan siendo un problema de salud pública en ciertas áreas consideradas endémicas principalmente en la forma clínica de histoplasmosis diseminada </w:t>
      </w:r>
      <w:sdt>
        <w:sdtPr>
          <w:id w:val="-1672714413"/>
          <w:citation/>
        </w:sdtPr>
        <w:sdtEndPr/>
        <w:sdtContent>
          <w:r w:rsidRPr="00A440B2">
            <w:fldChar w:fldCharType="begin"/>
          </w:r>
          <w:r w:rsidRPr="00A440B2">
            <w:rPr>
              <w:lang w:val="es-MX"/>
            </w:rPr>
            <w:instrText xml:space="preserve"> CITATION Pér17 \l 2058 </w:instrText>
          </w:r>
          <w:r w:rsidRPr="00A440B2">
            <w:fldChar w:fldCharType="separate"/>
          </w:r>
          <w:r w:rsidR="00540C7C" w:rsidRPr="00540C7C">
            <w:rPr>
              <w:noProof/>
              <w:lang w:val="es-MX"/>
            </w:rPr>
            <w:t>(2)</w:t>
          </w:r>
          <w:r w:rsidRPr="00A440B2">
            <w:fldChar w:fldCharType="end"/>
          </w:r>
        </w:sdtContent>
      </w:sdt>
      <w:r w:rsidRPr="00A440B2">
        <w:t>.</w:t>
      </w:r>
    </w:p>
    <w:p w14:paraId="384298C5" w14:textId="77777777" w:rsidR="00F43B14" w:rsidRDefault="00F43B14" w:rsidP="001B7D8C">
      <w:pPr>
        <w:spacing w:line="360" w:lineRule="auto"/>
        <w:jc w:val="both"/>
      </w:pPr>
    </w:p>
    <w:p w14:paraId="179C4B33" w14:textId="6CDFEA23" w:rsidR="00F43B14" w:rsidRPr="00F43B14" w:rsidRDefault="00F43B14" w:rsidP="00F43B14">
      <w:pPr>
        <w:pStyle w:val="Ttulo1"/>
        <w:spacing w:line="360" w:lineRule="auto"/>
        <w:ind w:left="0"/>
        <w:jc w:val="both"/>
        <w:rPr>
          <w:b w:val="0"/>
          <w:bCs w:val="0"/>
          <w:sz w:val="22"/>
          <w:szCs w:val="22"/>
        </w:rPr>
      </w:pPr>
      <w:r w:rsidRPr="00F43B14">
        <w:rPr>
          <w:b w:val="0"/>
          <w:bCs w:val="0"/>
          <w:sz w:val="22"/>
          <w:szCs w:val="22"/>
        </w:rPr>
        <w:t xml:space="preserve">La histoplasmosis diseminada es una forma clínica grave de infección causada por el hongo </w:t>
      </w:r>
      <w:proofErr w:type="spellStart"/>
      <w:r w:rsidRPr="00F43B14">
        <w:rPr>
          <w:b w:val="0"/>
          <w:bCs w:val="0"/>
          <w:sz w:val="22"/>
          <w:szCs w:val="22"/>
        </w:rPr>
        <w:t>dimórfico</w:t>
      </w:r>
      <w:proofErr w:type="spellEnd"/>
      <w:r w:rsidRPr="00F43B14">
        <w:rPr>
          <w:b w:val="0"/>
          <w:bCs w:val="0"/>
          <w:sz w:val="22"/>
          <w:szCs w:val="22"/>
        </w:rPr>
        <w:t xml:space="preserve"> Histoplasma </w:t>
      </w:r>
      <w:proofErr w:type="spellStart"/>
      <w:r w:rsidRPr="00F43B14">
        <w:rPr>
          <w:b w:val="0"/>
          <w:bCs w:val="0"/>
          <w:sz w:val="22"/>
          <w:szCs w:val="22"/>
        </w:rPr>
        <w:t>capsulatum</w:t>
      </w:r>
      <w:proofErr w:type="spellEnd"/>
      <w:r w:rsidRPr="00F43B14">
        <w:rPr>
          <w:b w:val="0"/>
          <w:bCs w:val="0"/>
          <w:sz w:val="22"/>
          <w:szCs w:val="22"/>
        </w:rPr>
        <w:t xml:space="preserve">, que afecta principalmente a pacientes inmunocomprometidos, como aquellos con infección por </w:t>
      </w:r>
      <w:r w:rsidR="000E4043">
        <w:rPr>
          <w:b w:val="0"/>
          <w:bCs w:val="0"/>
          <w:sz w:val="22"/>
          <w:szCs w:val="22"/>
        </w:rPr>
        <w:t>VIH</w:t>
      </w:r>
      <w:r w:rsidRPr="00F43B14">
        <w:rPr>
          <w:b w:val="0"/>
          <w:bCs w:val="0"/>
          <w:sz w:val="22"/>
          <w:szCs w:val="22"/>
        </w:rPr>
        <w:t>/</w:t>
      </w:r>
      <w:r>
        <w:rPr>
          <w:b w:val="0"/>
          <w:bCs w:val="0"/>
          <w:sz w:val="22"/>
          <w:szCs w:val="22"/>
        </w:rPr>
        <w:t>SIDA</w:t>
      </w:r>
      <w:r w:rsidRPr="00F43B14">
        <w:rPr>
          <w:b w:val="0"/>
          <w:bCs w:val="0"/>
          <w:sz w:val="22"/>
          <w:szCs w:val="22"/>
        </w:rPr>
        <w:t>, trasplantes de órgano o en tratamiento con inmunosupresores</w:t>
      </w:r>
      <w:r>
        <w:rPr>
          <w:b w:val="0"/>
          <w:bCs w:val="0"/>
          <w:sz w:val="22"/>
          <w:szCs w:val="22"/>
        </w:rPr>
        <w:t xml:space="preserve"> y </w:t>
      </w:r>
      <w:r w:rsidRPr="00F43B14">
        <w:rPr>
          <w:b w:val="0"/>
          <w:bCs w:val="0"/>
          <w:sz w:val="22"/>
          <w:szCs w:val="22"/>
        </w:rPr>
        <w:t xml:space="preserve">representa una diseminación hematógena del hongo desde el foco pulmonar inicial hacia órganos ricos en células fagocíticas mononucleares como hígado, bazo, médula ósea y ganglios linfáticos, comprometiendo el sistema reticuloendotelial </w:t>
      </w:r>
      <w:sdt>
        <w:sdtPr>
          <w:rPr>
            <w:b w:val="0"/>
            <w:bCs w:val="0"/>
            <w:sz w:val="22"/>
            <w:szCs w:val="22"/>
          </w:rPr>
          <w:id w:val="1220858034"/>
          <w:citation/>
        </w:sdtPr>
        <w:sdtEndPr/>
        <w:sdtContent>
          <w:r w:rsidRPr="00F43B14">
            <w:rPr>
              <w:b w:val="0"/>
              <w:bCs w:val="0"/>
              <w:sz w:val="22"/>
              <w:szCs w:val="22"/>
            </w:rPr>
            <w:fldChar w:fldCharType="begin"/>
          </w:r>
          <w:r w:rsidR="00540C7C">
            <w:rPr>
              <w:b w:val="0"/>
              <w:bCs w:val="0"/>
              <w:sz w:val="22"/>
              <w:szCs w:val="22"/>
              <w:lang w:val="es-MX"/>
            </w:rPr>
            <w:instrText xml:space="preserve">CITATION GON06 \l 2058 </w:instrText>
          </w:r>
          <w:r w:rsidRPr="00F43B14">
            <w:rPr>
              <w:b w:val="0"/>
              <w:bCs w:val="0"/>
              <w:sz w:val="22"/>
              <w:szCs w:val="22"/>
            </w:rPr>
            <w:fldChar w:fldCharType="separate"/>
          </w:r>
          <w:r w:rsidR="00540C7C" w:rsidRPr="00540C7C">
            <w:rPr>
              <w:noProof/>
              <w:sz w:val="22"/>
              <w:szCs w:val="22"/>
              <w:lang w:val="es-MX"/>
            </w:rPr>
            <w:t>(1)</w:t>
          </w:r>
          <w:r w:rsidRPr="00F43B14">
            <w:rPr>
              <w:b w:val="0"/>
              <w:bCs w:val="0"/>
              <w:sz w:val="22"/>
              <w:szCs w:val="22"/>
            </w:rPr>
            <w:fldChar w:fldCharType="end"/>
          </w:r>
        </w:sdtContent>
      </w:sdt>
      <w:r w:rsidRPr="00F43B14">
        <w:rPr>
          <w:b w:val="0"/>
          <w:bCs w:val="0"/>
          <w:sz w:val="22"/>
          <w:szCs w:val="22"/>
        </w:rPr>
        <w:t>.</w:t>
      </w:r>
    </w:p>
    <w:p w14:paraId="477204C0" w14:textId="61FDA7EF" w:rsidR="00F43B14" w:rsidRDefault="00F43B14" w:rsidP="00F43B14">
      <w:pPr>
        <w:spacing w:line="360" w:lineRule="auto"/>
        <w:jc w:val="both"/>
      </w:pPr>
    </w:p>
    <w:p w14:paraId="08E9E16C" w14:textId="77777777" w:rsidR="00F43B14" w:rsidRDefault="00F43B14" w:rsidP="00F43B14">
      <w:pPr>
        <w:spacing w:line="360" w:lineRule="auto"/>
        <w:jc w:val="both"/>
      </w:pPr>
    </w:p>
    <w:p w14:paraId="4B124CBA" w14:textId="77777777" w:rsidR="00F43B14" w:rsidRDefault="00F43B14" w:rsidP="00F43B14">
      <w:pPr>
        <w:spacing w:line="360" w:lineRule="auto"/>
        <w:jc w:val="both"/>
      </w:pPr>
    </w:p>
    <w:p w14:paraId="2BFE3D1C" w14:textId="77777777" w:rsidR="00F43B14" w:rsidRDefault="00F43B14" w:rsidP="00F43B14">
      <w:pPr>
        <w:spacing w:line="360" w:lineRule="auto"/>
        <w:jc w:val="both"/>
      </w:pPr>
    </w:p>
    <w:p w14:paraId="368B5E56" w14:textId="77777777" w:rsidR="00F43B14" w:rsidRDefault="00F43B14" w:rsidP="00F43B14">
      <w:pPr>
        <w:spacing w:line="360" w:lineRule="auto"/>
        <w:jc w:val="both"/>
      </w:pPr>
    </w:p>
    <w:p w14:paraId="1BD51623" w14:textId="77777777" w:rsidR="00F43B14" w:rsidRDefault="00F43B14" w:rsidP="00F43B14">
      <w:pPr>
        <w:spacing w:line="360" w:lineRule="auto"/>
        <w:jc w:val="both"/>
      </w:pPr>
    </w:p>
    <w:p w14:paraId="7C2D0C18" w14:textId="77777777" w:rsidR="00F43B14" w:rsidRDefault="00F43B14" w:rsidP="00F43B14">
      <w:pPr>
        <w:spacing w:line="360" w:lineRule="auto"/>
        <w:jc w:val="both"/>
      </w:pPr>
    </w:p>
    <w:p w14:paraId="78B1681A" w14:textId="77777777" w:rsidR="00C91C32" w:rsidRDefault="00C91C32" w:rsidP="00F43B14">
      <w:pPr>
        <w:spacing w:line="360" w:lineRule="auto"/>
        <w:jc w:val="both"/>
      </w:pPr>
    </w:p>
    <w:p w14:paraId="4614B9BD" w14:textId="2898C5C9" w:rsidR="00C91C32" w:rsidRDefault="00CD33ED" w:rsidP="00F43B14">
      <w:pPr>
        <w:spacing w:line="360" w:lineRule="auto"/>
        <w:jc w:val="both"/>
      </w:pPr>
      <w:r w:rsidRPr="00A86B31">
        <w:rPr>
          <w:rFonts w:asciiTheme="minorHAnsi" w:hAnsiTheme="minorHAnsi" w:cstheme="minorHAnsi"/>
          <w:noProof/>
        </w:rPr>
        <w:lastRenderedPageBreak/>
        <w:drawing>
          <wp:anchor distT="0" distB="0" distL="0" distR="0" simplePos="0" relativeHeight="251740160" behindDoc="1" locked="0" layoutInCell="1" allowOverlap="1" wp14:anchorId="18E4D467" wp14:editId="0F5209D2">
            <wp:simplePos x="0" y="0"/>
            <wp:positionH relativeFrom="margin">
              <wp:posOffset>0</wp:posOffset>
            </wp:positionH>
            <wp:positionV relativeFrom="margin">
              <wp:posOffset>-450850</wp:posOffset>
            </wp:positionV>
            <wp:extent cx="6476861" cy="9953625"/>
            <wp:effectExtent l="0" t="0" r="635" b="0"/>
            <wp:wrapNone/>
            <wp:docPr id="655165403" name="Imagen 65516540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7" cstate="print"/>
                    <a:stretch>
                      <a:fillRect/>
                    </a:stretch>
                  </pic:blipFill>
                  <pic:spPr>
                    <a:xfrm>
                      <a:off x="0" y="0"/>
                      <a:ext cx="6484860" cy="9965917"/>
                    </a:xfrm>
                    <a:prstGeom prst="rect">
                      <a:avLst/>
                    </a:prstGeom>
                  </pic:spPr>
                </pic:pic>
              </a:graphicData>
            </a:graphic>
            <wp14:sizeRelH relativeFrom="margin">
              <wp14:pctWidth>0</wp14:pctWidth>
            </wp14:sizeRelH>
            <wp14:sizeRelV relativeFrom="margin">
              <wp14:pctHeight>0</wp14:pctHeight>
            </wp14:sizeRelV>
          </wp:anchor>
        </w:drawing>
      </w:r>
    </w:p>
    <w:p w14:paraId="6735E675" w14:textId="6BB8B8DC" w:rsidR="00F43B14" w:rsidRDefault="00F43B14" w:rsidP="00F43B14">
      <w:pPr>
        <w:spacing w:line="360" w:lineRule="auto"/>
        <w:jc w:val="both"/>
      </w:pPr>
      <w:r>
        <w:t xml:space="preserve">Desde el punto de vista patogénico, la infección se adquiere por la inhalación de </w:t>
      </w:r>
      <w:proofErr w:type="spellStart"/>
      <w:r>
        <w:t>microconidios</w:t>
      </w:r>
      <w:proofErr w:type="spellEnd"/>
      <w:r>
        <w:t xml:space="preserve"> y fragmentos </w:t>
      </w:r>
      <w:proofErr w:type="spellStart"/>
      <w:r>
        <w:t>miceliares</w:t>
      </w:r>
      <w:proofErr w:type="spellEnd"/>
      <w:r>
        <w:t xml:space="preserve"> presentes en aerosoles del suelo contaminado con excrementos de aves y murciélagos. El morfotipo filamentoso (micelial) es la forma infectante ambiental, mientras que en el hospedero el hongo se transforma en la forma levaduriforme, intracelular y patogénica que reside y se multiplica dentro de macrófagos y monocitos. La supervivencia intracelular es posible gracias a múltiples mecanismos virulentos, como la modulación del pH </w:t>
      </w:r>
      <w:proofErr w:type="spellStart"/>
      <w:r>
        <w:t>fagosómico</w:t>
      </w:r>
      <w:proofErr w:type="spellEnd"/>
      <w:r>
        <w:t xml:space="preserve">, resistencia a radicales reactivos del oxígeno, producción de catalasas y sideróforos, y parasitismo intracelular, permitiendo la </w:t>
      </w:r>
      <w:proofErr w:type="spellStart"/>
      <w:r>
        <w:t>evación</w:t>
      </w:r>
      <w:proofErr w:type="spellEnd"/>
      <w:r>
        <w:t xml:space="preserve"> de la respuesta inmune.</w:t>
      </w:r>
    </w:p>
    <w:p w14:paraId="19D70C85" w14:textId="77777777" w:rsidR="00F43B14" w:rsidRDefault="00F43B14" w:rsidP="00F43B14">
      <w:pPr>
        <w:spacing w:line="360" w:lineRule="auto"/>
        <w:jc w:val="both"/>
      </w:pPr>
    </w:p>
    <w:p w14:paraId="117763B8" w14:textId="4ED77DCB" w:rsidR="00F43B14" w:rsidRDefault="00F43B14" w:rsidP="00F43B14">
      <w:pPr>
        <w:spacing w:line="360" w:lineRule="auto"/>
        <w:jc w:val="both"/>
      </w:pPr>
      <w:r>
        <w:t xml:space="preserve">La respuesta inmune protectora fundamental contra H. </w:t>
      </w:r>
      <w:proofErr w:type="spellStart"/>
      <w:r>
        <w:t>capsulatum</w:t>
      </w:r>
      <w:proofErr w:type="spellEnd"/>
      <w:r>
        <w:t xml:space="preserve"> está mediada por células T específicas que activan macrófagos para potenciar la actividad fungicida y la formación de granulomas epitelioides, con el apoyo de células NK y citoquinas como IFN-γ, TNF-α, IL-12 e IL-2. En individuos inmunocompetentes, esta respuesta limita la infección y puede conducir a la curación espontánea o a una infección latente. En cambio, en inmunodeprimidos, la incapacidad para montar esta respuesta celular conduce a la diseminación progresiva y la enfermedad sistémica grave.</w:t>
      </w:r>
      <w:r w:rsidR="00C91C32">
        <w:t xml:space="preserve"> </w:t>
      </w:r>
      <w:r>
        <w:t xml:space="preserve">Este panorama hace que el diagnóstico temprano y el tratamiento antifúngico oportuno </w:t>
      </w:r>
      <w:r w:rsidR="00C91C32">
        <w:t>sean para</w:t>
      </w:r>
      <w:r>
        <w:t xml:space="preserve"> reducir la morbimortalidad asociada a esta infección sistémica que refleja el desequilibrio entre virulencia del patógeno y la respuesta inmune del huésped.</w:t>
      </w:r>
    </w:p>
    <w:p w14:paraId="680D2E40" w14:textId="2A311329" w:rsidR="000E4043" w:rsidRPr="00652D31" w:rsidRDefault="006021E0" w:rsidP="00652D31">
      <w:pPr>
        <w:spacing w:line="360" w:lineRule="auto"/>
        <w:jc w:val="both"/>
      </w:pPr>
      <w:r w:rsidRPr="00A86B31">
        <w:rPr>
          <w:rFonts w:asciiTheme="minorHAnsi" w:hAnsiTheme="minorHAnsi" w:cstheme="minorHAnsi"/>
          <w:noProof/>
        </w:rPr>
        <w:drawing>
          <wp:anchor distT="0" distB="0" distL="0" distR="0" simplePos="0" relativeHeight="251729920" behindDoc="1" locked="0" layoutInCell="1" allowOverlap="1" wp14:anchorId="7AE3717D" wp14:editId="647C2A32">
            <wp:simplePos x="0" y="0"/>
            <wp:positionH relativeFrom="margin">
              <wp:align>left</wp:align>
            </wp:positionH>
            <wp:positionV relativeFrom="margin">
              <wp:align>bottom</wp:align>
            </wp:positionV>
            <wp:extent cx="6362700" cy="9493768"/>
            <wp:effectExtent l="0" t="0" r="0" b="0"/>
            <wp:wrapNone/>
            <wp:docPr id="315705218"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05218" name="image2.png" descr="Patrón de fondo&#10;&#10;El contenido generado por IA puede ser incorrecto."/>
                    <pic:cNvPicPr/>
                  </pic:nvPicPr>
                  <pic:blipFill>
                    <a:blip r:embed="rId7" cstate="print"/>
                    <a:stretch>
                      <a:fillRect/>
                    </a:stretch>
                  </pic:blipFill>
                  <pic:spPr>
                    <a:xfrm>
                      <a:off x="0" y="0"/>
                      <a:ext cx="6362700" cy="9493768"/>
                    </a:xfrm>
                    <a:prstGeom prst="rect">
                      <a:avLst/>
                    </a:prstGeom>
                  </pic:spPr>
                </pic:pic>
              </a:graphicData>
            </a:graphic>
            <wp14:sizeRelH relativeFrom="margin">
              <wp14:pctWidth>0</wp14:pctWidth>
            </wp14:sizeRelH>
          </wp:anchor>
        </w:drawing>
      </w:r>
    </w:p>
    <w:p w14:paraId="7321300C" w14:textId="5B043A21" w:rsidR="00C91C32" w:rsidRDefault="0081156C" w:rsidP="001B7D8C">
      <w:pPr>
        <w:spacing w:line="360" w:lineRule="auto"/>
        <w:jc w:val="both"/>
      </w:pPr>
      <w:r w:rsidRPr="00A440B2">
        <w:t xml:space="preserve">Los factores de riesgo más importantes asociados al desarrollo de infecciones oportunistas en pacientes infectados con HIV son recuentos bajos de linfocitos T CD4+ y falta de adherencia al TARGA. Es así como un importante número de nuestros pacientes desarrollaron no solo histoplasmosis diseminada sino también otras infecciones de diversas etiologías consideradas marcadoras de sida. Usualmente la histoplasmosis diseminada asociada al sida se observa en pacientes con menos de 100 linfocitos TCD4+/μl </w:t>
      </w:r>
      <w:sdt>
        <w:sdtPr>
          <w:id w:val="1209303780"/>
          <w:citation/>
        </w:sdtPr>
        <w:sdtEndPr/>
        <w:sdtContent>
          <w:r w:rsidRPr="00A440B2">
            <w:fldChar w:fldCharType="begin"/>
          </w:r>
          <w:r w:rsidRPr="00A440B2">
            <w:rPr>
              <w:lang w:val="es-MX"/>
            </w:rPr>
            <w:instrText xml:space="preserve"> CITATION GAd16 \l 2058 </w:instrText>
          </w:r>
          <w:r w:rsidRPr="00A440B2">
            <w:fldChar w:fldCharType="separate"/>
          </w:r>
          <w:r w:rsidR="00540C7C" w:rsidRPr="00540C7C">
            <w:rPr>
              <w:noProof/>
              <w:lang w:val="es-MX"/>
            </w:rPr>
            <w:t>(3)</w:t>
          </w:r>
          <w:r w:rsidRPr="00A440B2">
            <w:fldChar w:fldCharType="end"/>
          </w:r>
        </w:sdtContent>
      </w:sdt>
      <w:r w:rsidRPr="00A440B2">
        <w:t>.</w:t>
      </w:r>
    </w:p>
    <w:p w14:paraId="7FD1FD01" w14:textId="77777777" w:rsidR="00EC5A00" w:rsidRDefault="006021E0" w:rsidP="001B7D8C">
      <w:pPr>
        <w:spacing w:line="360" w:lineRule="auto"/>
        <w:jc w:val="both"/>
      </w:pPr>
      <w:r w:rsidRPr="00A440B2">
        <w:t>La infección es adquirida cuando el hospedero entra en contacto con las partículas infectantes del hongo (</w:t>
      </w:r>
      <w:proofErr w:type="spellStart"/>
      <w:r w:rsidRPr="00A440B2">
        <w:t>microconidias</w:t>
      </w:r>
      <w:proofErr w:type="spellEnd"/>
      <w:r w:rsidRPr="00A440B2">
        <w:t xml:space="preserve">, restos </w:t>
      </w:r>
      <w:proofErr w:type="spellStart"/>
      <w:r w:rsidRPr="00A440B2">
        <w:t>miceliares</w:t>
      </w:r>
      <w:proofErr w:type="spellEnd"/>
      <w:r w:rsidRPr="00A440B2">
        <w:t>), las cuales se encuentran en el ambiente y son vehiculizadas como aerosoles resultantes de la incursión del hombre en el medio ambiente del microorganismo, ya sea por actividades laborales o recreativas. Una vez hecho el contacto con el hongo, se da inicio en el hospedero a una infección pulmonar primaria, durante la cual el hongo se disemina desde el pulmón y por vía hemática a otros órganos ricos en células fagocíticas mononucleares, razón por la cual todas las infecciones primarias pueden ser consideradas diseminadas. En el 95% de los hospederos con integridad de su sistema inmune, la infección se resuelve espontáneamente, y aunque la inmunidad celular suele controlar la infección primaria, el foco primario no queda completamente libre de levaduras, y algunas</w:t>
      </w:r>
    </w:p>
    <w:p w14:paraId="0AFF0AF0" w14:textId="77777777" w:rsidR="00EC5A00" w:rsidRDefault="00EC5A00" w:rsidP="001B7D8C">
      <w:pPr>
        <w:spacing w:line="360" w:lineRule="auto"/>
        <w:jc w:val="both"/>
      </w:pPr>
    </w:p>
    <w:p w14:paraId="19407575" w14:textId="77777777" w:rsidR="00EC5A00" w:rsidRDefault="00EC5A00" w:rsidP="001B7D8C">
      <w:pPr>
        <w:spacing w:line="360" w:lineRule="auto"/>
        <w:jc w:val="both"/>
      </w:pPr>
    </w:p>
    <w:p w14:paraId="386B7542" w14:textId="79CBCA3A" w:rsidR="006021E0" w:rsidRPr="00A440B2" w:rsidRDefault="00CD33ED" w:rsidP="001B7D8C">
      <w:pPr>
        <w:spacing w:line="360" w:lineRule="auto"/>
        <w:jc w:val="both"/>
      </w:pPr>
      <w:r w:rsidRPr="00A86B31">
        <w:rPr>
          <w:rFonts w:asciiTheme="minorHAnsi" w:hAnsiTheme="minorHAnsi" w:cstheme="minorHAnsi"/>
          <w:noProof/>
        </w:rPr>
        <w:lastRenderedPageBreak/>
        <w:drawing>
          <wp:anchor distT="0" distB="0" distL="0" distR="0" simplePos="0" relativeHeight="251731968" behindDoc="1" locked="0" layoutInCell="1" allowOverlap="1" wp14:anchorId="07BAA291" wp14:editId="75B8724B">
            <wp:simplePos x="0" y="0"/>
            <wp:positionH relativeFrom="page">
              <wp:posOffset>609600</wp:posOffset>
            </wp:positionH>
            <wp:positionV relativeFrom="margin">
              <wp:posOffset>-603250</wp:posOffset>
            </wp:positionV>
            <wp:extent cx="6362353" cy="10102850"/>
            <wp:effectExtent l="0" t="0" r="635" b="0"/>
            <wp:wrapNone/>
            <wp:docPr id="1700788289"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05218" name="image2.png" descr="Patrón de fondo&#10;&#10;El contenido generado por IA puede ser incorrecto."/>
                    <pic:cNvPicPr/>
                  </pic:nvPicPr>
                  <pic:blipFill>
                    <a:blip r:embed="rId7" cstate="print"/>
                    <a:stretch>
                      <a:fillRect/>
                    </a:stretch>
                  </pic:blipFill>
                  <pic:spPr>
                    <a:xfrm>
                      <a:off x="0" y="0"/>
                      <a:ext cx="6363793" cy="10105137"/>
                    </a:xfrm>
                    <a:prstGeom prst="rect">
                      <a:avLst/>
                    </a:prstGeom>
                  </pic:spPr>
                </pic:pic>
              </a:graphicData>
            </a:graphic>
            <wp14:sizeRelH relativeFrom="margin">
              <wp14:pctWidth>0</wp14:pctWidth>
            </wp14:sizeRelH>
            <wp14:sizeRelV relativeFrom="margin">
              <wp14:pctHeight>0</wp14:pctHeight>
            </wp14:sizeRelV>
          </wp:anchor>
        </w:drawing>
      </w:r>
      <w:r w:rsidR="006021E0" w:rsidRPr="00A440B2">
        <w:t xml:space="preserve"> pueden permanecer viables por muchos años en un estado latente y con la capacidad de reactivarse posteriormente </w:t>
      </w:r>
      <w:sdt>
        <w:sdtPr>
          <w:id w:val="-1494253927"/>
          <w:citation/>
        </w:sdtPr>
        <w:sdtEndPr/>
        <w:sdtContent>
          <w:r w:rsidR="006021E0" w:rsidRPr="00A440B2">
            <w:fldChar w:fldCharType="begin"/>
          </w:r>
          <w:r w:rsidR="006021E0" w:rsidRPr="00A440B2">
            <w:rPr>
              <w:lang w:val="es-MX"/>
            </w:rPr>
            <w:instrText xml:space="preserve"> CITATION HCá12 \l 2058 </w:instrText>
          </w:r>
          <w:r w:rsidR="006021E0" w:rsidRPr="00A440B2">
            <w:fldChar w:fldCharType="separate"/>
          </w:r>
          <w:r w:rsidR="00540C7C" w:rsidRPr="00540C7C">
            <w:rPr>
              <w:noProof/>
              <w:lang w:val="es-MX"/>
            </w:rPr>
            <w:t>(4)</w:t>
          </w:r>
          <w:r w:rsidR="006021E0" w:rsidRPr="00A440B2">
            <w:fldChar w:fldCharType="end"/>
          </w:r>
        </w:sdtContent>
      </w:sdt>
      <w:r w:rsidR="006021E0" w:rsidRPr="00A440B2">
        <w:t>.</w:t>
      </w:r>
    </w:p>
    <w:p w14:paraId="2F9C2A6B" w14:textId="683A919F" w:rsidR="0081156C" w:rsidRDefault="0081156C" w:rsidP="001B7D8C">
      <w:pPr>
        <w:pStyle w:val="Ttulo2"/>
        <w:spacing w:line="360" w:lineRule="auto"/>
        <w:jc w:val="both"/>
        <w:rPr>
          <w:rFonts w:ascii="Calibri" w:hAnsi="Calibri" w:cs="Calibri"/>
          <w:b/>
          <w:bCs/>
          <w:sz w:val="22"/>
          <w:szCs w:val="22"/>
        </w:rPr>
      </w:pPr>
      <w:r w:rsidRPr="00A440B2">
        <w:rPr>
          <w:rFonts w:ascii="Calibri" w:hAnsi="Calibri" w:cs="Calibri"/>
          <w:b/>
          <w:bCs/>
          <w:color w:val="0D0D0D" w:themeColor="text1" w:themeTint="F2"/>
          <w:sz w:val="22"/>
          <w:szCs w:val="22"/>
        </w:rPr>
        <w:t>Clínica</w:t>
      </w:r>
      <w:r w:rsidRPr="00A440B2">
        <w:rPr>
          <w:rFonts w:ascii="Calibri" w:hAnsi="Calibri" w:cs="Calibri"/>
          <w:b/>
          <w:bCs/>
          <w:sz w:val="22"/>
          <w:szCs w:val="22"/>
        </w:rPr>
        <w:t xml:space="preserve"> </w:t>
      </w:r>
    </w:p>
    <w:p w14:paraId="7676D1AF" w14:textId="644F589C" w:rsidR="00EC5A00" w:rsidRDefault="00EC5A00" w:rsidP="00EC5A00">
      <w:pPr>
        <w:spacing w:line="360" w:lineRule="auto"/>
        <w:jc w:val="both"/>
      </w:pPr>
      <w:r>
        <w:t xml:space="preserve">En la mayor parte de los pacientes son asintomáticos, cuando el </w:t>
      </w:r>
      <w:r w:rsidRPr="00A440B2">
        <w:t xml:space="preserve">hongo se disemina a diferentes tejidos y el sistema inmune intacto controlará la multiplicación de éste y simultáneamente el progreso de la infección. La persistencia de estructuras fúngicas latentes, pero aún viables en focos aislados podrá conducir al desarrollo de enfermedad, cuando el individuo presente alguna alteración de su sistema inmune celular o cuando la carga fúngica de infección sea muy grande </w:t>
      </w:r>
      <w:sdt>
        <w:sdtPr>
          <w:id w:val="-829295524"/>
          <w:citation/>
        </w:sdtPr>
        <w:sdtEndPr/>
        <w:sdtContent>
          <w:r w:rsidRPr="00A440B2">
            <w:fldChar w:fldCharType="begin"/>
          </w:r>
          <w:r w:rsidRPr="00A440B2">
            <w:rPr>
              <w:lang w:val="es-MX"/>
            </w:rPr>
            <w:instrText xml:space="preserve"> CITATION Tob11 \l 2058 </w:instrText>
          </w:r>
          <w:r w:rsidRPr="00A440B2">
            <w:fldChar w:fldCharType="separate"/>
          </w:r>
          <w:r w:rsidR="00540C7C" w:rsidRPr="00540C7C">
            <w:rPr>
              <w:noProof/>
              <w:lang w:val="es-MX"/>
            </w:rPr>
            <w:t>(5)</w:t>
          </w:r>
          <w:r w:rsidRPr="00A440B2">
            <w:fldChar w:fldCharType="end"/>
          </w:r>
        </w:sdtContent>
      </w:sdt>
      <w:r w:rsidRPr="00A440B2">
        <w:t>.</w:t>
      </w:r>
    </w:p>
    <w:p w14:paraId="47571492" w14:textId="72F43096" w:rsidR="00EC5A00" w:rsidRDefault="00EC5A00" w:rsidP="00EC5A00">
      <w:pPr>
        <w:spacing w:line="360" w:lineRule="auto"/>
        <w:jc w:val="both"/>
      </w:pPr>
      <w:r>
        <w:t>Clínicamente, la histoplasmosis diseminada progresiva se caracteriza por fiebre prolongada, hepatoesplenomegalia, adenopatías, lesiones cutáneas, afectación pulmonar y síntomas de compromiso sistémico múltiple. Es una de las infecciones oportunistas definitorias en pacientes con sida y otros estados de inmunosupresión</w:t>
      </w:r>
    </w:p>
    <w:p w14:paraId="40256A96" w14:textId="77777777" w:rsidR="00EC5A00" w:rsidRPr="00EC5A00" w:rsidRDefault="00EC5A00" w:rsidP="00EC5A00"/>
    <w:p w14:paraId="151405D8" w14:textId="2B584B0C" w:rsidR="0081156C" w:rsidRDefault="0081156C" w:rsidP="001B7D8C">
      <w:pPr>
        <w:spacing w:line="360" w:lineRule="auto"/>
        <w:jc w:val="both"/>
      </w:pPr>
      <w:r w:rsidRPr="00A440B2">
        <w:t xml:space="preserve">La </w:t>
      </w:r>
      <w:r w:rsidRPr="006021E0">
        <w:t xml:space="preserve">histoplasmosis primaria aguda es un síndrome que se manifiesta con fiebre, tos, mialgias, dolor torácico y malestar general de intensidad variable. En ocasiones, se desarrolla neumonía aguda (que se evidencia en la exploración física y la radiografía de tórax) </w:t>
      </w:r>
      <w:sdt>
        <w:sdtPr>
          <w:id w:val="-1779478739"/>
          <w:citation/>
        </w:sdtPr>
        <w:sdtEndPr/>
        <w:sdtContent>
          <w:r w:rsidRPr="006021E0">
            <w:fldChar w:fldCharType="begin"/>
          </w:r>
          <w:r w:rsidRPr="006021E0">
            <w:rPr>
              <w:lang w:val="es-MX"/>
            </w:rPr>
            <w:instrText xml:space="preserve"> CITATION Pas23 \l 2058 </w:instrText>
          </w:r>
          <w:r w:rsidRPr="006021E0">
            <w:fldChar w:fldCharType="separate"/>
          </w:r>
          <w:r w:rsidR="00540C7C" w:rsidRPr="00540C7C">
            <w:rPr>
              <w:noProof/>
              <w:lang w:val="es-MX"/>
            </w:rPr>
            <w:t>(6)</w:t>
          </w:r>
          <w:r w:rsidRPr="006021E0">
            <w:fldChar w:fldCharType="end"/>
          </w:r>
        </w:sdtContent>
      </w:sdt>
      <w:r w:rsidRPr="006021E0">
        <w:t>.</w:t>
      </w:r>
    </w:p>
    <w:p w14:paraId="4A84FC0A" w14:textId="77777777" w:rsidR="00856A30" w:rsidRPr="006021E0" w:rsidRDefault="00856A30" w:rsidP="001B7D8C">
      <w:pPr>
        <w:spacing w:line="360" w:lineRule="auto"/>
        <w:jc w:val="both"/>
      </w:pPr>
    </w:p>
    <w:p w14:paraId="3C30E112" w14:textId="22400B5B" w:rsidR="0081156C" w:rsidRPr="006021E0" w:rsidRDefault="0081156C" w:rsidP="001B7D8C">
      <w:pPr>
        <w:spacing w:line="360" w:lineRule="auto"/>
        <w:jc w:val="both"/>
      </w:pPr>
      <w:r w:rsidRPr="006021E0">
        <w:t xml:space="preserve">La histoplasmosis cavitaria crónica se caracteriza por lesiones pulmonares muchas veces apicales, que se asemejan a una tuberculosis cavitaria. Las manifestaciones consisten en tos y disnea progresivas, que incluso pueden culminar en una disfunción respiratoria </w:t>
      </w:r>
      <w:proofErr w:type="spellStart"/>
      <w:r w:rsidRPr="006021E0">
        <w:t>discapacitante</w:t>
      </w:r>
      <w:proofErr w:type="spellEnd"/>
      <w:r w:rsidRPr="006021E0">
        <w:t xml:space="preserve">. La enfermedad no se disemina </w:t>
      </w:r>
      <w:sdt>
        <w:sdtPr>
          <w:id w:val="-335076434"/>
          <w:citation/>
        </w:sdtPr>
        <w:sdtEndPr/>
        <w:sdtContent>
          <w:r w:rsidRPr="006021E0">
            <w:fldChar w:fldCharType="begin"/>
          </w:r>
          <w:r w:rsidRPr="006021E0">
            <w:rPr>
              <w:lang w:val="es-MX"/>
            </w:rPr>
            <w:instrText xml:space="preserve"> CITATION Pas23 \l 2058 </w:instrText>
          </w:r>
          <w:r w:rsidRPr="006021E0">
            <w:fldChar w:fldCharType="separate"/>
          </w:r>
          <w:r w:rsidR="00540C7C" w:rsidRPr="00540C7C">
            <w:rPr>
              <w:noProof/>
              <w:lang w:val="es-MX"/>
            </w:rPr>
            <w:t>(6)</w:t>
          </w:r>
          <w:r w:rsidRPr="006021E0">
            <w:fldChar w:fldCharType="end"/>
          </w:r>
        </w:sdtContent>
      </w:sdt>
      <w:r w:rsidRPr="006021E0">
        <w:t>.</w:t>
      </w:r>
    </w:p>
    <w:p w14:paraId="1110F1DC" w14:textId="47940046" w:rsidR="000E4043" w:rsidRDefault="0081156C" w:rsidP="001B7D8C">
      <w:pPr>
        <w:spacing w:line="360" w:lineRule="auto"/>
        <w:jc w:val="both"/>
      </w:pPr>
      <w:r w:rsidRPr="006021E0">
        <w:t xml:space="preserve">La edad, la intensidad de la exposición infectante y el estado inmunológico del huésped, son los factores que determinan la forma clínica y el pronóstico de la enfermedad. </w:t>
      </w:r>
      <w:r w:rsidR="00540C7C">
        <w:t xml:space="preserve"> </w:t>
      </w:r>
      <w:r w:rsidRPr="006021E0">
        <w:t xml:space="preserve">El espectro clínico de la </w:t>
      </w:r>
      <w:proofErr w:type="spellStart"/>
      <w:r w:rsidRPr="006021E0">
        <w:t>histiplasmosis</w:t>
      </w:r>
      <w:proofErr w:type="spellEnd"/>
      <w:r w:rsidRPr="006021E0">
        <w:t xml:space="preserve"> incluye tanto formas asintomáticas como sintomáticas de presentación benigna y una variedad diseminada con diseminación por el torrente sanguíneo a múltiples órganos </w:t>
      </w:r>
      <w:sdt>
        <w:sdtPr>
          <w:id w:val="-782495722"/>
          <w:citation/>
        </w:sdtPr>
        <w:sdtEndPr/>
        <w:sdtContent>
          <w:r w:rsidRPr="006021E0">
            <w:fldChar w:fldCharType="begin"/>
          </w:r>
          <w:r w:rsidRPr="006021E0">
            <w:rPr>
              <w:lang w:val="es-MX"/>
            </w:rPr>
            <w:instrText xml:space="preserve"> CITATION Sán10 \l 2058 </w:instrText>
          </w:r>
          <w:r w:rsidRPr="006021E0">
            <w:fldChar w:fldCharType="separate"/>
          </w:r>
          <w:r w:rsidR="00540C7C" w:rsidRPr="00540C7C">
            <w:rPr>
              <w:noProof/>
              <w:lang w:val="es-MX"/>
            </w:rPr>
            <w:t>(7)</w:t>
          </w:r>
          <w:r w:rsidRPr="006021E0">
            <w:fldChar w:fldCharType="end"/>
          </w:r>
        </w:sdtContent>
      </w:sdt>
      <w:r w:rsidRPr="006021E0">
        <w:t>.</w:t>
      </w:r>
    </w:p>
    <w:p w14:paraId="7A2AF2C2" w14:textId="7B251CAC" w:rsidR="00D6347F" w:rsidRPr="006021E0" w:rsidRDefault="00D6347F" w:rsidP="001B7D8C">
      <w:pPr>
        <w:spacing w:line="360" w:lineRule="auto"/>
        <w:jc w:val="both"/>
      </w:pPr>
    </w:p>
    <w:p w14:paraId="7C86FF3B" w14:textId="54EE9045" w:rsidR="00EC5A00" w:rsidRDefault="0081156C" w:rsidP="001B7D8C">
      <w:pPr>
        <w:spacing w:line="360" w:lineRule="auto"/>
        <w:jc w:val="both"/>
      </w:pPr>
      <w:r w:rsidRPr="006021E0">
        <w:t xml:space="preserve">En la histoplasmosis diseminada, la infección se propaga desde los pulmones a otros órganos vía hemática. Esta variedad clínica se presenta cada vez con más frecuencia, sobre todo en pacientes con alteraciones inmunológicas graves; linfomas, desnutrición severa e inmunosuprimidos por SIDA </w:t>
      </w:r>
      <w:sdt>
        <w:sdtPr>
          <w:id w:val="1564832387"/>
          <w:citation/>
        </w:sdtPr>
        <w:sdtEndPr/>
        <w:sdtContent>
          <w:r w:rsidRPr="006021E0">
            <w:fldChar w:fldCharType="begin"/>
          </w:r>
          <w:r w:rsidRPr="006021E0">
            <w:rPr>
              <w:lang w:val="es-MX"/>
            </w:rPr>
            <w:instrText xml:space="preserve"> CITATION Sán10 \l 2058 </w:instrText>
          </w:r>
          <w:r w:rsidRPr="006021E0">
            <w:fldChar w:fldCharType="separate"/>
          </w:r>
          <w:r w:rsidR="00540C7C" w:rsidRPr="00540C7C">
            <w:rPr>
              <w:noProof/>
              <w:lang w:val="es-MX"/>
            </w:rPr>
            <w:t>(7)</w:t>
          </w:r>
          <w:r w:rsidRPr="006021E0">
            <w:fldChar w:fldCharType="end"/>
          </w:r>
        </w:sdtContent>
      </w:sdt>
      <w:r w:rsidRPr="006021E0">
        <w:t>.</w:t>
      </w:r>
      <w:r w:rsidR="000E4043">
        <w:t xml:space="preserve"> </w:t>
      </w:r>
      <w:r w:rsidRPr="006021E0">
        <w:t>La histoplasmosis diseminada sintomática afecta sobre todo a pacientes con inmunodepresión, en especial con sida y recuentos de linfocitos CD4</w:t>
      </w:r>
      <w:r w:rsidRPr="00A440B2">
        <w:t>+ inferiores a 150/μl. Los síntomas y signos comprenden escalofríos, fiebre, anorexia, pérdida de peso, hipotensión, disnea, hepatoesplenomegalia, y lesiones cutáneas y de las membranas mucosas. Son frecuentes la pancitopenia, los infiltrados pulmonares difusos en la radiografía y la TC de tórax, los signos de coagulación intravascular diseminada y la insuficiencia respiratoria aguda.</w:t>
      </w:r>
    </w:p>
    <w:p w14:paraId="2F831D1B" w14:textId="0CB10264" w:rsidR="00342D6E" w:rsidRDefault="0081156C" w:rsidP="001B7D8C">
      <w:pPr>
        <w:spacing w:line="360" w:lineRule="auto"/>
        <w:jc w:val="both"/>
      </w:pPr>
      <w:r w:rsidRPr="00A440B2">
        <w:t xml:space="preserve">En pacientes con sida, el diagnóstico diferencial incluye infección por citomegalovirus, infección diseminada por el complejo </w:t>
      </w:r>
      <w:proofErr w:type="spellStart"/>
      <w:r w:rsidRPr="00A440B2">
        <w:t>Mycobacterium</w:t>
      </w:r>
      <w:proofErr w:type="spellEnd"/>
      <w:r w:rsidRPr="00A440B2">
        <w:t xml:space="preserve"> </w:t>
      </w:r>
      <w:proofErr w:type="spellStart"/>
      <w:r w:rsidRPr="00A440B2">
        <w:t>avium</w:t>
      </w:r>
      <w:proofErr w:type="spellEnd"/>
      <w:r w:rsidRPr="00A440B2">
        <w:t xml:space="preserve"> y tuberculosis </w:t>
      </w:r>
      <w:sdt>
        <w:sdtPr>
          <w:id w:val="-2107024390"/>
          <w:citation/>
        </w:sdtPr>
        <w:sdtEndPr/>
        <w:sdtContent>
          <w:r w:rsidRPr="00A440B2">
            <w:fldChar w:fldCharType="begin"/>
          </w:r>
          <w:r w:rsidRPr="00A440B2">
            <w:rPr>
              <w:lang w:val="es-MX"/>
            </w:rPr>
            <w:instrText xml:space="preserve"> CITATION KAU21 \l 2058 </w:instrText>
          </w:r>
          <w:r w:rsidRPr="00A440B2">
            <w:fldChar w:fldCharType="separate"/>
          </w:r>
          <w:r w:rsidR="00540C7C" w:rsidRPr="00540C7C">
            <w:rPr>
              <w:noProof/>
              <w:lang w:val="es-MX"/>
            </w:rPr>
            <w:t>(8)</w:t>
          </w:r>
          <w:r w:rsidRPr="00A440B2">
            <w:fldChar w:fldCharType="end"/>
          </w:r>
        </w:sdtContent>
      </w:sdt>
      <w:r w:rsidRPr="00A440B2">
        <w:t>.</w:t>
      </w:r>
    </w:p>
    <w:p w14:paraId="7B7A15A1" w14:textId="77777777" w:rsidR="00EC5A00" w:rsidRPr="00A440B2" w:rsidRDefault="00EC5A00" w:rsidP="001B7D8C">
      <w:pPr>
        <w:spacing w:line="360" w:lineRule="auto"/>
        <w:jc w:val="both"/>
      </w:pPr>
    </w:p>
    <w:p w14:paraId="1A680787" w14:textId="6502350B" w:rsidR="00540C7C" w:rsidRDefault="00540C7C" w:rsidP="001B7D8C">
      <w:pPr>
        <w:spacing w:line="360" w:lineRule="auto"/>
        <w:jc w:val="both"/>
      </w:pPr>
    </w:p>
    <w:p w14:paraId="2F681041" w14:textId="1547617A" w:rsidR="00A440B2" w:rsidRDefault="005730D0" w:rsidP="001B7D8C">
      <w:pPr>
        <w:spacing w:line="360" w:lineRule="auto"/>
        <w:jc w:val="both"/>
      </w:pPr>
      <w:r w:rsidRPr="00A86B31">
        <w:rPr>
          <w:rFonts w:asciiTheme="minorHAnsi" w:hAnsiTheme="minorHAnsi" w:cstheme="minorHAnsi"/>
          <w:noProof/>
        </w:rPr>
        <w:lastRenderedPageBreak/>
        <w:drawing>
          <wp:anchor distT="0" distB="0" distL="0" distR="0" simplePos="0" relativeHeight="251748352" behindDoc="1" locked="0" layoutInCell="1" allowOverlap="1" wp14:anchorId="0BAF9B23" wp14:editId="0494F565">
            <wp:simplePos x="0" y="0"/>
            <wp:positionH relativeFrom="margin">
              <wp:posOffset>-95250</wp:posOffset>
            </wp:positionH>
            <wp:positionV relativeFrom="margin">
              <wp:posOffset>-622300</wp:posOffset>
            </wp:positionV>
            <wp:extent cx="6362065" cy="10091057"/>
            <wp:effectExtent l="0" t="0" r="635" b="5715"/>
            <wp:wrapNone/>
            <wp:docPr id="5"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05218" name="image2.png" descr="Patrón de fondo&#10;&#10;El contenido generado por IA puede ser incorrecto."/>
                    <pic:cNvPicPr/>
                  </pic:nvPicPr>
                  <pic:blipFill>
                    <a:blip r:embed="rId7" cstate="print"/>
                    <a:stretch>
                      <a:fillRect/>
                    </a:stretch>
                  </pic:blipFill>
                  <pic:spPr>
                    <a:xfrm>
                      <a:off x="0" y="0"/>
                      <a:ext cx="6362065" cy="10091057"/>
                    </a:xfrm>
                    <a:prstGeom prst="rect">
                      <a:avLst/>
                    </a:prstGeom>
                  </pic:spPr>
                </pic:pic>
              </a:graphicData>
            </a:graphic>
            <wp14:sizeRelH relativeFrom="margin">
              <wp14:pctWidth>0</wp14:pctWidth>
            </wp14:sizeRelH>
            <wp14:sizeRelV relativeFrom="margin">
              <wp14:pctHeight>0</wp14:pctHeight>
            </wp14:sizeRelV>
          </wp:anchor>
        </w:drawing>
      </w:r>
      <w:r w:rsidR="0081156C" w:rsidRPr="00A440B2">
        <w:t xml:space="preserve">La presentación clínica de la histoplasmosis en pacientes con VIH es inespecífica, predominando la trombocitopenia, la cual se asocia en algunos estudios a incremento de la mortalidad </w:t>
      </w:r>
      <w:sdt>
        <w:sdtPr>
          <w:id w:val="-1774854932"/>
          <w:citation/>
        </w:sdtPr>
        <w:sdtEndPr/>
        <w:sdtContent>
          <w:r w:rsidR="0081156C" w:rsidRPr="00A440B2">
            <w:fldChar w:fldCharType="begin"/>
          </w:r>
          <w:r w:rsidR="0081156C" w:rsidRPr="00A440B2">
            <w:rPr>
              <w:lang w:val="es-MX"/>
            </w:rPr>
            <w:instrText xml:space="preserve"> CITATION Far18 \l 2058 </w:instrText>
          </w:r>
          <w:r w:rsidR="0081156C" w:rsidRPr="00A440B2">
            <w:fldChar w:fldCharType="separate"/>
          </w:r>
          <w:r w:rsidR="00540C7C" w:rsidRPr="00540C7C">
            <w:rPr>
              <w:noProof/>
              <w:lang w:val="es-MX"/>
            </w:rPr>
            <w:t>(9)</w:t>
          </w:r>
          <w:r w:rsidR="0081156C" w:rsidRPr="00A440B2">
            <w:fldChar w:fldCharType="end"/>
          </w:r>
        </w:sdtContent>
      </w:sdt>
      <w:r w:rsidR="0081156C" w:rsidRPr="00A440B2">
        <w:t>.</w:t>
      </w:r>
      <w:r w:rsidR="00A440B2">
        <w:t xml:space="preserve"> </w:t>
      </w:r>
      <w:r w:rsidR="0081156C" w:rsidRPr="00A440B2">
        <w:t>Según estudios se ha demostrado que síntomas predominantes son fiebre 66,7%, diarrea crónica 40,7% y adenopatías generalizadas 33,3%. Las manifestaciones cutáneas se presentaron en 25% de los casos y el sangrado digestivo bajo en 11,1%. Adicionalmente se encontró pancitopenia en 44.4% de los casos, 66,7% cursaron</w:t>
      </w:r>
    </w:p>
    <w:p w14:paraId="1DCA1E41" w14:textId="6F7CB2D7" w:rsidR="0081156C" w:rsidRPr="00A440B2" w:rsidRDefault="0081156C" w:rsidP="001B7D8C">
      <w:pPr>
        <w:spacing w:line="360" w:lineRule="auto"/>
        <w:jc w:val="both"/>
      </w:pPr>
      <w:r w:rsidRPr="00A440B2">
        <w:t xml:space="preserve">con plaquetas ≤ 100,000/mm3 y 31,5% tuvieron hemoglobina ≤ 8 mg/dl </w:t>
      </w:r>
      <w:sdt>
        <w:sdtPr>
          <w:id w:val="-52631696"/>
          <w:citation/>
        </w:sdtPr>
        <w:sdtEndPr/>
        <w:sdtContent>
          <w:r w:rsidRPr="00A440B2">
            <w:fldChar w:fldCharType="begin"/>
          </w:r>
          <w:r w:rsidRPr="00A440B2">
            <w:rPr>
              <w:lang w:val="es-MX"/>
            </w:rPr>
            <w:instrText xml:space="preserve"> CITATION Pér171 \l 2058 </w:instrText>
          </w:r>
          <w:r w:rsidRPr="00A440B2">
            <w:fldChar w:fldCharType="separate"/>
          </w:r>
          <w:r w:rsidR="00540C7C" w:rsidRPr="00540C7C">
            <w:rPr>
              <w:noProof/>
              <w:lang w:val="es-MX"/>
            </w:rPr>
            <w:t>(10)</w:t>
          </w:r>
          <w:r w:rsidRPr="00A440B2">
            <w:fldChar w:fldCharType="end"/>
          </w:r>
        </w:sdtContent>
      </w:sdt>
      <w:r w:rsidRPr="00A440B2">
        <w:t>.</w:t>
      </w:r>
    </w:p>
    <w:p w14:paraId="6561D7F3" w14:textId="77777777" w:rsidR="0081156C" w:rsidRPr="00A440B2" w:rsidRDefault="0081156C" w:rsidP="001B7D8C">
      <w:pPr>
        <w:spacing w:line="360" w:lineRule="auto"/>
        <w:jc w:val="both"/>
      </w:pPr>
    </w:p>
    <w:p w14:paraId="38921FDD" w14:textId="5B7AC2D5" w:rsidR="0081156C" w:rsidRDefault="0081156C" w:rsidP="001B7D8C">
      <w:pPr>
        <w:spacing w:line="360" w:lineRule="auto"/>
        <w:jc w:val="both"/>
      </w:pPr>
      <w:r w:rsidRPr="00A440B2">
        <w:t xml:space="preserve">El diagnóstico de la histoplasmosis en estos pacientes se basa principalmente en la aplicación de la microscopia y los cultivos de materiales obtenidos de las diferentes localizaciones de la enfermedad: sangre (hemocultivos), punción aspiración de médula ósea, escarificación de lesiones cutáneas, secreciones respiratorias, etc. El diagnóstico rápido facilita la administración de un tratamiento antifúngico temprano y aumenta sensiblemente las posibilidades de éxito terapéutico </w:t>
      </w:r>
      <w:sdt>
        <w:sdtPr>
          <w:id w:val="93146323"/>
          <w:citation/>
        </w:sdtPr>
        <w:sdtEndPr/>
        <w:sdtContent>
          <w:r w:rsidRPr="00A440B2">
            <w:fldChar w:fldCharType="begin"/>
          </w:r>
          <w:r w:rsidRPr="00A440B2">
            <w:rPr>
              <w:lang w:val="es-MX"/>
            </w:rPr>
            <w:instrText xml:space="preserve"> CITATION Tro13 \l 2058 </w:instrText>
          </w:r>
          <w:r w:rsidRPr="00A440B2">
            <w:fldChar w:fldCharType="separate"/>
          </w:r>
          <w:r w:rsidR="00540C7C" w:rsidRPr="00540C7C">
            <w:rPr>
              <w:noProof/>
              <w:lang w:val="es-MX"/>
            </w:rPr>
            <w:t>(11)</w:t>
          </w:r>
          <w:r w:rsidRPr="00A440B2">
            <w:fldChar w:fldCharType="end"/>
          </w:r>
        </w:sdtContent>
      </w:sdt>
      <w:r w:rsidRPr="00A440B2">
        <w:t>.</w:t>
      </w:r>
    </w:p>
    <w:p w14:paraId="391D0C65" w14:textId="77777777" w:rsidR="00EC5A00" w:rsidRPr="00A440B2" w:rsidRDefault="00EC5A00" w:rsidP="001B7D8C">
      <w:pPr>
        <w:spacing w:line="360" w:lineRule="auto"/>
        <w:jc w:val="both"/>
      </w:pPr>
    </w:p>
    <w:p w14:paraId="417A097B" w14:textId="42A62F08" w:rsidR="00342D6E" w:rsidRDefault="0081156C" w:rsidP="001B7D8C">
      <w:pPr>
        <w:spacing w:line="360" w:lineRule="auto"/>
        <w:jc w:val="both"/>
      </w:pPr>
      <w:r w:rsidRPr="00A440B2">
        <w:t xml:space="preserve">Según las recomendaciones internacionales, el diagnóstico de certeza debe realizarse mediante el aislamiento del hongo en cultivo de una muestra de la zona afectada o por aislamiento de Histoplasma en hemocultivos, lo que tiene una rentabilidad diagnóstica limitada. Pueden necesitarse varias muestras de un mismo enfermo para conseguir detectar el hongo. En casos de infección respiratoria, las muestras de secreciones tienen una rentabilidad variable. En las infecciones diseminadas, los hemocultivos por la técnica de lisis-centrifugación y los aspirados de médula ósea son muy útiles para detectar la infección </w:t>
      </w:r>
      <w:sdt>
        <w:sdtPr>
          <w:id w:val="-339626859"/>
          <w:citation/>
        </w:sdtPr>
        <w:sdtEndPr/>
        <w:sdtContent>
          <w:r w:rsidRPr="00A440B2">
            <w:fldChar w:fldCharType="begin"/>
          </w:r>
          <w:r w:rsidRPr="00A440B2">
            <w:rPr>
              <w:lang w:val="es-MX"/>
            </w:rPr>
            <w:instrText xml:space="preserve"> CITATION CUE20 \l 2058 </w:instrText>
          </w:r>
          <w:r w:rsidRPr="00A440B2">
            <w:fldChar w:fldCharType="separate"/>
          </w:r>
          <w:r w:rsidR="00540C7C" w:rsidRPr="00540C7C">
            <w:rPr>
              <w:noProof/>
              <w:lang w:val="es-MX"/>
            </w:rPr>
            <w:t>(12)</w:t>
          </w:r>
          <w:r w:rsidRPr="00A440B2">
            <w:fldChar w:fldCharType="end"/>
          </w:r>
        </w:sdtContent>
      </w:sdt>
      <w:r w:rsidRPr="00A440B2">
        <w:t>.</w:t>
      </w:r>
    </w:p>
    <w:p w14:paraId="0959913E" w14:textId="77777777" w:rsidR="00856A30" w:rsidRPr="00A440B2" w:rsidRDefault="00856A30" w:rsidP="001B7D8C">
      <w:pPr>
        <w:spacing w:line="360" w:lineRule="auto"/>
        <w:jc w:val="both"/>
      </w:pPr>
    </w:p>
    <w:p w14:paraId="59431D32" w14:textId="2A713ED5" w:rsidR="00D6347F" w:rsidRDefault="0081156C" w:rsidP="001B7D8C">
      <w:pPr>
        <w:spacing w:line="360" w:lineRule="auto"/>
        <w:jc w:val="both"/>
      </w:pPr>
      <w:r w:rsidRPr="00A440B2">
        <w:t xml:space="preserve">En las infecciones diseminadas en enfermos inmunodeprimidos, el análisis serológico no suele tener utilidad. Por eso, se han desarrollado técnicas alternativas, como la detección de antígenos, y técnicas de detección molecular basadas en la reacción en cadena de la polimerasa (PCR). La detección de antígenos se ha convertido en una técnica alternativa al cultivo de gran utilidad diagnóstica. </w:t>
      </w:r>
    </w:p>
    <w:p w14:paraId="36E4F252" w14:textId="23ACD6F2" w:rsidR="0081156C" w:rsidRDefault="0081156C" w:rsidP="001B7D8C">
      <w:pPr>
        <w:spacing w:line="360" w:lineRule="auto"/>
        <w:jc w:val="both"/>
      </w:pPr>
      <w:r w:rsidRPr="00A440B2">
        <w:t xml:space="preserve">La sensibilidad es elevada en la orina y el suero de enfermos con histoplasmosis diseminada y en el lavado </w:t>
      </w:r>
      <w:proofErr w:type="spellStart"/>
      <w:r w:rsidRPr="00A440B2">
        <w:t>broncoalveolar</w:t>
      </w:r>
      <w:proofErr w:type="spellEnd"/>
      <w:r w:rsidRPr="00A440B2">
        <w:t xml:space="preserve"> de casos con infección respiratoria, con porcentajes de sensibilidad superiores al 90% </w:t>
      </w:r>
      <w:sdt>
        <w:sdtPr>
          <w:id w:val="1945504234"/>
          <w:citation/>
        </w:sdtPr>
        <w:sdtEndPr/>
        <w:sdtContent>
          <w:r w:rsidRPr="00A440B2">
            <w:fldChar w:fldCharType="begin"/>
          </w:r>
          <w:r w:rsidRPr="00A440B2">
            <w:rPr>
              <w:lang w:val="es-MX"/>
            </w:rPr>
            <w:instrText xml:space="preserve"> CITATION CUE20 \l 2058 </w:instrText>
          </w:r>
          <w:r w:rsidRPr="00A440B2">
            <w:fldChar w:fldCharType="separate"/>
          </w:r>
          <w:r w:rsidR="00540C7C" w:rsidRPr="00540C7C">
            <w:rPr>
              <w:noProof/>
              <w:lang w:val="es-MX"/>
            </w:rPr>
            <w:t>(12)</w:t>
          </w:r>
          <w:r w:rsidRPr="00A440B2">
            <w:fldChar w:fldCharType="end"/>
          </w:r>
        </w:sdtContent>
      </w:sdt>
      <w:r w:rsidRPr="00A440B2">
        <w:t>.</w:t>
      </w:r>
    </w:p>
    <w:p w14:paraId="0830FD26" w14:textId="1527C891" w:rsidR="0081156C" w:rsidRDefault="0081156C" w:rsidP="001B7D8C">
      <w:pPr>
        <w:spacing w:line="360" w:lineRule="auto"/>
        <w:jc w:val="both"/>
      </w:pPr>
      <w:r w:rsidRPr="00A440B2">
        <w:t xml:space="preserve">En cuanto a las técnicas de diagnóstico molecular, se utilizan métodos basados en la PCR cuantitativa que son muy útiles en pacientes HIV positivos o con TOS que desarrollan una infección diseminada. Son métodos muy específicos y con una sensibilidad excepcional en las muestras respiratorias y en las biopsias (&gt; 95%), aunque algo inferiores en la sangre y el suero </w:t>
      </w:r>
      <w:sdt>
        <w:sdtPr>
          <w:id w:val="115109555"/>
          <w:citation/>
        </w:sdtPr>
        <w:sdtEndPr/>
        <w:sdtContent>
          <w:r w:rsidRPr="00A440B2">
            <w:fldChar w:fldCharType="begin"/>
          </w:r>
          <w:r w:rsidRPr="00A440B2">
            <w:rPr>
              <w:lang w:val="es-MX"/>
            </w:rPr>
            <w:instrText xml:space="preserve"> CITATION CUE20 \l 2058 </w:instrText>
          </w:r>
          <w:r w:rsidRPr="00A440B2">
            <w:fldChar w:fldCharType="separate"/>
          </w:r>
          <w:r w:rsidR="00540C7C" w:rsidRPr="00540C7C">
            <w:rPr>
              <w:noProof/>
              <w:lang w:val="es-MX"/>
            </w:rPr>
            <w:t>(12)</w:t>
          </w:r>
          <w:r w:rsidRPr="00A440B2">
            <w:fldChar w:fldCharType="end"/>
          </w:r>
        </w:sdtContent>
      </w:sdt>
      <w:r w:rsidRPr="00A440B2">
        <w:t>.</w:t>
      </w:r>
    </w:p>
    <w:p w14:paraId="32461614" w14:textId="77777777" w:rsidR="005730D0" w:rsidRDefault="005730D0" w:rsidP="001B7D8C">
      <w:pPr>
        <w:spacing w:line="360" w:lineRule="auto"/>
        <w:jc w:val="both"/>
      </w:pPr>
    </w:p>
    <w:p w14:paraId="4C4F9728" w14:textId="77777777" w:rsidR="00EC5A00" w:rsidRDefault="00EC5A00" w:rsidP="001B7D8C">
      <w:pPr>
        <w:spacing w:line="360" w:lineRule="auto"/>
        <w:jc w:val="both"/>
      </w:pPr>
    </w:p>
    <w:p w14:paraId="14FBBE2B" w14:textId="77777777" w:rsidR="00EC5A00" w:rsidRPr="00A440B2" w:rsidRDefault="00EC5A00" w:rsidP="001B7D8C">
      <w:pPr>
        <w:spacing w:line="360" w:lineRule="auto"/>
        <w:jc w:val="both"/>
      </w:pPr>
    </w:p>
    <w:p w14:paraId="1D90FA7B" w14:textId="68814BFF" w:rsidR="00540C7C" w:rsidRDefault="00540C7C" w:rsidP="001B7D8C">
      <w:pPr>
        <w:spacing w:line="360" w:lineRule="auto"/>
        <w:jc w:val="both"/>
      </w:pPr>
    </w:p>
    <w:p w14:paraId="59A3BCC3" w14:textId="77777777" w:rsidR="00540C7C" w:rsidRDefault="00540C7C" w:rsidP="001B7D8C">
      <w:pPr>
        <w:spacing w:line="360" w:lineRule="auto"/>
        <w:jc w:val="both"/>
      </w:pPr>
    </w:p>
    <w:p w14:paraId="2ED2E69C" w14:textId="723B4690" w:rsidR="0081156C" w:rsidRPr="00A440B2" w:rsidRDefault="0081156C" w:rsidP="001B7D8C">
      <w:pPr>
        <w:spacing w:line="360" w:lineRule="auto"/>
        <w:jc w:val="both"/>
      </w:pPr>
    </w:p>
    <w:p w14:paraId="5A6C479C" w14:textId="68EB6F14" w:rsidR="0081156C" w:rsidRPr="00A440B2" w:rsidRDefault="00CD33ED" w:rsidP="001B7D8C">
      <w:pPr>
        <w:spacing w:line="360" w:lineRule="auto"/>
        <w:jc w:val="both"/>
      </w:pPr>
      <w:r w:rsidRPr="00A86B31">
        <w:rPr>
          <w:rFonts w:asciiTheme="minorHAnsi" w:hAnsiTheme="minorHAnsi" w:cstheme="minorHAnsi"/>
          <w:noProof/>
        </w:rPr>
        <w:lastRenderedPageBreak/>
        <w:drawing>
          <wp:anchor distT="0" distB="0" distL="0" distR="0" simplePos="0" relativeHeight="251734016" behindDoc="1" locked="0" layoutInCell="1" allowOverlap="1" wp14:anchorId="01083285" wp14:editId="51147F99">
            <wp:simplePos x="0" y="0"/>
            <wp:positionH relativeFrom="margin">
              <wp:posOffset>-87086</wp:posOffset>
            </wp:positionH>
            <wp:positionV relativeFrom="margin">
              <wp:posOffset>-622301</wp:posOffset>
            </wp:positionV>
            <wp:extent cx="6362065" cy="10091057"/>
            <wp:effectExtent l="0" t="0" r="635" b="5715"/>
            <wp:wrapNone/>
            <wp:docPr id="854156333"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05218" name="image2.png" descr="Patrón de fondo&#10;&#10;El contenido generado por IA puede ser incorrecto."/>
                    <pic:cNvPicPr/>
                  </pic:nvPicPr>
                  <pic:blipFill>
                    <a:blip r:embed="rId7" cstate="print"/>
                    <a:stretch>
                      <a:fillRect/>
                    </a:stretch>
                  </pic:blipFill>
                  <pic:spPr>
                    <a:xfrm>
                      <a:off x="0" y="0"/>
                      <a:ext cx="6365530" cy="10096552"/>
                    </a:xfrm>
                    <a:prstGeom prst="rect">
                      <a:avLst/>
                    </a:prstGeom>
                  </pic:spPr>
                </pic:pic>
              </a:graphicData>
            </a:graphic>
            <wp14:sizeRelH relativeFrom="margin">
              <wp14:pctWidth>0</wp14:pctWidth>
            </wp14:sizeRelH>
            <wp14:sizeRelV relativeFrom="margin">
              <wp14:pctHeight>0</wp14:pctHeight>
            </wp14:sizeRelV>
          </wp:anchor>
        </w:drawing>
      </w:r>
      <w:r w:rsidR="0081156C" w:rsidRPr="00A440B2">
        <w:t xml:space="preserve">En los pacientes con sospecha de histoplasmosis la diseminación hemática es la regla, con localizaciones en variados tejidos y órganos. Por tal motivo la punción aspiración de médula ósea tiene una utilidad importante para establecer el diagnostico, sin embargo, existen más estudios diagnósticos con mayor rentabilidad como es la detección del antígeno de Histoplasma en orina, examen no disponible en instituciones públicas en nuestro país </w:t>
      </w:r>
      <w:sdt>
        <w:sdtPr>
          <w:id w:val="-1477217519"/>
          <w:citation/>
        </w:sdtPr>
        <w:sdtEndPr/>
        <w:sdtContent>
          <w:r w:rsidR="0081156C" w:rsidRPr="00A440B2">
            <w:fldChar w:fldCharType="begin"/>
          </w:r>
          <w:r w:rsidR="0081156C" w:rsidRPr="00A440B2">
            <w:rPr>
              <w:lang w:val="es-EC"/>
            </w:rPr>
            <w:instrText xml:space="preserve"> CITATION Tro13 \l 12298 </w:instrText>
          </w:r>
          <w:r w:rsidR="0081156C" w:rsidRPr="00A440B2">
            <w:fldChar w:fldCharType="separate"/>
          </w:r>
          <w:r w:rsidR="00540C7C" w:rsidRPr="00540C7C">
            <w:rPr>
              <w:noProof/>
              <w:lang w:val="es-EC"/>
            </w:rPr>
            <w:t>(11)</w:t>
          </w:r>
          <w:r w:rsidR="0081156C" w:rsidRPr="00A440B2">
            <w:fldChar w:fldCharType="end"/>
          </w:r>
        </w:sdtContent>
      </w:sdt>
      <w:r w:rsidR="0081156C" w:rsidRPr="00A440B2">
        <w:t xml:space="preserve">. pero que debe considerarse como una herramienta útil. Esta prueba es un </w:t>
      </w:r>
      <w:proofErr w:type="spellStart"/>
      <w:r w:rsidR="0081156C" w:rsidRPr="00A440B2">
        <w:t>enzimunoensayo</w:t>
      </w:r>
      <w:proofErr w:type="spellEnd"/>
      <w:r w:rsidR="0081156C" w:rsidRPr="00A440B2">
        <w:t xml:space="preserve"> basado en la detección del antígeno polisacárido de H. </w:t>
      </w:r>
      <w:proofErr w:type="spellStart"/>
      <w:r w:rsidR="0081156C" w:rsidRPr="00A440B2">
        <w:t>capsulatum</w:t>
      </w:r>
      <w:proofErr w:type="spellEnd"/>
      <w:r w:rsidR="0081156C" w:rsidRPr="00A440B2">
        <w:t xml:space="preserve"> en materiales biológicos como orina, suero, y fluido de lavado bronquio alveolar </w:t>
      </w:r>
      <w:sdt>
        <w:sdtPr>
          <w:id w:val="-404380246"/>
          <w:citation/>
        </w:sdtPr>
        <w:sdtEndPr/>
        <w:sdtContent>
          <w:r w:rsidR="0081156C" w:rsidRPr="00A440B2">
            <w:fldChar w:fldCharType="begin"/>
          </w:r>
          <w:r w:rsidR="0081156C" w:rsidRPr="00A440B2">
            <w:rPr>
              <w:lang w:val="es-EC"/>
            </w:rPr>
            <w:instrText xml:space="preserve"> CITATION Pér17 \l 12298 </w:instrText>
          </w:r>
          <w:r w:rsidR="0081156C" w:rsidRPr="00A440B2">
            <w:fldChar w:fldCharType="separate"/>
          </w:r>
          <w:r w:rsidR="00540C7C" w:rsidRPr="00540C7C">
            <w:rPr>
              <w:noProof/>
              <w:lang w:val="es-EC"/>
            </w:rPr>
            <w:t>(2)</w:t>
          </w:r>
          <w:r w:rsidR="0081156C" w:rsidRPr="00A440B2">
            <w:fldChar w:fldCharType="end"/>
          </w:r>
        </w:sdtContent>
      </w:sdt>
      <w:r w:rsidR="0081156C" w:rsidRPr="00A440B2">
        <w:t>.</w:t>
      </w:r>
    </w:p>
    <w:p w14:paraId="28E569AB" w14:textId="51A33D8B" w:rsidR="00A440B2" w:rsidRDefault="00A440B2" w:rsidP="001B7D8C">
      <w:pPr>
        <w:spacing w:line="360" w:lineRule="auto"/>
        <w:jc w:val="both"/>
      </w:pPr>
    </w:p>
    <w:p w14:paraId="07041D58" w14:textId="503A0898" w:rsidR="0081156C" w:rsidRPr="00A440B2" w:rsidRDefault="00A440B2" w:rsidP="001B7D8C">
      <w:pPr>
        <w:spacing w:line="360" w:lineRule="auto"/>
        <w:jc w:val="both"/>
      </w:pPr>
      <w:r w:rsidRPr="00A440B2">
        <w:t xml:space="preserve">Según un estudio realizado en el Hospital Nacional Profesor Alejandro Posadas en Buenos Aires, Argentina, entre el 1 de abril de 2011 y el 31 de julio de 2017, los pacientes con coinfección de VIH e histoplasmosis diseminada presentan frecuentes alteraciones hematológicas y bioquímicas. La anemia estuvo presente en el 94,6% de los casos, leucopenia en 67,6% y trombocitopenia en 43,2%, mientras que el 75,7% presentó </w:t>
      </w:r>
      <w:proofErr w:type="spellStart"/>
      <w:r w:rsidRPr="00A440B2">
        <w:t>bicitopenia</w:t>
      </w:r>
      <w:proofErr w:type="spellEnd"/>
      <w:r w:rsidRPr="00A440B2">
        <w:t xml:space="preserve"> y el 32,4% desarrolló pancitopenia. Además, se observó elevación de transaminasas en el 43,2% y de fosfatasa alcalina en el 29,7% de los pacientes. En cuanto a marcadores séricos, el 35,1% presentó niveles elevados de lactato deshidrogenasa (LDH), y entre el 35% de pacientes a quienes se les midió ferritina, el 76,9% mostró aumento significativo de este marcador. Estas alteraciones reflejan el compromiso sistémico y la afectación del sistema reticuloendotelial típicos de la histoplasmosis diseminada en pacientes inmunosuprimidos, lo que coincide con hallazgos internacionales que también reportan elevación de enzimas hepáticas y marcadores inflamatorios como indicadores de gravedad </w:t>
      </w:r>
      <w:sdt>
        <w:sdtPr>
          <w:id w:val="961087635"/>
          <w:citation/>
        </w:sdtPr>
        <w:sdtEndPr/>
        <w:sdtContent>
          <w:r w:rsidR="0081156C" w:rsidRPr="00A440B2">
            <w:fldChar w:fldCharType="begin"/>
          </w:r>
          <w:r w:rsidR="0081156C" w:rsidRPr="00A440B2">
            <w:rPr>
              <w:lang w:val="es-MX"/>
            </w:rPr>
            <w:instrText xml:space="preserve"> CITATION Fra18 \l 2058 </w:instrText>
          </w:r>
          <w:r w:rsidR="0081156C" w:rsidRPr="00A440B2">
            <w:fldChar w:fldCharType="separate"/>
          </w:r>
          <w:r w:rsidR="00540C7C" w:rsidRPr="00540C7C">
            <w:rPr>
              <w:noProof/>
              <w:lang w:val="es-MX"/>
            </w:rPr>
            <w:t>(13)</w:t>
          </w:r>
          <w:r w:rsidR="0081156C" w:rsidRPr="00A440B2">
            <w:fldChar w:fldCharType="end"/>
          </w:r>
        </w:sdtContent>
      </w:sdt>
      <w:r w:rsidR="0081156C" w:rsidRPr="00A440B2">
        <w:t>.</w:t>
      </w:r>
    </w:p>
    <w:p w14:paraId="6859A7CE" w14:textId="415D4499" w:rsidR="004C3B8A" w:rsidRDefault="004C3B8A" w:rsidP="001B7D8C">
      <w:pPr>
        <w:spacing w:line="360" w:lineRule="auto"/>
        <w:jc w:val="both"/>
        <w:rPr>
          <w:rFonts w:asciiTheme="minorHAnsi" w:hAnsiTheme="minorHAnsi" w:cstheme="minorHAnsi"/>
          <w:noProof/>
        </w:rPr>
      </w:pPr>
    </w:p>
    <w:p w14:paraId="55EF7505" w14:textId="52434213" w:rsidR="00D6347F" w:rsidRDefault="00A440B2" w:rsidP="001B7D8C">
      <w:pPr>
        <w:spacing w:line="360" w:lineRule="auto"/>
        <w:jc w:val="both"/>
      </w:pPr>
      <w:r w:rsidRPr="00A440B2">
        <w:t>En otro estudio realizado en 80 pacientes se observaron porcentajes similares a los reportados previamente, lo que respalda la consistencia y fiabilidad de los datos. Las alteraciones hematológicas más frecuentes incluyeron anemia en un 76,2% de los casos, leucopenia en un 60,3% y plaquetopenia en un 42,1%, evidenciando un patrón recurrente de compromiso hematológico en pacientes con VIH e infecciones oportunistas como la histoplasmosis diseminada</w:t>
      </w:r>
      <w:r w:rsidR="0081156C" w:rsidRPr="00A440B2">
        <w:t xml:space="preserve"> </w:t>
      </w:r>
      <w:sdt>
        <w:sdtPr>
          <w:id w:val="-1943756607"/>
          <w:citation/>
        </w:sdtPr>
        <w:sdtEndPr/>
        <w:sdtContent>
          <w:r w:rsidR="0081156C" w:rsidRPr="00A440B2">
            <w:fldChar w:fldCharType="begin"/>
          </w:r>
          <w:r w:rsidR="0081156C" w:rsidRPr="00A440B2">
            <w:rPr>
              <w:lang w:val="es-MX"/>
            </w:rPr>
            <w:instrText xml:space="preserve"> CITATION Fro13 \l 2058 </w:instrText>
          </w:r>
          <w:r w:rsidR="0081156C" w:rsidRPr="00A440B2">
            <w:fldChar w:fldCharType="separate"/>
          </w:r>
          <w:r w:rsidR="00540C7C" w:rsidRPr="00540C7C">
            <w:rPr>
              <w:noProof/>
              <w:lang w:val="es-MX"/>
            </w:rPr>
            <w:t>(14)</w:t>
          </w:r>
          <w:r w:rsidR="0081156C" w:rsidRPr="00A440B2">
            <w:fldChar w:fldCharType="end"/>
          </w:r>
        </w:sdtContent>
      </w:sdt>
      <w:r w:rsidR="0081156C" w:rsidRPr="00A440B2">
        <w:t>.</w:t>
      </w:r>
    </w:p>
    <w:p w14:paraId="30E7B048" w14:textId="77777777" w:rsidR="00540C7C" w:rsidRDefault="00540C7C" w:rsidP="001B7D8C">
      <w:pPr>
        <w:spacing w:line="360" w:lineRule="auto"/>
        <w:jc w:val="both"/>
      </w:pPr>
    </w:p>
    <w:p w14:paraId="34AF9385" w14:textId="1D022214" w:rsidR="00540C7C" w:rsidRDefault="0081156C" w:rsidP="001B7D8C">
      <w:pPr>
        <w:spacing w:line="360" w:lineRule="auto"/>
        <w:jc w:val="both"/>
      </w:pPr>
      <w:r w:rsidRPr="00A440B2">
        <w:t>Respecto al especto radiológico de la histoplasmosis diseminada en pacientes VIH</w:t>
      </w:r>
      <w:r w:rsidR="000E4043">
        <w:t>/SIDA</w:t>
      </w:r>
      <w:r w:rsidRPr="00A440B2">
        <w:t xml:space="preserve">. Las radiografías de tórax son normales en un 10 -50 % de los casos. Suele haber afectación intersticial nodular difusa bilateral o retículo-nodular, hay presencia de Opacidades de espacio aéreo, secundarias a la confluencia de las lesiones nodulares </w:t>
      </w:r>
      <w:sdt>
        <w:sdtPr>
          <w:id w:val="1289935218"/>
          <w:citation/>
        </w:sdtPr>
        <w:sdtEndPr/>
        <w:sdtContent>
          <w:r w:rsidRPr="00A440B2">
            <w:fldChar w:fldCharType="begin"/>
          </w:r>
          <w:r w:rsidRPr="00A440B2">
            <w:rPr>
              <w:lang w:val="es-MX"/>
            </w:rPr>
            <w:instrText xml:space="preserve"> CITATION Sán \l 2058 </w:instrText>
          </w:r>
          <w:r w:rsidRPr="00A440B2">
            <w:fldChar w:fldCharType="separate"/>
          </w:r>
          <w:r w:rsidR="00540C7C" w:rsidRPr="00540C7C">
            <w:rPr>
              <w:noProof/>
              <w:lang w:val="es-MX"/>
            </w:rPr>
            <w:t>(15)</w:t>
          </w:r>
          <w:r w:rsidRPr="00A440B2">
            <w:fldChar w:fldCharType="end"/>
          </w:r>
        </w:sdtContent>
      </w:sdt>
      <w:r w:rsidR="00540C7C">
        <w:t>.</w:t>
      </w:r>
    </w:p>
    <w:p w14:paraId="4AC70E5A" w14:textId="250D52A0" w:rsidR="00540C7C" w:rsidRDefault="00540C7C" w:rsidP="001B7D8C">
      <w:pPr>
        <w:spacing w:line="360" w:lineRule="auto"/>
        <w:jc w:val="both"/>
      </w:pPr>
    </w:p>
    <w:p w14:paraId="7856299D" w14:textId="77777777" w:rsidR="00540C7C" w:rsidRDefault="0081156C" w:rsidP="001B7D8C">
      <w:pPr>
        <w:spacing w:line="360" w:lineRule="auto"/>
        <w:jc w:val="both"/>
      </w:pPr>
      <w:r w:rsidRPr="00A440B2">
        <w:t xml:space="preserve">Por otro lado, la </w:t>
      </w:r>
      <w:r w:rsidR="000E4043">
        <w:t>t</w:t>
      </w:r>
      <w:r w:rsidRPr="00A440B2">
        <w:t>omografía computarizada</w:t>
      </w:r>
      <w:r w:rsidR="000E4043">
        <w:t xml:space="preserve"> (TAC)</w:t>
      </w:r>
      <w:r w:rsidRPr="00A440B2">
        <w:t xml:space="preserve"> de </w:t>
      </w:r>
      <w:r w:rsidR="000E4043" w:rsidRPr="00A440B2">
        <w:t>tórax</w:t>
      </w:r>
      <w:r w:rsidR="000E4043">
        <w:t xml:space="preserve"> </w:t>
      </w:r>
      <w:r w:rsidR="000E4043" w:rsidRPr="00A440B2">
        <w:t>la</w:t>
      </w:r>
      <w:r w:rsidRPr="00A440B2">
        <w:t xml:space="preserve"> manifestación más frecuente son los múltiples nódulos de pequeño tamaño (&lt; 3 mm) de distribución bilateral y aleatoria. Suele encontrarse engrosamiento regular de septos interlobulillares </w:t>
      </w:r>
      <w:r w:rsidR="000E4043" w:rsidRPr="00A440B2">
        <w:t>u</w:t>
      </w:r>
      <w:r w:rsidRPr="00A440B2">
        <w:t xml:space="preserve"> opacidades de espacio aéreo: segmentarias, lobares o difusas, como progresión de la afectación nodular; Hay casos donde el derrame pleural no es tan frecuente.</w:t>
      </w:r>
    </w:p>
    <w:p w14:paraId="052EB054" w14:textId="2AC8924F" w:rsidR="00540C7C" w:rsidRDefault="00540C7C" w:rsidP="001B7D8C">
      <w:pPr>
        <w:spacing w:line="360" w:lineRule="auto"/>
        <w:jc w:val="both"/>
      </w:pPr>
    </w:p>
    <w:p w14:paraId="3832FE55" w14:textId="4CC0A107" w:rsidR="0081156C" w:rsidRDefault="005730D0" w:rsidP="001B7D8C">
      <w:pPr>
        <w:spacing w:line="360" w:lineRule="auto"/>
        <w:jc w:val="both"/>
      </w:pPr>
      <w:r w:rsidRPr="00342D6E">
        <w:rPr>
          <w:rFonts w:asciiTheme="minorHAnsi" w:hAnsiTheme="minorHAnsi" w:cstheme="minorHAnsi"/>
          <w:noProof/>
        </w:rPr>
        <w:lastRenderedPageBreak/>
        <w:drawing>
          <wp:anchor distT="0" distB="0" distL="0" distR="0" simplePos="0" relativeHeight="251725824" behindDoc="1" locked="0" layoutInCell="1" allowOverlap="1" wp14:anchorId="72B47EAA" wp14:editId="396D8D62">
            <wp:simplePos x="0" y="0"/>
            <wp:positionH relativeFrom="margin">
              <wp:posOffset>0</wp:posOffset>
            </wp:positionH>
            <wp:positionV relativeFrom="margin">
              <wp:posOffset>-611414</wp:posOffset>
            </wp:positionV>
            <wp:extent cx="6141085" cy="9884007"/>
            <wp:effectExtent l="0" t="0" r="0" b="3175"/>
            <wp:wrapNone/>
            <wp:docPr id="1577758080"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93569" name="image2.png" descr="Patrón de fondo&#10;&#10;El contenido generado por IA puede ser incorrecto."/>
                    <pic:cNvPicPr/>
                  </pic:nvPicPr>
                  <pic:blipFill>
                    <a:blip r:embed="rId7" cstate="print"/>
                    <a:stretch>
                      <a:fillRect/>
                    </a:stretch>
                  </pic:blipFill>
                  <pic:spPr>
                    <a:xfrm>
                      <a:off x="0" y="0"/>
                      <a:ext cx="6142472" cy="9886240"/>
                    </a:xfrm>
                    <a:prstGeom prst="rect">
                      <a:avLst/>
                    </a:prstGeom>
                  </pic:spPr>
                </pic:pic>
              </a:graphicData>
            </a:graphic>
            <wp14:sizeRelH relativeFrom="margin">
              <wp14:pctWidth>0</wp14:pctWidth>
            </wp14:sizeRelH>
            <wp14:sizeRelV relativeFrom="margin">
              <wp14:pctHeight>0</wp14:pctHeight>
            </wp14:sizeRelV>
          </wp:anchor>
        </w:drawing>
      </w:r>
      <w:r w:rsidR="0081156C" w:rsidRPr="00A440B2">
        <w:t xml:space="preserve"> Por </w:t>
      </w:r>
      <w:r w:rsidR="00A440B2" w:rsidRPr="00A440B2">
        <w:t>último,</w:t>
      </w:r>
      <w:r w:rsidR="0081156C" w:rsidRPr="00A440B2">
        <w:t xml:space="preserve"> se pueden llegar a observar adenopatías hilio-mediastínicas presentes en la mayoría de los pacientes inmunocompetentes, son poco frecuentes en los pacientes VIH </w:t>
      </w:r>
      <w:sdt>
        <w:sdtPr>
          <w:id w:val="1988197938"/>
          <w:citation/>
        </w:sdtPr>
        <w:sdtEndPr/>
        <w:sdtContent>
          <w:r w:rsidR="0081156C" w:rsidRPr="00A440B2">
            <w:fldChar w:fldCharType="begin"/>
          </w:r>
          <w:r w:rsidR="0081156C" w:rsidRPr="00A440B2">
            <w:rPr>
              <w:lang w:val="es-MX"/>
            </w:rPr>
            <w:instrText xml:space="preserve"> CITATION Sán \l 2058 </w:instrText>
          </w:r>
          <w:r w:rsidR="0081156C" w:rsidRPr="00A440B2">
            <w:fldChar w:fldCharType="separate"/>
          </w:r>
          <w:r w:rsidR="00540C7C" w:rsidRPr="00540C7C">
            <w:rPr>
              <w:noProof/>
              <w:lang w:val="es-MX"/>
            </w:rPr>
            <w:t>(15)</w:t>
          </w:r>
          <w:r w:rsidR="0081156C" w:rsidRPr="00A440B2">
            <w:fldChar w:fldCharType="end"/>
          </w:r>
        </w:sdtContent>
      </w:sdt>
      <w:r w:rsidR="0081156C" w:rsidRPr="00A440B2">
        <w:t>.</w:t>
      </w:r>
    </w:p>
    <w:p w14:paraId="1C8BD91B" w14:textId="77777777" w:rsidR="00540C7C" w:rsidRPr="00A440B2" w:rsidRDefault="00540C7C" w:rsidP="001B7D8C">
      <w:pPr>
        <w:spacing w:line="360" w:lineRule="auto"/>
        <w:jc w:val="both"/>
      </w:pPr>
    </w:p>
    <w:p w14:paraId="41381F46" w14:textId="2D9A8C23" w:rsidR="0081156C" w:rsidRPr="00342D6E" w:rsidRDefault="0081156C" w:rsidP="001B7D8C">
      <w:pPr>
        <w:spacing w:line="360" w:lineRule="auto"/>
        <w:jc w:val="both"/>
        <w:rPr>
          <w:rFonts w:asciiTheme="minorHAnsi" w:hAnsiTheme="minorHAnsi" w:cstheme="minorHAnsi"/>
        </w:rPr>
      </w:pPr>
      <w:r w:rsidRPr="00A440B2">
        <w:t xml:space="preserve">El diagnóstico diferencial de la histoplasmosis debe incluir tuberculosis pulmonar, coccidioidomicosis, </w:t>
      </w:r>
      <w:proofErr w:type="spellStart"/>
      <w:r w:rsidRPr="00A440B2">
        <w:t>paracoccidioidomicosis</w:t>
      </w:r>
      <w:proofErr w:type="spellEnd"/>
      <w:r w:rsidRPr="00A440B2">
        <w:t xml:space="preserve">, criptococosis, neumonías virales y bacterianas, fibrosis pulmonar, leishmaniasis visceral, mononucleosis, brucelosis y paludismo. Las formas cutáneas de acuerdo con la presentación clínica deberían además hacer sospechar sífilis tardía, celulitis, </w:t>
      </w:r>
      <w:proofErr w:type="spellStart"/>
      <w:r w:rsidRPr="00A440B2">
        <w:t>esporotricosis</w:t>
      </w:r>
      <w:proofErr w:type="spellEnd"/>
      <w:r w:rsidRPr="00A440B2">
        <w:t xml:space="preserve">, molusco contagioso1,2 y en el primer caso, sarcoma de Kaposi y linfoma cutáneo de células B </w:t>
      </w:r>
      <w:sdt>
        <w:sdtPr>
          <w:id w:val="-681508314"/>
          <w:citation/>
        </w:sdtPr>
        <w:sdtEndPr/>
        <w:sdtContent>
          <w:r w:rsidRPr="00A440B2">
            <w:fldChar w:fldCharType="begin"/>
          </w:r>
          <w:r w:rsidRPr="00A440B2">
            <w:rPr>
              <w:lang w:val="es-MX"/>
            </w:rPr>
            <w:instrText xml:space="preserve"> CITATION Lóp15 \l 2058 </w:instrText>
          </w:r>
          <w:r w:rsidRPr="00A440B2">
            <w:fldChar w:fldCharType="separate"/>
          </w:r>
          <w:r w:rsidR="00540C7C" w:rsidRPr="00540C7C">
            <w:rPr>
              <w:noProof/>
              <w:lang w:val="es-MX"/>
            </w:rPr>
            <w:t>(16)</w:t>
          </w:r>
          <w:r w:rsidRPr="00A440B2">
            <w:fldChar w:fldCharType="end"/>
          </w:r>
        </w:sdtContent>
      </w:sdt>
      <w:r w:rsidRPr="00A440B2">
        <w:t>.</w:t>
      </w:r>
    </w:p>
    <w:p w14:paraId="260DF7F1" w14:textId="1B4A4A7D" w:rsidR="0081156C" w:rsidRPr="00342D6E" w:rsidRDefault="0081156C" w:rsidP="001B7D8C">
      <w:pPr>
        <w:spacing w:line="360" w:lineRule="auto"/>
        <w:jc w:val="both"/>
        <w:rPr>
          <w:rFonts w:asciiTheme="minorHAnsi" w:hAnsiTheme="minorHAnsi" w:cstheme="minorHAnsi"/>
        </w:rPr>
      </w:pPr>
    </w:p>
    <w:p w14:paraId="2B8F3BD9" w14:textId="37353BB3" w:rsidR="0081156C" w:rsidRDefault="000E4043" w:rsidP="000E4043">
      <w:pPr>
        <w:pStyle w:val="Ttulo2"/>
        <w:spacing w:line="360" w:lineRule="auto"/>
        <w:jc w:val="both"/>
        <w:rPr>
          <w:rFonts w:asciiTheme="minorHAnsi" w:hAnsiTheme="minorHAnsi" w:cstheme="minorHAnsi"/>
          <w:color w:val="000000" w:themeColor="text1"/>
          <w:sz w:val="22"/>
          <w:szCs w:val="22"/>
        </w:rPr>
      </w:pPr>
      <w:r w:rsidRPr="000E4043">
        <w:rPr>
          <w:rFonts w:asciiTheme="minorHAnsi" w:hAnsiTheme="minorHAnsi" w:cstheme="minorHAnsi"/>
          <w:color w:val="000000" w:themeColor="text1"/>
          <w:sz w:val="22"/>
          <w:szCs w:val="22"/>
        </w:rPr>
        <w:t>Respecto al tratamiento en pacientes</w:t>
      </w:r>
      <w:r w:rsidR="0081156C" w:rsidRPr="000E4043">
        <w:rPr>
          <w:rFonts w:asciiTheme="minorHAnsi" w:hAnsiTheme="minorHAnsi" w:cstheme="minorHAnsi"/>
          <w:color w:val="000000" w:themeColor="text1"/>
          <w:sz w:val="22"/>
          <w:szCs w:val="22"/>
        </w:rPr>
        <w:t xml:space="preserve"> inmunosupresión severa (CD4&lt;200/</w:t>
      </w:r>
      <w:proofErr w:type="spellStart"/>
      <w:r w:rsidR="0081156C" w:rsidRPr="000E4043">
        <w:rPr>
          <w:rFonts w:asciiTheme="minorHAnsi" w:hAnsiTheme="minorHAnsi" w:cstheme="minorHAnsi"/>
          <w:color w:val="000000" w:themeColor="text1"/>
          <w:sz w:val="22"/>
          <w:szCs w:val="22"/>
        </w:rPr>
        <w:t>μL</w:t>
      </w:r>
      <w:proofErr w:type="spellEnd"/>
      <w:r w:rsidR="0081156C" w:rsidRPr="000E4043">
        <w:rPr>
          <w:rFonts w:asciiTheme="minorHAnsi" w:hAnsiTheme="minorHAnsi" w:cstheme="minorHAnsi"/>
          <w:color w:val="000000" w:themeColor="text1"/>
          <w:sz w:val="22"/>
          <w:szCs w:val="22"/>
        </w:rPr>
        <w:t xml:space="preserve">), edad avanzada, elevada cantidad de </w:t>
      </w:r>
      <w:proofErr w:type="spellStart"/>
      <w:r w:rsidR="0081156C" w:rsidRPr="000E4043">
        <w:rPr>
          <w:rFonts w:asciiTheme="minorHAnsi" w:hAnsiTheme="minorHAnsi" w:cstheme="minorHAnsi"/>
          <w:color w:val="000000" w:themeColor="text1"/>
          <w:sz w:val="22"/>
          <w:szCs w:val="22"/>
        </w:rPr>
        <w:t>conidias</w:t>
      </w:r>
      <w:proofErr w:type="spellEnd"/>
      <w:r w:rsidR="0081156C" w:rsidRPr="000E4043">
        <w:rPr>
          <w:rFonts w:asciiTheme="minorHAnsi" w:hAnsiTheme="minorHAnsi" w:cstheme="minorHAnsi"/>
          <w:color w:val="000000" w:themeColor="text1"/>
          <w:sz w:val="22"/>
          <w:szCs w:val="22"/>
        </w:rPr>
        <w:t xml:space="preserve"> inhaladas, inmunosupresores (metotrexato y anti-TNF), trasplantados o con neoplasia hematológica puede progresar a una forma diseminada en forma de insuficiencia respiratoria, hepatoesplenomegalia, coagulación </w:t>
      </w:r>
      <w:proofErr w:type="spellStart"/>
      <w:r w:rsidR="0081156C" w:rsidRPr="000E4043">
        <w:rPr>
          <w:rFonts w:asciiTheme="minorHAnsi" w:hAnsiTheme="minorHAnsi" w:cstheme="minorHAnsi"/>
          <w:color w:val="000000" w:themeColor="text1"/>
          <w:sz w:val="22"/>
          <w:szCs w:val="22"/>
        </w:rPr>
        <w:t>intravacular</w:t>
      </w:r>
      <w:proofErr w:type="spellEnd"/>
      <w:r w:rsidR="0081156C" w:rsidRPr="000E4043">
        <w:rPr>
          <w:rFonts w:asciiTheme="minorHAnsi" w:hAnsiTheme="minorHAnsi" w:cstheme="minorHAnsi"/>
          <w:color w:val="000000" w:themeColor="text1"/>
          <w:sz w:val="22"/>
          <w:szCs w:val="22"/>
        </w:rPr>
        <w:t xml:space="preserve"> diseminada, shock, fracaso multiorgánico e incluso síndrome </w:t>
      </w:r>
      <w:proofErr w:type="spellStart"/>
      <w:r w:rsidR="0081156C" w:rsidRPr="000E4043">
        <w:rPr>
          <w:rFonts w:asciiTheme="minorHAnsi" w:hAnsiTheme="minorHAnsi" w:cstheme="minorHAnsi"/>
          <w:color w:val="000000" w:themeColor="text1"/>
          <w:sz w:val="22"/>
          <w:szCs w:val="22"/>
        </w:rPr>
        <w:t>hemofagocítico</w:t>
      </w:r>
      <w:proofErr w:type="spellEnd"/>
      <w:r w:rsidR="0081156C" w:rsidRPr="000E4043">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1355690744"/>
          <w:citation/>
        </w:sdtPr>
        <w:sdtEndPr/>
        <w:sdtContent>
          <w:r w:rsidR="0081156C" w:rsidRPr="000E4043">
            <w:rPr>
              <w:rFonts w:asciiTheme="minorHAnsi" w:hAnsiTheme="minorHAnsi" w:cstheme="minorHAnsi"/>
              <w:color w:val="000000" w:themeColor="text1"/>
              <w:sz w:val="22"/>
              <w:szCs w:val="22"/>
            </w:rPr>
            <w:fldChar w:fldCharType="begin"/>
          </w:r>
          <w:r w:rsidR="0081156C" w:rsidRPr="000E4043">
            <w:rPr>
              <w:rFonts w:asciiTheme="minorHAnsi" w:hAnsiTheme="minorHAnsi" w:cstheme="minorHAnsi"/>
              <w:color w:val="000000" w:themeColor="text1"/>
              <w:sz w:val="22"/>
              <w:szCs w:val="22"/>
              <w:lang w:val="es-MX"/>
            </w:rPr>
            <w:instrText xml:space="preserve"> CITATION Boi24 \l 2058 </w:instrText>
          </w:r>
          <w:r w:rsidR="0081156C" w:rsidRPr="000E4043">
            <w:rPr>
              <w:rFonts w:asciiTheme="minorHAnsi" w:hAnsiTheme="minorHAnsi" w:cstheme="minorHAnsi"/>
              <w:color w:val="000000" w:themeColor="text1"/>
              <w:sz w:val="22"/>
              <w:szCs w:val="22"/>
            </w:rPr>
            <w:fldChar w:fldCharType="separate"/>
          </w:r>
          <w:r w:rsidR="00540C7C" w:rsidRPr="00540C7C">
            <w:rPr>
              <w:rFonts w:asciiTheme="minorHAnsi" w:hAnsiTheme="minorHAnsi" w:cstheme="minorHAnsi"/>
              <w:noProof/>
              <w:color w:val="000000" w:themeColor="text1"/>
              <w:sz w:val="22"/>
              <w:szCs w:val="22"/>
              <w:lang w:val="es-MX"/>
            </w:rPr>
            <w:t>(17)</w:t>
          </w:r>
          <w:r w:rsidR="0081156C" w:rsidRPr="000E4043">
            <w:rPr>
              <w:rFonts w:asciiTheme="minorHAnsi" w:hAnsiTheme="minorHAnsi" w:cstheme="minorHAnsi"/>
              <w:color w:val="000000" w:themeColor="text1"/>
              <w:sz w:val="22"/>
              <w:szCs w:val="22"/>
            </w:rPr>
            <w:fldChar w:fldCharType="end"/>
          </w:r>
        </w:sdtContent>
      </w:sdt>
      <w:r w:rsidR="0081156C" w:rsidRPr="000E4043">
        <w:rPr>
          <w:rFonts w:asciiTheme="minorHAnsi" w:hAnsiTheme="minorHAnsi" w:cstheme="minorHAnsi"/>
          <w:color w:val="000000" w:themeColor="text1"/>
          <w:sz w:val="22"/>
          <w:szCs w:val="22"/>
        </w:rPr>
        <w:t>.</w:t>
      </w:r>
    </w:p>
    <w:p w14:paraId="4690763A" w14:textId="77777777" w:rsidR="000E4043" w:rsidRPr="000E4043" w:rsidRDefault="000E4043" w:rsidP="000E4043"/>
    <w:p w14:paraId="2AA04206" w14:textId="2CF89214" w:rsidR="00342D6E" w:rsidRDefault="0081156C" w:rsidP="001B7D8C">
      <w:pPr>
        <w:spacing w:line="360" w:lineRule="auto"/>
        <w:jc w:val="both"/>
        <w:rPr>
          <w:rFonts w:asciiTheme="minorHAnsi" w:hAnsiTheme="minorHAnsi" w:cstheme="minorHAnsi"/>
          <w:color w:val="000000"/>
          <w:shd w:val="clear" w:color="auto" w:fill="FBFBFB"/>
        </w:rPr>
      </w:pPr>
      <w:r w:rsidRPr="00342D6E">
        <w:rPr>
          <w:rFonts w:asciiTheme="minorHAnsi" w:hAnsiTheme="minorHAnsi" w:cstheme="minorHAnsi"/>
        </w:rPr>
        <w:t xml:space="preserve">En pacientes con VIH </w:t>
      </w:r>
      <w:proofErr w:type="spellStart"/>
      <w:r w:rsidRPr="00342D6E">
        <w:rPr>
          <w:rFonts w:asciiTheme="minorHAnsi" w:hAnsiTheme="minorHAnsi" w:cstheme="minorHAnsi"/>
        </w:rPr>
        <w:t>y</w:t>
      </w:r>
      <w:proofErr w:type="spellEnd"/>
      <w:r w:rsidRPr="00342D6E">
        <w:rPr>
          <w:rFonts w:asciiTheme="minorHAnsi" w:hAnsiTheme="minorHAnsi" w:cstheme="minorHAnsi"/>
        </w:rPr>
        <w:t xml:space="preserve"> histoplasmosis se recomienda administrar anfotericina B </w:t>
      </w:r>
      <w:proofErr w:type="spellStart"/>
      <w:r w:rsidRPr="00342D6E">
        <w:rPr>
          <w:rFonts w:asciiTheme="minorHAnsi" w:hAnsiTheme="minorHAnsi" w:cstheme="minorHAnsi"/>
        </w:rPr>
        <w:t>liposomal</w:t>
      </w:r>
      <w:proofErr w:type="spellEnd"/>
      <w:r w:rsidRPr="00342D6E">
        <w:rPr>
          <w:rFonts w:asciiTheme="minorHAnsi" w:hAnsiTheme="minorHAnsi" w:cstheme="minorHAnsi"/>
        </w:rPr>
        <w:t xml:space="preserve"> en dosis de 3,0 mg/kg durante dos semanas. </w:t>
      </w:r>
      <w:r w:rsidRPr="00342D6E">
        <w:rPr>
          <w:rFonts w:asciiTheme="minorHAnsi" w:hAnsiTheme="minorHAnsi" w:cstheme="minorHAnsi"/>
          <w:color w:val="000000"/>
          <w:shd w:val="clear" w:color="auto" w:fill="FBFBFB"/>
        </w:rPr>
        <w:t xml:space="preserve">En los entornos donde no se cuenta con anfotericina B </w:t>
      </w:r>
      <w:proofErr w:type="spellStart"/>
      <w:r w:rsidRPr="00342D6E">
        <w:rPr>
          <w:rFonts w:asciiTheme="minorHAnsi" w:hAnsiTheme="minorHAnsi" w:cstheme="minorHAnsi"/>
          <w:color w:val="000000"/>
          <w:shd w:val="clear" w:color="auto" w:fill="FBFBFB"/>
        </w:rPr>
        <w:t>liposomal</w:t>
      </w:r>
      <w:proofErr w:type="spellEnd"/>
      <w:r w:rsidRPr="00342D6E">
        <w:rPr>
          <w:rFonts w:asciiTheme="minorHAnsi" w:hAnsiTheme="minorHAnsi" w:cstheme="minorHAnsi"/>
          <w:color w:val="000000"/>
          <w:shd w:val="clear" w:color="auto" w:fill="FBFBFB"/>
        </w:rPr>
        <w:t xml:space="preserve">, se recomienda administrar anfotericina B </w:t>
      </w:r>
      <w:proofErr w:type="spellStart"/>
      <w:r w:rsidRPr="00342D6E">
        <w:rPr>
          <w:rFonts w:asciiTheme="minorHAnsi" w:hAnsiTheme="minorHAnsi" w:cstheme="minorHAnsi"/>
          <w:color w:val="000000"/>
          <w:shd w:val="clear" w:color="auto" w:fill="FBFBFB"/>
        </w:rPr>
        <w:t>desoxicolato</w:t>
      </w:r>
      <w:proofErr w:type="spellEnd"/>
      <w:r w:rsidRPr="00342D6E">
        <w:rPr>
          <w:rFonts w:asciiTheme="minorHAnsi" w:hAnsiTheme="minorHAnsi" w:cstheme="minorHAnsi"/>
          <w:color w:val="000000"/>
          <w:shd w:val="clear" w:color="auto" w:fill="FBFBFB"/>
        </w:rPr>
        <w:t xml:space="preserve">, en dosis de 0,7-1,0 mg/kg, durante dos semanas. Se recomienda adoptar medidas para prevenir o tratar la toxicidad en las personas con insuficiencia renal o que corren el riesgo de lesión renal </w:t>
      </w:r>
      <w:sdt>
        <w:sdtPr>
          <w:rPr>
            <w:rFonts w:asciiTheme="minorHAnsi" w:hAnsiTheme="minorHAnsi" w:cstheme="minorHAnsi"/>
            <w:color w:val="000000"/>
            <w:shd w:val="clear" w:color="auto" w:fill="FBFBFB"/>
          </w:rPr>
          <w:id w:val="509416752"/>
          <w:citation/>
        </w:sdtPr>
        <w:sdtEndPr/>
        <w:sdtContent>
          <w:r w:rsidRPr="00342D6E">
            <w:rPr>
              <w:rFonts w:asciiTheme="minorHAnsi" w:hAnsiTheme="minorHAnsi" w:cstheme="minorHAnsi"/>
              <w:color w:val="000000"/>
              <w:shd w:val="clear" w:color="auto" w:fill="FBFBFB"/>
            </w:rPr>
            <w:fldChar w:fldCharType="begin"/>
          </w:r>
          <w:r w:rsidRPr="00342D6E">
            <w:rPr>
              <w:rFonts w:asciiTheme="minorHAnsi" w:hAnsiTheme="minorHAnsi" w:cstheme="minorHAnsi"/>
              <w:color w:val="000000"/>
              <w:shd w:val="clear" w:color="auto" w:fill="FBFBFB"/>
              <w:lang w:val="es-MX"/>
            </w:rPr>
            <w:instrText xml:space="preserve"> CITATION Bad20 \l 2058 </w:instrText>
          </w:r>
          <w:r w:rsidRPr="00342D6E">
            <w:rPr>
              <w:rFonts w:asciiTheme="minorHAnsi" w:hAnsiTheme="minorHAnsi" w:cstheme="minorHAnsi"/>
              <w:color w:val="000000"/>
              <w:shd w:val="clear" w:color="auto" w:fill="FBFBFB"/>
            </w:rPr>
            <w:fldChar w:fldCharType="separate"/>
          </w:r>
          <w:r w:rsidR="00540C7C" w:rsidRPr="00540C7C">
            <w:rPr>
              <w:rFonts w:asciiTheme="minorHAnsi" w:hAnsiTheme="minorHAnsi" w:cstheme="minorHAnsi"/>
              <w:noProof/>
              <w:color w:val="000000"/>
              <w:shd w:val="clear" w:color="auto" w:fill="FBFBFB"/>
              <w:lang w:val="es-MX"/>
            </w:rPr>
            <w:t>(18)</w:t>
          </w:r>
          <w:r w:rsidRPr="00342D6E">
            <w:rPr>
              <w:rFonts w:asciiTheme="minorHAnsi" w:hAnsiTheme="minorHAnsi" w:cstheme="minorHAnsi"/>
              <w:color w:val="000000"/>
              <w:shd w:val="clear" w:color="auto" w:fill="FBFBFB"/>
            </w:rPr>
            <w:fldChar w:fldCharType="end"/>
          </w:r>
        </w:sdtContent>
      </w:sdt>
      <w:r w:rsidRPr="00342D6E">
        <w:rPr>
          <w:rFonts w:asciiTheme="minorHAnsi" w:hAnsiTheme="minorHAnsi" w:cstheme="minorHAnsi"/>
          <w:color w:val="000000"/>
          <w:shd w:val="clear" w:color="auto" w:fill="FBFBFB"/>
        </w:rPr>
        <w:t xml:space="preserve">. Cabe recalcar que en pacientes inmunocompetentes se utiliza la misma dosis que un inmunodeprimido </w:t>
      </w:r>
      <w:sdt>
        <w:sdtPr>
          <w:rPr>
            <w:rFonts w:asciiTheme="minorHAnsi" w:hAnsiTheme="minorHAnsi" w:cstheme="minorHAnsi"/>
            <w:color w:val="000000"/>
            <w:shd w:val="clear" w:color="auto" w:fill="FBFBFB"/>
          </w:rPr>
          <w:id w:val="-752584541"/>
          <w:citation/>
        </w:sdtPr>
        <w:sdtEndPr/>
        <w:sdtContent>
          <w:r w:rsidRPr="00342D6E">
            <w:rPr>
              <w:rFonts w:asciiTheme="minorHAnsi" w:hAnsiTheme="minorHAnsi" w:cstheme="minorHAnsi"/>
              <w:color w:val="000000"/>
              <w:shd w:val="clear" w:color="auto" w:fill="FBFBFB"/>
            </w:rPr>
            <w:fldChar w:fldCharType="begin"/>
          </w:r>
          <w:r w:rsidRPr="00342D6E">
            <w:rPr>
              <w:rFonts w:asciiTheme="minorHAnsi" w:hAnsiTheme="minorHAnsi" w:cstheme="minorHAnsi"/>
              <w:color w:val="000000"/>
              <w:shd w:val="clear" w:color="auto" w:fill="FBFBFB"/>
              <w:lang w:val="es-MX"/>
            </w:rPr>
            <w:instrText xml:space="preserve"> CITATION Gha21 \l 2058 </w:instrText>
          </w:r>
          <w:r w:rsidRPr="00342D6E">
            <w:rPr>
              <w:rFonts w:asciiTheme="minorHAnsi" w:hAnsiTheme="minorHAnsi" w:cstheme="minorHAnsi"/>
              <w:color w:val="000000"/>
              <w:shd w:val="clear" w:color="auto" w:fill="FBFBFB"/>
            </w:rPr>
            <w:fldChar w:fldCharType="separate"/>
          </w:r>
          <w:r w:rsidR="00540C7C" w:rsidRPr="00540C7C">
            <w:rPr>
              <w:rFonts w:asciiTheme="minorHAnsi" w:hAnsiTheme="minorHAnsi" w:cstheme="minorHAnsi"/>
              <w:noProof/>
              <w:color w:val="000000"/>
              <w:shd w:val="clear" w:color="auto" w:fill="FBFBFB"/>
              <w:lang w:val="es-MX"/>
            </w:rPr>
            <w:t>(19)</w:t>
          </w:r>
          <w:r w:rsidRPr="00342D6E">
            <w:rPr>
              <w:rFonts w:asciiTheme="minorHAnsi" w:hAnsiTheme="minorHAnsi" w:cstheme="minorHAnsi"/>
              <w:color w:val="000000"/>
              <w:shd w:val="clear" w:color="auto" w:fill="FBFBFB"/>
            </w:rPr>
            <w:fldChar w:fldCharType="end"/>
          </w:r>
        </w:sdtContent>
      </w:sdt>
      <w:r w:rsidRPr="00342D6E">
        <w:rPr>
          <w:rFonts w:asciiTheme="minorHAnsi" w:hAnsiTheme="minorHAnsi" w:cstheme="minorHAnsi"/>
          <w:color w:val="000000"/>
          <w:shd w:val="clear" w:color="auto" w:fill="FBFBFB"/>
        </w:rPr>
        <w:t>.</w:t>
      </w:r>
    </w:p>
    <w:p w14:paraId="746F8D59" w14:textId="77777777" w:rsidR="00AE6EF1" w:rsidRPr="00342D6E" w:rsidRDefault="00AE6EF1" w:rsidP="001B7D8C">
      <w:pPr>
        <w:spacing w:line="360" w:lineRule="auto"/>
        <w:jc w:val="both"/>
        <w:rPr>
          <w:rFonts w:asciiTheme="minorHAnsi" w:hAnsiTheme="minorHAnsi" w:cstheme="minorHAnsi"/>
          <w:color w:val="000000"/>
          <w:shd w:val="clear" w:color="auto" w:fill="FBFBFB"/>
        </w:rPr>
      </w:pPr>
    </w:p>
    <w:p w14:paraId="7ECFBBF2" w14:textId="6A7C524A" w:rsidR="00AE6EF1" w:rsidRDefault="0081156C" w:rsidP="001B7D8C">
      <w:pPr>
        <w:spacing w:line="360" w:lineRule="auto"/>
        <w:jc w:val="both"/>
        <w:rPr>
          <w:rFonts w:asciiTheme="minorHAnsi" w:hAnsiTheme="minorHAnsi" w:cstheme="minorHAnsi"/>
        </w:rPr>
      </w:pPr>
      <w:r w:rsidRPr="00342D6E">
        <w:rPr>
          <w:rFonts w:asciiTheme="minorHAnsi" w:hAnsiTheme="minorHAnsi" w:cstheme="minorHAnsi"/>
        </w:rPr>
        <w:t xml:space="preserve">La anfotericina B </w:t>
      </w:r>
      <w:proofErr w:type="spellStart"/>
      <w:r w:rsidRPr="00342D6E">
        <w:rPr>
          <w:rFonts w:asciiTheme="minorHAnsi" w:hAnsiTheme="minorHAnsi" w:cstheme="minorHAnsi"/>
        </w:rPr>
        <w:t>liposómica</w:t>
      </w:r>
      <w:proofErr w:type="spellEnd"/>
      <w:r w:rsidRPr="00342D6E">
        <w:rPr>
          <w:rFonts w:asciiTheme="minorHAnsi" w:hAnsiTheme="minorHAnsi" w:cstheme="minorHAnsi"/>
        </w:rPr>
        <w:t xml:space="preserve"> ha sido más eficaz que la presentación de </w:t>
      </w:r>
      <w:proofErr w:type="spellStart"/>
      <w:r w:rsidRPr="00342D6E">
        <w:rPr>
          <w:rFonts w:asciiTheme="minorHAnsi" w:hAnsiTheme="minorHAnsi" w:cstheme="minorHAnsi"/>
        </w:rPr>
        <w:t>desoxicolato</w:t>
      </w:r>
      <w:proofErr w:type="spellEnd"/>
      <w:r w:rsidRPr="00342D6E">
        <w:rPr>
          <w:rFonts w:asciiTheme="minorHAnsi" w:hAnsiTheme="minorHAnsi" w:cstheme="minorHAnsi"/>
        </w:rPr>
        <w:t xml:space="preserve"> para tratar histoplasmosis diseminada progresiva en personas con sida. La presentación de </w:t>
      </w:r>
      <w:proofErr w:type="spellStart"/>
      <w:r w:rsidRPr="00342D6E">
        <w:rPr>
          <w:rFonts w:asciiTheme="minorHAnsi" w:hAnsiTheme="minorHAnsi" w:cstheme="minorHAnsi"/>
        </w:rPr>
        <w:t>desoxicolato</w:t>
      </w:r>
      <w:proofErr w:type="spellEnd"/>
      <w:r w:rsidRPr="00342D6E">
        <w:rPr>
          <w:rFonts w:asciiTheme="minorHAnsi" w:hAnsiTheme="minorHAnsi" w:cstheme="minorHAnsi"/>
        </w:rPr>
        <w:t xml:space="preserve"> puede utilizarse en vez de la presentación de liposomas para individuos con poco peligro de presentar nefrotoxicidad </w:t>
      </w:r>
      <w:sdt>
        <w:sdtPr>
          <w:rPr>
            <w:rFonts w:asciiTheme="minorHAnsi" w:hAnsiTheme="minorHAnsi" w:cstheme="minorHAnsi"/>
          </w:rPr>
          <w:id w:val="-49158407"/>
          <w:citation/>
        </w:sdtPr>
        <w:sdtEndPr/>
        <w:sdtContent>
          <w:r w:rsidRPr="00342D6E">
            <w:rPr>
              <w:rFonts w:asciiTheme="minorHAnsi" w:hAnsiTheme="minorHAnsi" w:cstheme="minorHAnsi"/>
            </w:rPr>
            <w:fldChar w:fldCharType="begin"/>
          </w:r>
          <w:r w:rsidRPr="00342D6E">
            <w:rPr>
              <w:rFonts w:asciiTheme="minorHAnsi" w:hAnsiTheme="minorHAnsi" w:cstheme="minorHAnsi"/>
              <w:lang w:val="es-MX"/>
            </w:rPr>
            <w:instrText xml:space="preserve"> CITATION Whe20 \l 2058 </w:instrText>
          </w:r>
          <w:r w:rsidRPr="00342D6E">
            <w:rPr>
              <w:rFonts w:asciiTheme="minorHAnsi" w:hAnsiTheme="minorHAnsi" w:cstheme="minorHAnsi"/>
            </w:rPr>
            <w:fldChar w:fldCharType="separate"/>
          </w:r>
          <w:r w:rsidR="00540C7C" w:rsidRPr="00540C7C">
            <w:rPr>
              <w:rFonts w:asciiTheme="minorHAnsi" w:hAnsiTheme="minorHAnsi" w:cstheme="minorHAnsi"/>
              <w:noProof/>
              <w:lang w:val="es-MX"/>
            </w:rPr>
            <w:t>(20)</w:t>
          </w:r>
          <w:r w:rsidRPr="00342D6E">
            <w:rPr>
              <w:rFonts w:asciiTheme="minorHAnsi" w:hAnsiTheme="minorHAnsi" w:cstheme="minorHAnsi"/>
            </w:rPr>
            <w:fldChar w:fldCharType="end"/>
          </w:r>
        </w:sdtContent>
      </w:sdt>
      <w:r w:rsidRPr="00342D6E">
        <w:rPr>
          <w:rFonts w:asciiTheme="minorHAnsi" w:hAnsiTheme="minorHAnsi" w:cstheme="minorHAnsi"/>
        </w:rPr>
        <w:t>.</w:t>
      </w:r>
    </w:p>
    <w:p w14:paraId="07A6AAC6" w14:textId="77777777" w:rsidR="00540C7C" w:rsidRPr="00342D6E" w:rsidRDefault="00540C7C" w:rsidP="001B7D8C">
      <w:pPr>
        <w:spacing w:line="360" w:lineRule="auto"/>
        <w:jc w:val="both"/>
        <w:rPr>
          <w:rFonts w:asciiTheme="minorHAnsi" w:hAnsiTheme="minorHAnsi" w:cstheme="minorHAnsi"/>
        </w:rPr>
      </w:pPr>
    </w:p>
    <w:p w14:paraId="3D8E07E7" w14:textId="641144F1" w:rsidR="00540C7C" w:rsidRDefault="00A440B2" w:rsidP="001B7D8C">
      <w:pPr>
        <w:spacing w:line="360" w:lineRule="auto"/>
        <w:jc w:val="both"/>
        <w:rPr>
          <w:rFonts w:asciiTheme="minorHAnsi" w:hAnsiTheme="minorHAnsi" w:cstheme="minorHAnsi"/>
          <w:lang w:val="es-EC"/>
        </w:rPr>
      </w:pPr>
      <w:r w:rsidRPr="00342D6E">
        <w:rPr>
          <w:rFonts w:asciiTheme="minorHAnsi" w:hAnsiTheme="minorHAnsi" w:cstheme="minorHAnsi"/>
        </w:rPr>
        <w:t xml:space="preserve">Quiere decir que el tratamiento de elección para la histoplasmosis diseminada consiste en la administración de anfotericina B </w:t>
      </w:r>
      <w:proofErr w:type="spellStart"/>
      <w:r w:rsidRPr="00342D6E">
        <w:rPr>
          <w:rFonts w:asciiTheme="minorHAnsi" w:hAnsiTheme="minorHAnsi" w:cstheme="minorHAnsi"/>
        </w:rPr>
        <w:t>liposomal</w:t>
      </w:r>
      <w:proofErr w:type="spellEnd"/>
      <w:r w:rsidRPr="00342D6E">
        <w:rPr>
          <w:rFonts w:asciiTheme="minorHAnsi" w:hAnsiTheme="minorHAnsi" w:cstheme="minorHAnsi"/>
        </w:rPr>
        <w:t xml:space="preserve"> durante una o dos semanas, seguida de itraconazol oral a una dosis de 400 mg al día durante un período mínimo de 12 meses. Este régimen permite una inducción rápida y efectiva de la mejoría clínica, así como una consolidación a largo plazo para prevenir recaídas, especialmente en pacientes con infección por VIH/SIDA</w:t>
      </w:r>
      <w:r w:rsidRPr="00342D6E">
        <w:rPr>
          <w:rFonts w:asciiTheme="minorHAnsi" w:hAnsiTheme="minorHAnsi" w:cstheme="minorHAnsi"/>
          <w:lang w:val="es-EC"/>
        </w:rPr>
        <w:t xml:space="preserve"> </w:t>
      </w:r>
      <w:sdt>
        <w:sdtPr>
          <w:rPr>
            <w:rFonts w:asciiTheme="minorHAnsi" w:hAnsiTheme="minorHAnsi" w:cstheme="minorHAnsi"/>
            <w:lang w:val="es-EC"/>
          </w:rPr>
          <w:id w:val="1030604726"/>
          <w:citation/>
        </w:sdtPr>
        <w:sdtEndPr/>
        <w:sdtContent>
          <w:r w:rsidR="0081156C" w:rsidRPr="00342D6E">
            <w:rPr>
              <w:rFonts w:asciiTheme="minorHAnsi" w:hAnsiTheme="minorHAnsi" w:cstheme="minorHAnsi"/>
              <w:lang w:val="es-EC"/>
            </w:rPr>
            <w:fldChar w:fldCharType="begin"/>
          </w:r>
          <w:r w:rsidR="0081156C" w:rsidRPr="00342D6E">
            <w:rPr>
              <w:rFonts w:asciiTheme="minorHAnsi" w:hAnsiTheme="minorHAnsi" w:cstheme="minorHAnsi"/>
              <w:lang w:val="es-MX"/>
            </w:rPr>
            <w:instrText xml:space="preserve"> CITATION Boi24 \l 2058 </w:instrText>
          </w:r>
          <w:r w:rsidR="0081156C" w:rsidRPr="00342D6E">
            <w:rPr>
              <w:rFonts w:asciiTheme="minorHAnsi" w:hAnsiTheme="minorHAnsi" w:cstheme="minorHAnsi"/>
              <w:lang w:val="es-EC"/>
            </w:rPr>
            <w:fldChar w:fldCharType="separate"/>
          </w:r>
          <w:r w:rsidR="00540C7C" w:rsidRPr="00540C7C">
            <w:rPr>
              <w:rFonts w:asciiTheme="minorHAnsi" w:hAnsiTheme="minorHAnsi" w:cstheme="minorHAnsi"/>
              <w:noProof/>
              <w:lang w:val="es-MX"/>
            </w:rPr>
            <w:t>(17)</w:t>
          </w:r>
          <w:r w:rsidR="0081156C" w:rsidRPr="00342D6E">
            <w:rPr>
              <w:rFonts w:asciiTheme="minorHAnsi" w:hAnsiTheme="minorHAnsi" w:cstheme="minorHAnsi"/>
              <w:lang w:val="es-EC"/>
            </w:rPr>
            <w:fldChar w:fldCharType="end"/>
          </w:r>
        </w:sdtContent>
      </w:sdt>
      <w:r w:rsidR="0081156C" w:rsidRPr="00342D6E">
        <w:rPr>
          <w:rFonts w:asciiTheme="minorHAnsi" w:hAnsiTheme="minorHAnsi" w:cstheme="minorHAnsi"/>
          <w:lang w:val="es-EC"/>
        </w:rPr>
        <w:t>.</w:t>
      </w:r>
    </w:p>
    <w:p w14:paraId="71084F67" w14:textId="77777777" w:rsidR="00540C7C" w:rsidRDefault="00540C7C" w:rsidP="001B7D8C">
      <w:pPr>
        <w:spacing w:line="360" w:lineRule="auto"/>
        <w:jc w:val="both"/>
        <w:rPr>
          <w:rFonts w:asciiTheme="minorHAnsi" w:hAnsiTheme="minorHAnsi" w:cstheme="minorHAnsi"/>
          <w:lang w:val="es-EC"/>
        </w:rPr>
      </w:pPr>
    </w:p>
    <w:p w14:paraId="7E509093" w14:textId="77777777" w:rsidR="00540C7C" w:rsidRDefault="00540C7C" w:rsidP="001B7D8C">
      <w:pPr>
        <w:spacing w:line="360" w:lineRule="auto"/>
        <w:jc w:val="both"/>
        <w:rPr>
          <w:rFonts w:asciiTheme="minorHAnsi" w:hAnsiTheme="minorHAnsi" w:cstheme="minorHAnsi"/>
          <w:lang w:val="es-EC"/>
        </w:rPr>
      </w:pPr>
    </w:p>
    <w:p w14:paraId="437B2FFB" w14:textId="77777777" w:rsidR="00540C7C" w:rsidRDefault="00540C7C" w:rsidP="001B7D8C">
      <w:pPr>
        <w:spacing w:line="360" w:lineRule="auto"/>
        <w:jc w:val="both"/>
        <w:rPr>
          <w:rFonts w:asciiTheme="minorHAnsi" w:hAnsiTheme="minorHAnsi" w:cstheme="minorHAnsi"/>
          <w:lang w:val="es-EC"/>
        </w:rPr>
      </w:pPr>
    </w:p>
    <w:p w14:paraId="792FD192" w14:textId="77777777" w:rsidR="00540C7C" w:rsidRDefault="00540C7C" w:rsidP="001B7D8C">
      <w:pPr>
        <w:spacing w:line="360" w:lineRule="auto"/>
        <w:jc w:val="both"/>
        <w:rPr>
          <w:rFonts w:asciiTheme="minorHAnsi" w:hAnsiTheme="minorHAnsi" w:cstheme="minorHAnsi"/>
          <w:lang w:val="es-EC"/>
        </w:rPr>
      </w:pPr>
    </w:p>
    <w:p w14:paraId="29FA4A7B" w14:textId="789AD500" w:rsidR="00A440B2" w:rsidRPr="00342D6E" w:rsidRDefault="00A440B2" w:rsidP="001B7D8C">
      <w:pPr>
        <w:spacing w:line="360" w:lineRule="auto"/>
        <w:jc w:val="both"/>
        <w:rPr>
          <w:rFonts w:asciiTheme="minorHAnsi" w:hAnsiTheme="minorHAnsi" w:cstheme="minorHAnsi"/>
          <w:lang w:val="es-EC"/>
        </w:rPr>
      </w:pPr>
    </w:p>
    <w:p w14:paraId="185C8AD6" w14:textId="0C09B0F5" w:rsidR="0081156C" w:rsidRPr="00342D6E" w:rsidRDefault="0081156C" w:rsidP="001B7D8C">
      <w:pPr>
        <w:spacing w:line="360" w:lineRule="auto"/>
        <w:jc w:val="both"/>
        <w:rPr>
          <w:rFonts w:asciiTheme="minorHAnsi" w:hAnsiTheme="minorHAnsi" w:cstheme="minorHAnsi"/>
          <w:lang w:val="es-EC"/>
        </w:rPr>
      </w:pPr>
      <w:r w:rsidRPr="00342D6E">
        <w:rPr>
          <w:rFonts w:asciiTheme="minorHAnsi" w:hAnsiTheme="minorHAnsi" w:cstheme="minorHAnsi"/>
          <w:lang w:val="es-EC"/>
        </w:rPr>
        <w:lastRenderedPageBreak/>
        <w:t xml:space="preserve">Después de seguir el tratamiento es indispensable seguir con normas de seguridad para evitar coinfecciones oportunistas. Por tanto, es importante mantener una buena higiene de manos, ya que muchas infecciones se propagan a partir de bacterias o virus que nos quedan en las manos al tocar a las personas u objetos que nos rodean. Lavarse las manos a menudo es la mejor manera de prevenir la propagación de infecciones </w:t>
      </w:r>
      <w:sdt>
        <w:sdtPr>
          <w:rPr>
            <w:rFonts w:asciiTheme="minorHAnsi" w:hAnsiTheme="minorHAnsi" w:cstheme="minorHAnsi"/>
            <w:lang w:val="es-EC"/>
          </w:rPr>
          <w:id w:val="1717546077"/>
          <w:citation/>
        </w:sdtPr>
        <w:sdtEndPr/>
        <w:sdtContent>
          <w:r w:rsidRPr="00342D6E">
            <w:rPr>
              <w:rFonts w:asciiTheme="minorHAnsi" w:hAnsiTheme="minorHAnsi" w:cstheme="minorHAnsi"/>
              <w:lang w:val="es-EC"/>
            </w:rPr>
            <w:fldChar w:fldCharType="begin"/>
          </w:r>
          <w:r w:rsidRPr="00342D6E">
            <w:rPr>
              <w:rFonts w:asciiTheme="minorHAnsi" w:hAnsiTheme="minorHAnsi" w:cstheme="minorHAnsi"/>
              <w:lang w:val="es-MX"/>
            </w:rPr>
            <w:instrText xml:space="preserve"> CITATION Inf \l 2058 </w:instrText>
          </w:r>
          <w:r w:rsidRPr="00342D6E">
            <w:rPr>
              <w:rFonts w:asciiTheme="minorHAnsi" w:hAnsiTheme="minorHAnsi" w:cstheme="minorHAnsi"/>
              <w:lang w:val="es-EC"/>
            </w:rPr>
            <w:fldChar w:fldCharType="separate"/>
          </w:r>
          <w:r w:rsidR="00540C7C" w:rsidRPr="00540C7C">
            <w:rPr>
              <w:rFonts w:asciiTheme="minorHAnsi" w:hAnsiTheme="minorHAnsi" w:cstheme="minorHAnsi"/>
              <w:noProof/>
              <w:lang w:val="es-MX"/>
            </w:rPr>
            <w:t>(21)</w:t>
          </w:r>
          <w:r w:rsidRPr="00342D6E">
            <w:rPr>
              <w:rFonts w:asciiTheme="minorHAnsi" w:hAnsiTheme="minorHAnsi" w:cstheme="minorHAnsi"/>
              <w:lang w:val="es-EC"/>
            </w:rPr>
            <w:fldChar w:fldCharType="end"/>
          </w:r>
        </w:sdtContent>
      </w:sdt>
      <w:r w:rsidRPr="00342D6E">
        <w:rPr>
          <w:rFonts w:asciiTheme="minorHAnsi" w:hAnsiTheme="minorHAnsi" w:cstheme="minorHAnsi"/>
          <w:lang w:val="es-EC"/>
        </w:rPr>
        <w:t>.</w:t>
      </w:r>
    </w:p>
    <w:p w14:paraId="33265082" w14:textId="6C2AAB2F" w:rsidR="00342D6E" w:rsidRPr="00342D6E" w:rsidRDefault="00342D6E" w:rsidP="001B7D8C">
      <w:pPr>
        <w:spacing w:line="360" w:lineRule="auto"/>
        <w:jc w:val="both"/>
        <w:rPr>
          <w:rFonts w:asciiTheme="minorHAnsi" w:hAnsiTheme="minorHAnsi" w:cstheme="minorHAnsi"/>
          <w:lang w:val="es-EC"/>
        </w:rPr>
      </w:pPr>
    </w:p>
    <w:p w14:paraId="1F40EA64" w14:textId="6D4F7B18" w:rsidR="000E4043" w:rsidRDefault="00BC346B" w:rsidP="00652D31">
      <w:pPr>
        <w:pStyle w:val="Ttulo1"/>
        <w:spacing w:before="1" w:line="360" w:lineRule="auto"/>
        <w:ind w:left="0"/>
        <w:jc w:val="both"/>
        <w:rPr>
          <w:rFonts w:asciiTheme="minorHAnsi" w:hAnsiTheme="minorHAnsi" w:cstheme="minorHAnsi"/>
          <w:sz w:val="22"/>
          <w:szCs w:val="22"/>
          <w:lang w:val="es-EC"/>
        </w:rPr>
      </w:pPr>
      <w:r w:rsidRPr="00342D6E">
        <w:rPr>
          <w:rFonts w:asciiTheme="minorHAnsi" w:hAnsiTheme="minorHAnsi" w:cstheme="minorHAnsi"/>
          <w:b w:val="0"/>
          <w:bCs w:val="0"/>
          <w:sz w:val="22"/>
          <w:szCs w:val="22"/>
        </w:rPr>
        <w:t xml:space="preserve">Es imprescindible minimizar la exposición a personas con infecciones activas, ya que incluso patógenos comunes, como los virus responsables de infecciones respiratorias leves, pueden desencadenar cuadros clínicos severos en pacientes con inmunosupresión.  Asimismo, se recomienda la implementación de una dieta neutropénica o baja en carga microbiana, constituida por alimentos adecuadamente cocidos y frutas y verduras frescas que puedan ser peladas, con el propósito de reducir el riesgo de adquisición de infecciones nosocomiales. Estas medidas, junto con protocolos estrictos de aislamiento infeccioso, son esenciales para prevenir complicaciones infecciosas en individuos inmunocomprometidos </w:t>
      </w:r>
      <w:sdt>
        <w:sdtPr>
          <w:rPr>
            <w:rFonts w:asciiTheme="minorHAnsi" w:hAnsiTheme="minorHAnsi" w:cstheme="minorHAnsi"/>
            <w:b w:val="0"/>
            <w:bCs w:val="0"/>
            <w:sz w:val="22"/>
            <w:szCs w:val="22"/>
            <w:lang w:val="es-EC"/>
          </w:rPr>
          <w:id w:val="-356430977"/>
          <w:citation/>
        </w:sdtPr>
        <w:sdtEndPr/>
        <w:sdtContent>
          <w:r w:rsidR="0081156C" w:rsidRPr="00342D6E">
            <w:rPr>
              <w:rFonts w:asciiTheme="minorHAnsi" w:hAnsiTheme="minorHAnsi" w:cstheme="minorHAnsi"/>
              <w:b w:val="0"/>
              <w:bCs w:val="0"/>
              <w:sz w:val="22"/>
              <w:szCs w:val="22"/>
              <w:lang w:val="es-EC"/>
            </w:rPr>
            <w:fldChar w:fldCharType="begin"/>
          </w:r>
          <w:r w:rsidR="0081156C" w:rsidRPr="00342D6E">
            <w:rPr>
              <w:rFonts w:asciiTheme="minorHAnsi" w:hAnsiTheme="minorHAnsi" w:cstheme="minorHAnsi"/>
              <w:b w:val="0"/>
              <w:bCs w:val="0"/>
              <w:sz w:val="22"/>
              <w:szCs w:val="22"/>
              <w:lang w:val="es-MX"/>
            </w:rPr>
            <w:instrText xml:space="preserve"> CITATION Inf \l 2058 </w:instrText>
          </w:r>
          <w:r w:rsidR="0081156C" w:rsidRPr="00342D6E">
            <w:rPr>
              <w:rFonts w:asciiTheme="minorHAnsi" w:hAnsiTheme="minorHAnsi" w:cstheme="minorHAnsi"/>
              <w:b w:val="0"/>
              <w:bCs w:val="0"/>
              <w:sz w:val="22"/>
              <w:szCs w:val="22"/>
              <w:lang w:val="es-EC"/>
            </w:rPr>
            <w:fldChar w:fldCharType="separate"/>
          </w:r>
          <w:r w:rsidR="00540C7C" w:rsidRPr="00540C7C">
            <w:rPr>
              <w:rFonts w:asciiTheme="minorHAnsi" w:hAnsiTheme="minorHAnsi" w:cstheme="minorHAnsi"/>
              <w:noProof/>
              <w:sz w:val="22"/>
              <w:szCs w:val="22"/>
              <w:lang w:val="es-MX"/>
            </w:rPr>
            <w:t>(21)</w:t>
          </w:r>
          <w:r w:rsidR="0081156C" w:rsidRPr="00342D6E">
            <w:rPr>
              <w:rFonts w:asciiTheme="minorHAnsi" w:hAnsiTheme="minorHAnsi" w:cstheme="minorHAnsi"/>
              <w:b w:val="0"/>
              <w:bCs w:val="0"/>
              <w:sz w:val="22"/>
              <w:szCs w:val="22"/>
              <w:lang w:val="es-EC"/>
            </w:rPr>
            <w:fldChar w:fldCharType="end"/>
          </w:r>
        </w:sdtContent>
      </w:sdt>
      <w:r w:rsidRPr="00342D6E">
        <w:rPr>
          <w:rFonts w:asciiTheme="minorHAnsi" w:hAnsiTheme="minorHAnsi" w:cstheme="minorHAnsi"/>
          <w:b w:val="0"/>
          <w:bCs w:val="0"/>
          <w:sz w:val="22"/>
          <w:szCs w:val="22"/>
          <w:lang w:val="es-EC"/>
        </w:rPr>
        <w:t xml:space="preserve">, </w:t>
      </w:r>
      <w:sdt>
        <w:sdtPr>
          <w:rPr>
            <w:rFonts w:asciiTheme="minorHAnsi" w:hAnsiTheme="minorHAnsi" w:cstheme="minorHAnsi"/>
            <w:b w:val="0"/>
            <w:bCs w:val="0"/>
            <w:sz w:val="22"/>
            <w:szCs w:val="22"/>
            <w:lang w:val="es-EC"/>
          </w:rPr>
          <w:id w:val="-606727919"/>
          <w:citation/>
        </w:sdtPr>
        <w:sdtEndPr/>
        <w:sdtContent>
          <w:r w:rsidR="0081156C" w:rsidRPr="00342D6E">
            <w:rPr>
              <w:rFonts w:asciiTheme="minorHAnsi" w:hAnsiTheme="minorHAnsi" w:cstheme="minorHAnsi"/>
              <w:b w:val="0"/>
              <w:bCs w:val="0"/>
              <w:sz w:val="22"/>
              <w:szCs w:val="22"/>
              <w:lang w:val="es-EC"/>
            </w:rPr>
            <w:fldChar w:fldCharType="begin"/>
          </w:r>
          <w:r w:rsidR="0081156C" w:rsidRPr="00342D6E">
            <w:rPr>
              <w:rFonts w:asciiTheme="minorHAnsi" w:hAnsiTheme="minorHAnsi" w:cstheme="minorHAnsi"/>
              <w:b w:val="0"/>
              <w:bCs w:val="0"/>
              <w:sz w:val="22"/>
              <w:szCs w:val="22"/>
              <w:lang w:val="es-MX"/>
            </w:rPr>
            <w:instrText xml:space="preserve"> CITATION Sol \l 2058 </w:instrText>
          </w:r>
          <w:r w:rsidR="0081156C" w:rsidRPr="00342D6E">
            <w:rPr>
              <w:rFonts w:asciiTheme="minorHAnsi" w:hAnsiTheme="minorHAnsi" w:cstheme="minorHAnsi"/>
              <w:b w:val="0"/>
              <w:bCs w:val="0"/>
              <w:sz w:val="22"/>
              <w:szCs w:val="22"/>
              <w:lang w:val="es-EC"/>
            </w:rPr>
            <w:fldChar w:fldCharType="separate"/>
          </w:r>
          <w:r w:rsidR="00540C7C" w:rsidRPr="00540C7C">
            <w:rPr>
              <w:rFonts w:asciiTheme="minorHAnsi" w:hAnsiTheme="minorHAnsi" w:cstheme="minorHAnsi"/>
              <w:noProof/>
              <w:sz w:val="22"/>
              <w:szCs w:val="22"/>
              <w:lang w:val="es-MX"/>
            </w:rPr>
            <w:t>(22)</w:t>
          </w:r>
          <w:r w:rsidR="0081156C" w:rsidRPr="00342D6E">
            <w:rPr>
              <w:rFonts w:asciiTheme="minorHAnsi" w:hAnsiTheme="minorHAnsi" w:cstheme="minorHAnsi"/>
              <w:b w:val="0"/>
              <w:bCs w:val="0"/>
              <w:sz w:val="22"/>
              <w:szCs w:val="22"/>
              <w:lang w:val="es-EC"/>
            </w:rPr>
            <w:fldChar w:fldCharType="end"/>
          </w:r>
        </w:sdtContent>
      </w:sdt>
      <w:r w:rsidR="0081156C" w:rsidRPr="00342D6E">
        <w:rPr>
          <w:rFonts w:asciiTheme="minorHAnsi" w:hAnsiTheme="minorHAnsi" w:cstheme="minorHAnsi"/>
          <w:b w:val="0"/>
          <w:bCs w:val="0"/>
          <w:sz w:val="22"/>
          <w:szCs w:val="22"/>
          <w:lang w:val="es-EC"/>
        </w:rPr>
        <w:t>.</w:t>
      </w:r>
      <w:r w:rsidR="00652D31" w:rsidRPr="00342D6E">
        <w:rPr>
          <w:rFonts w:asciiTheme="minorHAnsi" w:hAnsiTheme="minorHAnsi" w:cstheme="minorHAnsi"/>
          <w:sz w:val="22"/>
          <w:szCs w:val="22"/>
          <w:lang w:val="es-EC"/>
        </w:rPr>
        <w:t xml:space="preserve">  </w:t>
      </w:r>
    </w:p>
    <w:p w14:paraId="25EA1261" w14:textId="77777777" w:rsidR="000E4043" w:rsidRDefault="000E4043" w:rsidP="00652D31">
      <w:pPr>
        <w:pStyle w:val="Ttulo1"/>
        <w:spacing w:before="1" w:line="360" w:lineRule="auto"/>
        <w:ind w:left="0"/>
        <w:jc w:val="both"/>
        <w:rPr>
          <w:rFonts w:asciiTheme="minorHAnsi" w:hAnsiTheme="minorHAnsi" w:cstheme="minorHAnsi"/>
          <w:sz w:val="22"/>
          <w:szCs w:val="22"/>
          <w:lang w:val="es-EC"/>
        </w:rPr>
      </w:pPr>
    </w:p>
    <w:p w14:paraId="4DC4F926" w14:textId="029DA33C" w:rsidR="000E4043" w:rsidRDefault="000E4043" w:rsidP="000E4043">
      <w:pPr>
        <w:spacing w:line="360" w:lineRule="auto"/>
        <w:jc w:val="both"/>
      </w:pPr>
      <w:r w:rsidRPr="000E4043">
        <w:t>Por lo tanto, el objetivo de este artículo es analizar un caso clínico de histoplasmosis diseminada en un paciente con VIH/SIDA, revisando la presentación clínica, el abordaje diagnóstico y terapéutico, así como destacar los desafíos particulares que implica su manejo en contextos de recursos limitados. Con ello, se busca contribuir a una mejor comprensión del impacto de esta infección oportunista en la morbimortalidad de la población afectada</w:t>
      </w:r>
      <w:r>
        <w:t>.</w:t>
      </w:r>
    </w:p>
    <w:p w14:paraId="3737ED26" w14:textId="77777777" w:rsidR="000E4043" w:rsidRDefault="000E4043" w:rsidP="000E4043">
      <w:pPr>
        <w:spacing w:line="360" w:lineRule="auto"/>
        <w:jc w:val="both"/>
      </w:pPr>
    </w:p>
    <w:p w14:paraId="286A3692" w14:textId="0707867F" w:rsidR="00BC346B" w:rsidRPr="000E4043" w:rsidRDefault="00C5151C" w:rsidP="000E4043">
      <w:pPr>
        <w:pStyle w:val="Prrafodelista"/>
        <w:numPr>
          <w:ilvl w:val="0"/>
          <w:numId w:val="10"/>
        </w:numPr>
        <w:spacing w:line="360" w:lineRule="auto"/>
        <w:rPr>
          <w:b/>
          <w:bCs/>
          <w:lang w:val="es-EC"/>
        </w:rPr>
      </w:pPr>
      <w:r w:rsidRPr="000E4043">
        <w:rPr>
          <w:b/>
          <w:bCs/>
          <w:lang w:val="es-EC"/>
        </w:rPr>
        <w:t xml:space="preserve">MATERIALES Y MÉTODOS </w:t>
      </w:r>
    </w:p>
    <w:p w14:paraId="02014941" w14:textId="1F23FABE" w:rsidR="003D5136" w:rsidRDefault="00BC346B" w:rsidP="00DC0D1A">
      <w:pPr>
        <w:spacing w:line="360" w:lineRule="auto"/>
        <w:jc w:val="both"/>
        <w:rPr>
          <w:lang w:val="es-EC"/>
        </w:rPr>
      </w:pPr>
      <w:r w:rsidRPr="00BC346B">
        <w:rPr>
          <w:lang w:val="es-EC"/>
        </w:rPr>
        <w:t>Para la elaboración del presente informe clínico, se realizó un estudio de caso basado en la experiencia hospitalaria de un paciente con diagnóstico reciente de VIH</w:t>
      </w:r>
      <w:r w:rsidR="00EC5A00">
        <w:rPr>
          <w:lang w:val="es-EC"/>
        </w:rPr>
        <w:t>/</w:t>
      </w:r>
      <w:r w:rsidR="000E4043">
        <w:rPr>
          <w:lang w:val="es-EC"/>
        </w:rPr>
        <w:t>SIDA</w:t>
      </w:r>
      <w:r w:rsidRPr="00BC346B">
        <w:rPr>
          <w:lang w:val="es-EC"/>
        </w:rPr>
        <w:t>, histoplasmosis diseminada y bacteriemia por Salmonella. El abordaje metodológico consistió en la revisión exhaustiva de la historia clínica, exámenes complementarios y evolución terapéutica documentados durante la hospitalización y el seguimiento post</w:t>
      </w:r>
      <w:r w:rsidR="002506D7">
        <w:rPr>
          <w:lang w:val="es-EC"/>
        </w:rPr>
        <w:t xml:space="preserve"> </w:t>
      </w:r>
      <w:r w:rsidRPr="00BC346B">
        <w:rPr>
          <w:lang w:val="es-EC"/>
        </w:rPr>
        <w:t>alta</w:t>
      </w:r>
      <w:r w:rsidR="00DC0D1A">
        <w:rPr>
          <w:lang w:val="es-EC"/>
        </w:rPr>
        <w:t>, así como consentimiento informado del paciente.</w:t>
      </w:r>
    </w:p>
    <w:p w14:paraId="5827875B" w14:textId="77777777" w:rsidR="00EC5A00" w:rsidRPr="00BC346B" w:rsidRDefault="00EC5A00" w:rsidP="00DC0D1A">
      <w:pPr>
        <w:spacing w:line="360" w:lineRule="auto"/>
        <w:jc w:val="both"/>
        <w:rPr>
          <w:lang w:val="es-EC"/>
        </w:rPr>
      </w:pPr>
    </w:p>
    <w:p w14:paraId="2D4065ED" w14:textId="51109F20" w:rsidR="00BC346B" w:rsidRDefault="003D5136" w:rsidP="001B7D8C">
      <w:pPr>
        <w:pStyle w:val="Prrafodelista"/>
        <w:spacing w:line="360" w:lineRule="auto"/>
        <w:ind w:left="0" w:firstLine="0"/>
      </w:pPr>
      <w:r w:rsidRPr="003D5136">
        <w:rPr>
          <w:lang w:val="es-EC"/>
        </w:rPr>
        <w:t xml:space="preserve">Simultáneamente, se llevó a cabo una revisión bibliográfica sistemática para contextualizar y fundamentar los aspectos clínicos, diagnósticos y terapéuticos del caso. La búsqueda de literatura se efectuó en bases de datos biomédicas reconocidas, tales como PubMed, </w:t>
      </w:r>
      <w:proofErr w:type="spellStart"/>
      <w:r w:rsidRPr="003D5136">
        <w:rPr>
          <w:lang w:val="es-EC"/>
        </w:rPr>
        <w:t>Scopus</w:t>
      </w:r>
      <w:proofErr w:type="spellEnd"/>
      <w:r w:rsidRPr="003D5136">
        <w:rPr>
          <w:lang w:val="es-EC"/>
        </w:rPr>
        <w:t xml:space="preserve"> y Google </w:t>
      </w:r>
      <w:proofErr w:type="spellStart"/>
      <w:r w:rsidRPr="003D5136">
        <w:rPr>
          <w:lang w:val="es-EC"/>
        </w:rPr>
        <w:t>Scholar</w:t>
      </w:r>
      <w:proofErr w:type="spellEnd"/>
      <w:r w:rsidRPr="003D5136">
        <w:rPr>
          <w:lang w:val="es-EC"/>
        </w:rPr>
        <w:t>, utilizando palabras clave específicas relacionadas con VIH, infecciones oportunistas, histoplasmosis, salmonelosis, clínica y manejo en pacientes inmunosuprimidos.</w:t>
      </w:r>
      <w:r w:rsidR="00BC346B" w:rsidRPr="00BC346B">
        <w:t xml:space="preserve"> </w:t>
      </w:r>
    </w:p>
    <w:p w14:paraId="21178786" w14:textId="77777777" w:rsidR="00EC5A00" w:rsidRDefault="00EC5A00" w:rsidP="001B7D8C">
      <w:pPr>
        <w:pStyle w:val="Prrafodelista"/>
        <w:spacing w:line="360" w:lineRule="auto"/>
        <w:ind w:left="0" w:firstLine="0"/>
      </w:pPr>
    </w:p>
    <w:p w14:paraId="69DA7427" w14:textId="77777777" w:rsidR="00EC5A00" w:rsidRDefault="00EC5A00" w:rsidP="001B7D8C">
      <w:pPr>
        <w:pStyle w:val="Prrafodelista"/>
        <w:spacing w:line="360" w:lineRule="auto"/>
        <w:ind w:left="0" w:firstLine="0"/>
      </w:pPr>
    </w:p>
    <w:p w14:paraId="2C778255" w14:textId="77777777" w:rsidR="00EC5A00" w:rsidRDefault="00EC5A00" w:rsidP="001B7D8C">
      <w:pPr>
        <w:pStyle w:val="Prrafodelista"/>
        <w:spacing w:line="360" w:lineRule="auto"/>
        <w:ind w:left="0" w:firstLine="0"/>
      </w:pPr>
    </w:p>
    <w:p w14:paraId="6122848D" w14:textId="77777777" w:rsidR="00EC5A00" w:rsidRDefault="00EC5A00" w:rsidP="001B7D8C">
      <w:pPr>
        <w:pStyle w:val="Prrafodelista"/>
        <w:spacing w:line="360" w:lineRule="auto"/>
        <w:ind w:left="0" w:firstLine="0"/>
      </w:pPr>
    </w:p>
    <w:p w14:paraId="3F02F5CB" w14:textId="19303899" w:rsidR="00EC5A00" w:rsidRDefault="00CD33ED" w:rsidP="001B7D8C">
      <w:pPr>
        <w:pStyle w:val="Prrafodelista"/>
        <w:spacing w:line="360" w:lineRule="auto"/>
        <w:ind w:left="0" w:firstLine="0"/>
      </w:pPr>
      <w:r w:rsidRPr="00A86B31">
        <w:rPr>
          <w:rFonts w:asciiTheme="minorHAnsi" w:hAnsiTheme="minorHAnsi" w:cstheme="minorHAnsi"/>
          <w:noProof/>
        </w:rPr>
        <w:drawing>
          <wp:anchor distT="0" distB="0" distL="0" distR="0" simplePos="0" relativeHeight="251742208" behindDoc="1" locked="0" layoutInCell="1" allowOverlap="1" wp14:anchorId="10153E91" wp14:editId="258DBB15">
            <wp:simplePos x="0" y="0"/>
            <wp:positionH relativeFrom="page">
              <wp:posOffset>701040</wp:posOffset>
            </wp:positionH>
            <wp:positionV relativeFrom="margin">
              <wp:posOffset>-469900</wp:posOffset>
            </wp:positionV>
            <wp:extent cx="6607175" cy="9951720"/>
            <wp:effectExtent l="0" t="0" r="3175" b="0"/>
            <wp:wrapNone/>
            <wp:docPr id="1363795784" name="Imagen 1363795784"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7" cstate="print"/>
                    <a:stretch>
                      <a:fillRect/>
                    </a:stretch>
                  </pic:blipFill>
                  <pic:spPr>
                    <a:xfrm>
                      <a:off x="0" y="0"/>
                      <a:ext cx="6615272" cy="9963916"/>
                    </a:xfrm>
                    <a:prstGeom prst="rect">
                      <a:avLst/>
                    </a:prstGeom>
                  </pic:spPr>
                </pic:pic>
              </a:graphicData>
            </a:graphic>
            <wp14:sizeRelH relativeFrom="margin">
              <wp14:pctWidth>0</wp14:pctWidth>
            </wp14:sizeRelH>
            <wp14:sizeRelV relativeFrom="margin">
              <wp14:pctHeight>0</wp14:pctHeight>
            </wp14:sizeRelV>
          </wp:anchor>
        </w:drawing>
      </w:r>
    </w:p>
    <w:p w14:paraId="422FB5B0" w14:textId="66EA5403" w:rsidR="003D5136" w:rsidRPr="003D5136" w:rsidRDefault="005730D0" w:rsidP="001B7D8C">
      <w:pPr>
        <w:pStyle w:val="Prrafodelista"/>
        <w:spacing w:line="360" w:lineRule="auto"/>
        <w:ind w:left="0" w:firstLine="0"/>
        <w:rPr>
          <w:lang w:val="es-EC"/>
        </w:rPr>
      </w:pPr>
      <w:r w:rsidRPr="00A440B2">
        <w:rPr>
          <w:noProof/>
        </w:rPr>
        <w:lastRenderedPageBreak/>
        <w:drawing>
          <wp:anchor distT="0" distB="0" distL="0" distR="0" simplePos="0" relativeHeight="251711488" behindDoc="1" locked="0" layoutInCell="1" allowOverlap="1" wp14:anchorId="65A3E54A" wp14:editId="770EA0D2">
            <wp:simplePos x="0" y="0"/>
            <wp:positionH relativeFrom="margin">
              <wp:posOffset>-228600</wp:posOffset>
            </wp:positionH>
            <wp:positionV relativeFrom="margin">
              <wp:posOffset>-431799</wp:posOffset>
            </wp:positionV>
            <wp:extent cx="6683871" cy="9906000"/>
            <wp:effectExtent l="0" t="0" r="3175" b="0"/>
            <wp:wrapNone/>
            <wp:docPr id="816714318"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14318" name="image2.png" descr="Patrón de fondo&#10;&#10;El contenido generado por IA puede ser incorrecto."/>
                    <pic:cNvPicPr/>
                  </pic:nvPicPr>
                  <pic:blipFill>
                    <a:blip r:embed="rId7" cstate="print"/>
                    <a:stretch>
                      <a:fillRect/>
                    </a:stretch>
                  </pic:blipFill>
                  <pic:spPr>
                    <a:xfrm>
                      <a:off x="0" y="0"/>
                      <a:ext cx="6685498" cy="9908412"/>
                    </a:xfrm>
                    <a:prstGeom prst="rect">
                      <a:avLst/>
                    </a:prstGeom>
                  </pic:spPr>
                </pic:pic>
              </a:graphicData>
            </a:graphic>
            <wp14:sizeRelH relativeFrom="margin">
              <wp14:pctWidth>0</wp14:pctWidth>
            </wp14:sizeRelH>
            <wp14:sizeRelV relativeFrom="margin">
              <wp14:pctHeight>0</wp14:pctHeight>
            </wp14:sizeRelV>
          </wp:anchor>
        </w:drawing>
      </w:r>
      <w:r w:rsidR="00BC346B" w:rsidRPr="00BC346B">
        <w:rPr>
          <w:lang w:val="es-EC"/>
        </w:rPr>
        <w:t>Se seleccionaron artículos originales, revisiones sistemáticas, guías clínicas internacionales y metaanálisis publicados en los últimos diez años, priorizando aquellos que aportan evidencia actualizada y relevante sobre el manejo de infecciones oportunistas en personas viviendo con VIH</w:t>
      </w:r>
      <w:r w:rsidR="000E4043">
        <w:rPr>
          <w:lang w:val="es-EC"/>
        </w:rPr>
        <w:t>/SIDA</w:t>
      </w:r>
      <w:r w:rsidR="00BC346B" w:rsidRPr="00BC346B">
        <w:rPr>
          <w:lang w:val="es-EC"/>
        </w:rPr>
        <w:t>. Los criterios de inclusión exigieron calidad metodológica, pertinencia clínica y actualidad de la información presentada.</w:t>
      </w:r>
    </w:p>
    <w:p w14:paraId="057A7F85" w14:textId="77777777" w:rsidR="003D5136" w:rsidRPr="003D5136" w:rsidRDefault="003D5136" w:rsidP="001B7D8C">
      <w:pPr>
        <w:pStyle w:val="Prrafodelista"/>
        <w:spacing w:line="360" w:lineRule="auto"/>
        <w:ind w:left="360"/>
        <w:rPr>
          <w:lang w:val="es-EC"/>
        </w:rPr>
      </w:pPr>
      <w:r w:rsidRPr="003D5136">
        <w:rPr>
          <w:lang w:val="es-EC"/>
        </w:rPr>
        <w:t>Los datos extraídos se organizaron temáticamente de la siguiente manera:</w:t>
      </w:r>
    </w:p>
    <w:p w14:paraId="477AB3A2" w14:textId="77777777" w:rsidR="003D5136" w:rsidRPr="003D5136" w:rsidRDefault="003D5136" w:rsidP="001B7D8C">
      <w:pPr>
        <w:pStyle w:val="Prrafodelista"/>
        <w:numPr>
          <w:ilvl w:val="0"/>
          <w:numId w:val="14"/>
        </w:numPr>
        <w:spacing w:line="360" w:lineRule="auto"/>
        <w:rPr>
          <w:lang w:val="es-EC"/>
        </w:rPr>
      </w:pPr>
      <w:r w:rsidRPr="003D5136">
        <w:rPr>
          <w:lang w:val="es-EC"/>
        </w:rPr>
        <w:t>Epidemiología y factores de riesgo en pacientes inmunosuprimidos.</w:t>
      </w:r>
    </w:p>
    <w:p w14:paraId="494A2F09" w14:textId="7F8085CC" w:rsidR="003D5136" w:rsidRPr="003D5136" w:rsidRDefault="003D5136" w:rsidP="001B7D8C">
      <w:pPr>
        <w:pStyle w:val="Prrafodelista"/>
        <w:numPr>
          <w:ilvl w:val="0"/>
          <w:numId w:val="14"/>
        </w:numPr>
        <w:spacing w:line="360" w:lineRule="auto"/>
        <w:rPr>
          <w:lang w:val="es-EC"/>
        </w:rPr>
      </w:pPr>
      <w:r w:rsidRPr="003D5136">
        <w:rPr>
          <w:lang w:val="es-EC"/>
        </w:rPr>
        <w:t>Presentaciones clínicas y diferenciación diagnóstica entre las principales infecciones oportunistas.</w:t>
      </w:r>
    </w:p>
    <w:p w14:paraId="3DFB364D" w14:textId="77777777" w:rsidR="003D5136" w:rsidRPr="003D5136" w:rsidRDefault="003D5136" w:rsidP="001B7D8C">
      <w:pPr>
        <w:pStyle w:val="Prrafodelista"/>
        <w:numPr>
          <w:ilvl w:val="0"/>
          <w:numId w:val="14"/>
        </w:numPr>
        <w:spacing w:line="360" w:lineRule="auto"/>
        <w:rPr>
          <w:lang w:val="es-EC"/>
        </w:rPr>
      </w:pPr>
      <w:r w:rsidRPr="003D5136">
        <w:rPr>
          <w:lang w:val="es-EC"/>
        </w:rPr>
        <w:t>Protocolos actualizados de diagnóstico y tratamiento con énfasis en toxicidad y monitorización.</w:t>
      </w:r>
    </w:p>
    <w:p w14:paraId="4DDA8A94" w14:textId="0B6C83F4" w:rsidR="00ED65E1" w:rsidRDefault="003D5136" w:rsidP="001B7D8C">
      <w:pPr>
        <w:pStyle w:val="Prrafodelista"/>
        <w:numPr>
          <w:ilvl w:val="0"/>
          <w:numId w:val="14"/>
        </w:numPr>
        <w:spacing w:line="360" w:lineRule="auto"/>
        <w:rPr>
          <w:lang w:val="es-EC"/>
        </w:rPr>
      </w:pPr>
      <w:r w:rsidRPr="003D5136">
        <w:rPr>
          <w:lang w:val="es-EC"/>
        </w:rPr>
        <w:t>Manejo multidisciplinario y aspectos psicosociales del paciente VIH</w:t>
      </w:r>
      <w:r w:rsidR="00540C7C">
        <w:rPr>
          <w:lang w:val="es-EC"/>
        </w:rPr>
        <w:t>/SIDA</w:t>
      </w:r>
      <w:r w:rsidR="00EC5A00">
        <w:rPr>
          <w:lang w:val="es-EC"/>
        </w:rPr>
        <w:t>.</w:t>
      </w:r>
    </w:p>
    <w:p w14:paraId="7C0F16A7" w14:textId="36E5EC74" w:rsidR="0081156C" w:rsidRPr="00BC346B" w:rsidRDefault="0081156C" w:rsidP="00BC346B">
      <w:pPr>
        <w:spacing w:line="360" w:lineRule="auto"/>
        <w:rPr>
          <w:lang w:val="es-EC"/>
        </w:rPr>
      </w:pPr>
    </w:p>
    <w:p w14:paraId="52E1641A" w14:textId="41A29969" w:rsidR="0081156C" w:rsidRPr="00B94365" w:rsidRDefault="00C5151C" w:rsidP="00B94365">
      <w:pPr>
        <w:pStyle w:val="Prrafodelista"/>
        <w:numPr>
          <w:ilvl w:val="0"/>
          <w:numId w:val="10"/>
        </w:numPr>
        <w:spacing w:line="360" w:lineRule="auto"/>
        <w:rPr>
          <w:b/>
          <w:bCs/>
          <w:lang w:val="es-EC"/>
        </w:rPr>
      </w:pPr>
      <w:r w:rsidRPr="00B94365">
        <w:rPr>
          <w:b/>
          <w:bCs/>
          <w:lang w:val="es-EC"/>
        </w:rPr>
        <w:t xml:space="preserve">RESULTADOS: </w:t>
      </w:r>
    </w:p>
    <w:p w14:paraId="16F89F6F" w14:textId="0EB628AC" w:rsidR="0081156C" w:rsidRPr="00A440B2" w:rsidRDefault="0081156C" w:rsidP="001B7D8C">
      <w:pPr>
        <w:pStyle w:val="Ttulo1"/>
        <w:spacing w:line="360" w:lineRule="auto"/>
        <w:jc w:val="both"/>
        <w:rPr>
          <w:sz w:val="22"/>
          <w:szCs w:val="22"/>
        </w:rPr>
      </w:pPr>
    </w:p>
    <w:p w14:paraId="267E5657" w14:textId="57C3005D" w:rsidR="00EC5A00" w:rsidRPr="00422BAB" w:rsidRDefault="00422BAB" w:rsidP="00EC5A00">
      <w:pPr>
        <w:pStyle w:val="Ttulo1"/>
        <w:spacing w:line="360" w:lineRule="auto"/>
        <w:jc w:val="both"/>
        <w:rPr>
          <w:b w:val="0"/>
          <w:bCs w:val="0"/>
          <w:sz w:val="22"/>
          <w:szCs w:val="22"/>
          <w:lang w:val="es-EC"/>
        </w:rPr>
      </w:pPr>
      <w:r w:rsidRPr="00422BAB">
        <w:rPr>
          <w:b w:val="0"/>
          <w:bCs w:val="0"/>
          <w:sz w:val="22"/>
          <w:szCs w:val="22"/>
          <w:lang w:val="es-EC"/>
        </w:rPr>
        <w:t xml:space="preserve">Presentamos el caso de un paciente masculino de 27 años, ecuatoriano, comerciante, residente en Guayaquil, quien consulta en el servicio de emergencia del Hospital </w:t>
      </w:r>
      <w:r w:rsidRPr="00A440B2">
        <w:rPr>
          <w:b w:val="0"/>
          <w:bCs w:val="0"/>
          <w:sz w:val="22"/>
          <w:szCs w:val="22"/>
          <w:lang w:val="es-EC"/>
        </w:rPr>
        <w:t>público de zona costera</w:t>
      </w:r>
      <w:r w:rsidRPr="00422BAB">
        <w:rPr>
          <w:b w:val="0"/>
          <w:bCs w:val="0"/>
          <w:sz w:val="22"/>
          <w:szCs w:val="22"/>
          <w:lang w:val="es-EC"/>
        </w:rPr>
        <w:t xml:space="preserve"> </w:t>
      </w:r>
      <w:r w:rsidRPr="00A440B2">
        <w:rPr>
          <w:b w:val="0"/>
          <w:bCs w:val="0"/>
          <w:sz w:val="22"/>
          <w:szCs w:val="22"/>
          <w:lang w:val="es-EC"/>
        </w:rPr>
        <w:t>en</w:t>
      </w:r>
      <w:r w:rsidRPr="00422BAB">
        <w:rPr>
          <w:b w:val="0"/>
          <w:bCs w:val="0"/>
          <w:sz w:val="22"/>
          <w:szCs w:val="22"/>
          <w:lang w:val="es-EC"/>
        </w:rPr>
        <w:t xml:space="preserve"> diciembre de 2024 acompañado de su pareja. Refiere un cuadro clínico de tres semanas de evolución caracterizado por fiebre vespertina, vómitos recurrentes (cuatro episodios), malestar general, pérdida de peso no intencionada de aproximadamente 10 libras en un mes, además de presentar tres episodios de melenas, hematuria en una ocasión y cefalea </w:t>
      </w:r>
      <w:proofErr w:type="spellStart"/>
      <w:r w:rsidRPr="00422BAB">
        <w:rPr>
          <w:b w:val="0"/>
          <w:bCs w:val="0"/>
          <w:sz w:val="22"/>
          <w:szCs w:val="22"/>
          <w:lang w:val="es-EC"/>
        </w:rPr>
        <w:t>holocraneana</w:t>
      </w:r>
      <w:proofErr w:type="spellEnd"/>
      <w:r w:rsidRPr="00422BAB">
        <w:rPr>
          <w:b w:val="0"/>
          <w:bCs w:val="0"/>
          <w:sz w:val="22"/>
          <w:szCs w:val="22"/>
          <w:lang w:val="es-EC"/>
        </w:rPr>
        <w:t xml:space="preserve"> de intensidad moderada (EVA 5/10).</w:t>
      </w:r>
      <w:r w:rsidRPr="00A440B2">
        <w:rPr>
          <w:b w:val="0"/>
          <w:bCs w:val="0"/>
          <w:sz w:val="22"/>
          <w:szCs w:val="22"/>
          <w:lang w:val="es-EC"/>
        </w:rPr>
        <w:t xml:space="preserve"> </w:t>
      </w:r>
    </w:p>
    <w:p w14:paraId="23DEB2BD" w14:textId="77777777" w:rsidR="00DC0D1A" w:rsidRDefault="00422BAB" w:rsidP="00DC0D1A">
      <w:pPr>
        <w:pStyle w:val="Ttulo1"/>
        <w:spacing w:line="360" w:lineRule="auto"/>
        <w:jc w:val="both"/>
        <w:rPr>
          <w:b w:val="0"/>
          <w:bCs w:val="0"/>
          <w:sz w:val="22"/>
          <w:szCs w:val="22"/>
          <w:lang w:val="es-EC"/>
        </w:rPr>
      </w:pPr>
      <w:r w:rsidRPr="00422BAB">
        <w:rPr>
          <w:b w:val="0"/>
          <w:bCs w:val="0"/>
          <w:sz w:val="22"/>
          <w:szCs w:val="22"/>
          <w:lang w:val="es-EC"/>
        </w:rPr>
        <w:t>Entre los antecedentes personales, el paciente niega enfermedades previas, antecedentes quirúrgicos o alergias medicamentosas destacables. Como antecedente epidemiológico, refiere haber vivido en una zona rural en condiciones precarias hace cinco años, con notable exposición a excrementos de palomas; actualmente reside en condiciones urbanas más estables. No reporta contacto frecuente con aves, salvo una mascota canina. Mantuvo relaciones sexuales previas con hombres y mujeres sin prácticas de alto riesgo, sin antecedentes de exposición a VIH/SIDA, uso de drogas intravenosas, transfusiones, trasplantes ni contacto laboral o epidemiológico con casos de tuberculosis activa. Familiares directos presentan diabetes mellitus. El paciente presenta consumo ocasional de alcohol y vacunación contra COVID-19 (1 dosis).</w:t>
      </w:r>
    </w:p>
    <w:p w14:paraId="614D43F8" w14:textId="47DE6451" w:rsidR="00D6347F" w:rsidRDefault="00422BAB" w:rsidP="00EC5A00">
      <w:pPr>
        <w:pStyle w:val="Ttulo1"/>
        <w:spacing w:line="360" w:lineRule="auto"/>
        <w:jc w:val="both"/>
        <w:rPr>
          <w:b w:val="0"/>
          <w:bCs w:val="0"/>
          <w:sz w:val="22"/>
          <w:szCs w:val="22"/>
          <w:lang w:val="es-EC"/>
        </w:rPr>
      </w:pPr>
      <w:r w:rsidRPr="00422BAB">
        <w:rPr>
          <w:b w:val="0"/>
          <w:bCs w:val="0"/>
          <w:sz w:val="22"/>
          <w:szCs w:val="22"/>
          <w:lang w:val="es-EC"/>
        </w:rPr>
        <w:t xml:space="preserve">Al ingreso, los signos vitales demostraban presión arterial de 95/58 </w:t>
      </w:r>
      <w:proofErr w:type="spellStart"/>
      <w:r w:rsidRPr="00422BAB">
        <w:rPr>
          <w:b w:val="0"/>
          <w:bCs w:val="0"/>
          <w:sz w:val="22"/>
          <w:szCs w:val="22"/>
          <w:lang w:val="es-EC"/>
        </w:rPr>
        <w:t>mmHg</w:t>
      </w:r>
      <w:proofErr w:type="spellEnd"/>
      <w:r w:rsidRPr="00422BAB">
        <w:rPr>
          <w:b w:val="0"/>
          <w:bCs w:val="0"/>
          <w:sz w:val="22"/>
          <w:szCs w:val="22"/>
          <w:lang w:val="es-EC"/>
        </w:rPr>
        <w:t xml:space="preserve">, frecuencia cardíaca de 78 </w:t>
      </w:r>
      <w:proofErr w:type="spellStart"/>
      <w:r w:rsidRPr="00422BAB">
        <w:rPr>
          <w:b w:val="0"/>
          <w:bCs w:val="0"/>
          <w:sz w:val="22"/>
          <w:szCs w:val="22"/>
          <w:lang w:val="es-EC"/>
        </w:rPr>
        <w:t>lpm</w:t>
      </w:r>
      <w:proofErr w:type="spellEnd"/>
      <w:r w:rsidRPr="00422BAB">
        <w:rPr>
          <w:b w:val="0"/>
          <w:bCs w:val="0"/>
          <w:sz w:val="22"/>
          <w:szCs w:val="22"/>
          <w:lang w:val="es-EC"/>
        </w:rPr>
        <w:t>, frecuencia respiratoria de 20 rpm, saturación de oxígeno de 98%, peso de 54 kg, talla de 168 cm y un IMC de 19,1. El examen físico inicial fue relevante por mucosas semihúmedas, ausencia de adenopatías cervicales significativas, tórax simétrico con hipoventilación, abdomen blando e indoloro, sin edemas periféricos y fuerza muscular conservada.</w:t>
      </w:r>
    </w:p>
    <w:p w14:paraId="39BB441B" w14:textId="77777777" w:rsidR="005730D0" w:rsidRDefault="005730D0" w:rsidP="00EC5A00">
      <w:pPr>
        <w:pStyle w:val="Ttulo1"/>
        <w:spacing w:line="360" w:lineRule="auto"/>
        <w:jc w:val="both"/>
        <w:rPr>
          <w:b w:val="0"/>
          <w:bCs w:val="0"/>
          <w:sz w:val="22"/>
          <w:szCs w:val="22"/>
          <w:lang w:val="es-EC"/>
        </w:rPr>
      </w:pPr>
    </w:p>
    <w:p w14:paraId="77F9113D" w14:textId="77777777" w:rsidR="00EC5A00" w:rsidRDefault="00EC5A00" w:rsidP="00EC5A00">
      <w:pPr>
        <w:pStyle w:val="Ttulo1"/>
        <w:spacing w:line="360" w:lineRule="auto"/>
        <w:jc w:val="both"/>
        <w:rPr>
          <w:b w:val="0"/>
          <w:bCs w:val="0"/>
          <w:sz w:val="22"/>
          <w:szCs w:val="22"/>
          <w:lang w:val="es-EC"/>
        </w:rPr>
      </w:pPr>
    </w:p>
    <w:p w14:paraId="7C576899" w14:textId="77777777" w:rsidR="00EC5A00" w:rsidRDefault="00EC5A00" w:rsidP="00EC5A00">
      <w:pPr>
        <w:pStyle w:val="Ttulo1"/>
        <w:spacing w:line="360" w:lineRule="auto"/>
        <w:jc w:val="both"/>
        <w:rPr>
          <w:b w:val="0"/>
          <w:bCs w:val="0"/>
          <w:sz w:val="22"/>
          <w:szCs w:val="22"/>
          <w:lang w:val="es-EC"/>
        </w:rPr>
      </w:pPr>
    </w:p>
    <w:p w14:paraId="47AD3BBD" w14:textId="73A34DE1" w:rsidR="00ED65E1" w:rsidRPr="00422BAB" w:rsidRDefault="00ED65E1" w:rsidP="00DC0D1A">
      <w:pPr>
        <w:pStyle w:val="Ttulo1"/>
        <w:spacing w:line="360" w:lineRule="auto"/>
        <w:jc w:val="both"/>
        <w:rPr>
          <w:b w:val="0"/>
          <w:bCs w:val="0"/>
          <w:sz w:val="22"/>
          <w:szCs w:val="22"/>
          <w:lang w:val="es-EC"/>
        </w:rPr>
      </w:pPr>
    </w:p>
    <w:p w14:paraId="507D533D" w14:textId="142F073C" w:rsidR="00422BAB" w:rsidRDefault="00CD33ED" w:rsidP="00EC5A00">
      <w:pPr>
        <w:pStyle w:val="Ttulo1"/>
        <w:spacing w:line="360" w:lineRule="auto"/>
        <w:jc w:val="both"/>
        <w:rPr>
          <w:b w:val="0"/>
          <w:bCs w:val="0"/>
          <w:sz w:val="22"/>
          <w:szCs w:val="22"/>
          <w:lang w:val="es-EC"/>
        </w:rPr>
      </w:pPr>
      <w:r w:rsidRPr="00A440B2">
        <w:rPr>
          <w:noProof/>
          <w:sz w:val="22"/>
          <w:szCs w:val="22"/>
        </w:rPr>
        <w:lastRenderedPageBreak/>
        <w:drawing>
          <wp:anchor distT="0" distB="0" distL="0" distR="0" simplePos="0" relativeHeight="251721728" behindDoc="1" locked="0" layoutInCell="1" allowOverlap="1" wp14:anchorId="2D20A8BB" wp14:editId="776F16D5">
            <wp:simplePos x="0" y="0"/>
            <wp:positionH relativeFrom="margin">
              <wp:posOffset>0</wp:posOffset>
            </wp:positionH>
            <wp:positionV relativeFrom="page">
              <wp:posOffset>579120</wp:posOffset>
            </wp:positionV>
            <wp:extent cx="6087649" cy="9906000"/>
            <wp:effectExtent l="0" t="0" r="8890" b="0"/>
            <wp:wrapNone/>
            <wp:docPr id="1556298853"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37321" name="image2.png" descr="Patrón de fondo&#10;&#10;El contenido generado por IA puede ser incorrecto."/>
                    <pic:cNvPicPr/>
                  </pic:nvPicPr>
                  <pic:blipFill>
                    <a:blip r:embed="rId7" cstate="print"/>
                    <a:stretch>
                      <a:fillRect/>
                    </a:stretch>
                  </pic:blipFill>
                  <pic:spPr>
                    <a:xfrm>
                      <a:off x="0" y="0"/>
                      <a:ext cx="6101044" cy="9927797"/>
                    </a:xfrm>
                    <a:prstGeom prst="rect">
                      <a:avLst/>
                    </a:prstGeom>
                  </pic:spPr>
                </pic:pic>
              </a:graphicData>
            </a:graphic>
            <wp14:sizeRelH relativeFrom="margin">
              <wp14:pctWidth>0</wp14:pctWidth>
            </wp14:sizeRelH>
            <wp14:sizeRelV relativeFrom="margin">
              <wp14:pctHeight>0</wp14:pctHeight>
            </wp14:sizeRelV>
          </wp:anchor>
        </w:drawing>
      </w:r>
      <w:r w:rsidR="00422BAB" w:rsidRPr="00422BAB">
        <w:rPr>
          <w:b w:val="0"/>
          <w:bCs w:val="0"/>
          <w:sz w:val="22"/>
          <w:szCs w:val="22"/>
          <w:lang w:val="es-EC"/>
        </w:rPr>
        <w:t>Durante la evaluación inicial, se instauró manejo sintomático con fluidoterapia (cloruro de sodio 0.9% IV), paracetamol, omeprazol y cotrimoxazol, además de solicitar</w:t>
      </w:r>
      <w:r w:rsidR="00EC5A00">
        <w:rPr>
          <w:b w:val="0"/>
          <w:bCs w:val="0"/>
          <w:sz w:val="22"/>
          <w:szCs w:val="22"/>
          <w:lang w:val="es-EC"/>
        </w:rPr>
        <w:t xml:space="preserve"> </w:t>
      </w:r>
      <w:proofErr w:type="spellStart"/>
      <w:r w:rsidR="00EC5A00">
        <w:rPr>
          <w:b w:val="0"/>
          <w:bCs w:val="0"/>
          <w:sz w:val="22"/>
          <w:szCs w:val="22"/>
          <w:lang w:val="es-EC"/>
        </w:rPr>
        <w:t>analiticas</w:t>
      </w:r>
      <w:proofErr w:type="spellEnd"/>
      <w:r w:rsidR="00422BAB" w:rsidRPr="00422BAB">
        <w:rPr>
          <w:b w:val="0"/>
          <w:bCs w:val="0"/>
          <w:sz w:val="22"/>
          <w:szCs w:val="22"/>
          <w:lang w:val="es-EC"/>
        </w:rPr>
        <w:t xml:space="preserve">. Se documentó anemia microcítica (Hb 7,33 g/dl, </w:t>
      </w:r>
      <w:proofErr w:type="spellStart"/>
      <w:r w:rsidR="00422BAB" w:rsidRPr="00422BAB">
        <w:rPr>
          <w:b w:val="0"/>
          <w:bCs w:val="0"/>
          <w:sz w:val="22"/>
          <w:szCs w:val="22"/>
          <w:lang w:val="es-EC"/>
        </w:rPr>
        <w:t>Hto</w:t>
      </w:r>
      <w:proofErr w:type="spellEnd"/>
      <w:r w:rsidR="00422BAB" w:rsidRPr="00422BAB">
        <w:rPr>
          <w:b w:val="0"/>
          <w:bCs w:val="0"/>
          <w:sz w:val="22"/>
          <w:szCs w:val="22"/>
          <w:lang w:val="es-EC"/>
        </w:rPr>
        <w:t xml:space="preserve"> 22%), leucocitosis con linfocitosis relativa, hipocromía marcada en frotis, función renal conservada, transaminasas levemente elevadas, tiempos de coagulación normales y trombocitosis marginal. En serologías, se identificó infección por VIH mediante pruebas de tercera y cuarta generación, con carga viral de 159.000 copias/</w:t>
      </w:r>
      <w:proofErr w:type="spellStart"/>
      <w:r w:rsidR="00422BAB" w:rsidRPr="00422BAB">
        <w:rPr>
          <w:b w:val="0"/>
          <w:bCs w:val="0"/>
          <w:sz w:val="22"/>
          <w:szCs w:val="22"/>
          <w:lang w:val="es-EC"/>
        </w:rPr>
        <w:t>mL</w:t>
      </w:r>
      <w:proofErr w:type="spellEnd"/>
      <w:r w:rsidR="00422BAB" w:rsidRPr="00422BAB">
        <w:rPr>
          <w:b w:val="0"/>
          <w:bCs w:val="0"/>
          <w:sz w:val="22"/>
          <w:szCs w:val="22"/>
          <w:lang w:val="es-EC"/>
        </w:rPr>
        <w:t xml:space="preserve"> y serología negativa para sífilis, hepatitis B y C. La ecografía abdominal evidenció esplenomegalia (13 x 6,7 cm).</w:t>
      </w:r>
    </w:p>
    <w:p w14:paraId="4252632A" w14:textId="77777777" w:rsidR="00322B5F" w:rsidRPr="00422BAB" w:rsidRDefault="00322B5F" w:rsidP="00322B5F">
      <w:pPr>
        <w:pStyle w:val="Ttulo1"/>
        <w:spacing w:line="360" w:lineRule="auto"/>
        <w:ind w:left="0"/>
        <w:jc w:val="both"/>
        <w:rPr>
          <w:b w:val="0"/>
          <w:bCs w:val="0"/>
          <w:sz w:val="22"/>
          <w:szCs w:val="22"/>
          <w:lang w:val="es-EC"/>
        </w:rPr>
      </w:pPr>
    </w:p>
    <w:p w14:paraId="3100861A" w14:textId="08BEDE79" w:rsidR="00BC346B" w:rsidRDefault="00422BAB" w:rsidP="001B7D8C">
      <w:pPr>
        <w:pStyle w:val="Ttulo1"/>
        <w:spacing w:line="360" w:lineRule="auto"/>
        <w:jc w:val="both"/>
        <w:rPr>
          <w:b w:val="0"/>
          <w:bCs w:val="0"/>
          <w:sz w:val="22"/>
          <w:szCs w:val="22"/>
          <w:lang w:val="es-EC"/>
        </w:rPr>
      </w:pPr>
      <w:r w:rsidRPr="00422BAB">
        <w:rPr>
          <w:b w:val="0"/>
          <w:bCs w:val="0"/>
          <w:sz w:val="22"/>
          <w:szCs w:val="22"/>
          <w:lang w:val="es-EC"/>
        </w:rPr>
        <w:t xml:space="preserve">Durante la hospitalización, el paciente presentó hipotensión persistente y progresión de los síntomas. El examen físico ulterior destacó adenopatías cervicales anteriores pequeñas y adenopatía inguinal izquierda, mucosa oral con lesiones por candidiasis, hepatomegalia palpable dos </w:t>
      </w:r>
      <w:proofErr w:type="spellStart"/>
      <w:r w:rsidRPr="00422BAB">
        <w:rPr>
          <w:b w:val="0"/>
          <w:bCs w:val="0"/>
          <w:sz w:val="22"/>
          <w:szCs w:val="22"/>
          <w:lang w:val="es-EC"/>
        </w:rPr>
        <w:t>traveses</w:t>
      </w:r>
      <w:proofErr w:type="spellEnd"/>
      <w:r w:rsidRPr="00422BAB">
        <w:rPr>
          <w:b w:val="0"/>
          <w:bCs w:val="0"/>
          <w:sz w:val="22"/>
          <w:szCs w:val="22"/>
          <w:lang w:val="es-EC"/>
        </w:rPr>
        <w:t xml:space="preserve"> por debajo del reborde costal, sin deterioro neurológico ni signos de insuficiencia respiratoria. Se le administró</w:t>
      </w:r>
      <w:r w:rsidR="00BC346B">
        <w:rPr>
          <w:b w:val="0"/>
          <w:bCs w:val="0"/>
          <w:sz w:val="22"/>
          <w:szCs w:val="22"/>
          <w:lang w:val="es-EC"/>
        </w:rPr>
        <w:t xml:space="preserve"> </w:t>
      </w:r>
      <w:r w:rsidRPr="00422BAB">
        <w:rPr>
          <w:b w:val="0"/>
          <w:bCs w:val="0"/>
          <w:sz w:val="22"/>
          <w:szCs w:val="22"/>
          <w:lang w:val="es-EC"/>
        </w:rPr>
        <w:t>transfusión de una unidad de glóbulos rojos por anemia sintomática, sin complicaciones.</w:t>
      </w:r>
    </w:p>
    <w:p w14:paraId="4818E5EB" w14:textId="77777777" w:rsidR="00082341" w:rsidRDefault="00082341" w:rsidP="00082341">
      <w:pPr>
        <w:pStyle w:val="Ttulo1"/>
        <w:spacing w:line="360" w:lineRule="auto"/>
        <w:ind w:left="0"/>
        <w:jc w:val="both"/>
        <w:rPr>
          <w:noProof/>
          <w:sz w:val="22"/>
          <w:szCs w:val="22"/>
        </w:rPr>
      </w:pPr>
    </w:p>
    <w:p w14:paraId="5F1FD7FE" w14:textId="0CFAFFAB" w:rsidR="00422BAB" w:rsidRDefault="00422BAB" w:rsidP="001B7D8C">
      <w:pPr>
        <w:pStyle w:val="Ttulo1"/>
        <w:spacing w:line="360" w:lineRule="auto"/>
        <w:jc w:val="both"/>
        <w:rPr>
          <w:b w:val="0"/>
          <w:bCs w:val="0"/>
          <w:sz w:val="22"/>
          <w:szCs w:val="22"/>
          <w:lang w:val="es-EC"/>
        </w:rPr>
      </w:pPr>
      <w:r w:rsidRPr="00422BAB">
        <w:rPr>
          <w:b w:val="0"/>
          <w:bCs w:val="0"/>
          <w:sz w:val="22"/>
          <w:szCs w:val="22"/>
          <w:lang w:val="es-EC"/>
        </w:rPr>
        <w:t xml:space="preserve">El abordaje microbiológico resultó positivo para Histoplasma </w:t>
      </w:r>
      <w:proofErr w:type="spellStart"/>
      <w:r w:rsidRPr="00422BAB">
        <w:rPr>
          <w:b w:val="0"/>
          <w:bCs w:val="0"/>
          <w:sz w:val="22"/>
          <w:szCs w:val="22"/>
          <w:lang w:val="es-EC"/>
        </w:rPr>
        <w:t>capsulatum</w:t>
      </w:r>
      <w:proofErr w:type="spellEnd"/>
      <w:r w:rsidRPr="00422BAB">
        <w:rPr>
          <w:b w:val="0"/>
          <w:bCs w:val="0"/>
          <w:sz w:val="22"/>
          <w:szCs w:val="22"/>
          <w:lang w:val="es-EC"/>
        </w:rPr>
        <w:t xml:space="preserve"> en médula ósea y sangre periférica, y hemocultivo/cultivo medular con crecimiento de Salmonella </w:t>
      </w:r>
      <w:proofErr w:type="spellStart"/>
      <w:r w:rsidRPr="00422BAB">
        <w:rPr>
          <w:b w:val="0"/>
          <w:bCs w:val="0"/>
          <w:sz w:val="22"/>
          <w:szCs w:val="22"/>
          <w:lang w:val="es-EC"/>
        </w:rPr>
        <w:t>sp</w:t>
      </w:r>
      <w:proofErr w:type="spellEnd"/>
      <w:r w:rsidRPr="00422BAB">
        <w:rPr>
          <w:b w:val="0"/>
          <w:bCs w:val="0"/>
          <w:sz w:val="22"/>
          <w:szCs w:val="22"/>
          <w:lang w:val="es-EC"/>
        </w:rPr>
        <w:t xml:space="preserve">. Los estudios para criptococosis (tinta china y directos) resultaron negativos, al igual que la investigación molecular para </w:t>
      </w:r>
      <w:proofErr w:type="spellStart"/>
      <w:r w:rsidRPr="00422BAB">
        <w:rPr>
          <w:b w:val="0"/>
          <w:bCs w:val="0"/>
          <w:sz w:val="22"/>
          <w:szCs w:val="22"/>
          <w:lang w:val="es-EC"/>
        </w:rPr>
        <w:t>Mycobacterium</w:t>
      </w:r>
      <w:proofErr w:type="spellEnd"/>
      <w:r w:rsidRPr="00422BAB">
        <w:rPr>
          <w:b w:val="0"/>
          <w:bCs w:val="0"/>
          <w:sz w:val="22"/>
          <w:szCs w:val="22"/>
          <w:lang w:val="es-EC"/>
        </w:rPr>
        <w:t xml:space="preserve"> tuberculosis. Se inició terapia antifúngica con anfotericina B, antibióticos de amplio espectro y profilaxis para infecciones oportunistas. Se gestionaron exámenes adicionales para descartar coinfección por toxoplasmosis, TAC de tórax, diagnóstico de otras micosis y panel TORCH</w:t>
      </w:r>
      <w:r w:rsidR="00EC5A00">
        <w:rPr>
          <w:b w:val="0"/>
          <w:bCs w:val="0"/>
          <w:sz w:val="22"/>
          <w:szCs w:val="22"/>
          <w:lang w:val="es-EC"/>
        </w:rPr>
        <w:t>.</w:t>
      </w:r>
    </w:p>
    <w:p w14:paraId="2779FE95" w14:textId="77777777" w:rsidR="00082341" w:rsidRPr="00422BAB" w:rsidRDefault="00082341" w:rsidP="001B7D8C">
      <w:pPr>
        <w:pStyle w:val="Ttulo1"/>
        <w:spacing w:line="360" w:lineRule="auto"/>
        <w:jc w:val="both"/>
        <w:rPr>
          <w:b w:val="0"/>
          <w:bCs w:val="0"/>
          <w:sz w:val="22"/>
          <w:szCs w:val="22"/>
          <w:lang w:val="es-EC"/>
        </w:rPr>
      </w:pPr>
    </w:p>
    <w:p w14:paraId="40797121" w14:textId="3D746B7B" w:rsidR="00342D6E" w:rsidRDefault="007708E0" w:rsidP="00DC0D1A">
      <w:pPr>
        <w:pStyle w:val="Ttulo1"/>
        <w:spacing w:line="360" w:lineRule="auto"/>
        <w:jc w:val="both"/>
        <w:rPr>
          <w:b w:val="0"/>
          <w:bCs w:val="0"/>
          <w:sz w:val="22"/>
          <w:szCs w:val="22"/>
          <w:lang w:val="es-EC"/>
        </w:rPr>
      </w:pPr>
      <w:r w:rsidRPr="007708E0">
        <w:rPr>
          <w:b w:val="0"/>
          <w:bCs w:val="0"/>
          <w:sz w:val="22"/>
          <w:szCs w:val="22"/>
          <w:lang w:val="es-EC"/>
        </w:rPr>
        <w:t xml:space="preserve">Aproximadamente un mes después de su ingreso, el paciente fue dado de alta en condición afebril y con notable mejoría clínica de los síntomas infecciosos y generales. Reportaba sensación subjetiva de bienestar, recuperación del apetito y catarsis de características normales. No obstante, durante el proceso de hospitalización </w:t>
      </w:r>
      <w:r w:rsidR="00671567">
        <w:rPr>
          <w:b w:val="0"/>
          <w:bCs w:val="0"/>
          <w:sz w:val="22"/>
          <w:szCs w:val="22"/>
          <w:lang w:val="es-EC"/>
        </w:rPr>
        <w:t>se sumó</w:t>
      </w:r>
      <w:r w:rsidRPr="007708E0">
        <w:rPr>
          <w:b w:val="0"/>
          <w:bCs w:val="0"/>
          <w:sz w:val="22"/>
          <w:szCs w:val="22"/>
          <w:lang w:val="es-EC"/>
        </w:rPr>
        <w:t xml:space="preserve"> </w:t>
      </w:r>
      <w:r w:rsidR="00671567">
        <w:rPr>
          <w:b w:val="0"/>
          <w:bCs w:val="0"/>
          <w:sz w:val="22"/>
          <w:szCs w:val="22"/>
          <w:lang w:val="es-EC"/>
        </w:rPr>
        <w:t>el</w:t>
      </w:r>
      <w:r w:rsidRPr="007708E0">
        <w:rPr>
          <w:b w:val="0"/>
          <w:bCs w:val="0"/>
          <w:sz w:val="22"/>
          <w:szCs w:val="22"/>
          <w:lang w:val="es-EC"/>
        </w:rPr>
        <w:t xml:space="preserve"> diagnóstico de episodio depresivo grave sin síntomas psicóticos, por lo que se instauró tratamiento con sertralina y risperidona, bajo seguimiento y observación constante por riesgo suicida, y con acompañamiento familiar durante su estancia.</w:t>
      </w:r>
    </w:p>
    <w:p w14:paraId="18C7204A" w14:textId="77777777" w:rsidR="00EC5A00" w:rsidRPr="007708E0" w:rsidRDefault="00EC5A00" w:rsidP="00DC0D1A">
      <w:pPr>
        <w:pStyle w:val="Ttulo1"/>
        <w:spacing w:line="360" w:lineRule="auto"/>
        <w:jc w:val="both"/>
        <w:rPr>
          <w:b w:val="0"/>
          <w:bCs w:val="0"/>
          <w:sz w:val="22"/>
          <w:szCs w:val="22"/>
          <w:lang w:val="es-EC"/>
        </w:rPr>
      </w:pPr>
    </w:p>
    <w:p w14:paraId="2FD502CB" w14:textId="77777777" w:rsidR="003D5136" w:rsidRDefault="007708E0" w:rsidP="001B7D8C">
      <w:pPr>
        <w:pStyle w:val="Ttulo1"/>
        <w:spacing w:line="360" w:lineRule="auto"/>
        <w:jc w:val="both"/>
        <w:rPr>
          <w:b w:val="0"/>
          <w:bCs w:val="0"/>
          <w:sz w:val="22"/>
          <w:szCs w:val="22"/>
          <w:lang w:val="es-EC"/>
        </w:rPr>
      </w:pPr>
      <w:r w:rsidRPr="007708E0">
        <w:rPr>
          <w:b w:val="0"/>
          <w:bCs w:val="0"/>
          <w:sz w:val="22"/>
          <w:szCs w:val="22"/>
          <w:lang w:val="es-EC"/>
        </w:rPr>
        <w:t xml:space="preserve">Al alta, persistían alteraciones hematológicas importantes: citopenias moderadas (hemoglobina entre 9 y 9.9 g/dl, leucopenia y trombocitopenia), hipoalbuminemia y proteína C reactiva elevada, compatible con el proceso infeccioso sistémico y la repercusión hematológica de las coinfecciones y la inmunosupresión. Los esquemas de fluidoterapia y tratamiento antimicrobiano incluyeron anfotericina B formulada a dosis acumulada de 700 mg, paracetamol, hidrocortisona, cotrimoxazol, antibióticos y manejo sintomático, así como profilaxis de flebitis y soporte nutricional. </w:t>
      </w:r>
    </w:p>
    <w:p w14:paraId="5228F7CA" w14:textId="77777777" w:rsidR="00EC5A00" w:rsidRDefault="00EC5A00" w:rsidP="001B7D8C">
      <w:pPr>
        <w:pStyle w:val="Ttulo1"/>
        <w:spacing w:line="360" w:lineRule="auto"/>
        <w:jc w:val="both"/>
        <w:rPr>
          <w:b w:val="0"/>
          <w:bCs w:val="0"/>
          <w:sz w:val="22"/>
          <w:szCs w:val="22"/>
          <w:lang w:val="es-EC"/>
        </w:rPr>
      </w:pPr>
    </w:p>
    <w:p w14:paraId="6D3A07B5" w14:textId="77777777" w:rsidR="00EC5A00" w:rsidRDefault="00EC5A00" w:rsidP="001B7D8C">
      <w:pPr>
        <w:pStyle w:val="Ttulo1"/>
        <w:spacing w:line="360" w:lineRule="auto"/>
        <w:jc w:val="both"/>
        <w:rPr>
          <w:b w:val="0"/>
          <w:bCs w:val="0"/>
          <w:sz w:val="22"/>
          <w:szCs w:val="22"/>
          <w:lang w:val="es-EC"/>
        </w:rPr>
      </w:pPr>
    </w:p>
    <w:p w14:paraId="577B02A6" w14:textId="77777777" w:rsidR="00D6347F" w:rsidRDefault="00D6347F" w:rsidP="001B7D8C">
      <w:pPr>
        <w:pStyle w:val="Ttulo1"/>
        <w:spacing w:line="360" w:lineRule="auto"/>
        <w:jc w:val="both"/>
        <w:rPr>
          <w:b w:val="0"/>
          <w:bCs w:val="0"/>
          <w:sz w:val="22"/>
          <w:szCs w:val="22"/>
          <w:lang w:val="es-EC"/>
        </w:rPr>
      </w:pPr>
    </w:p>
    <w:p w14:paraId="666EA6C1" w14:textId="0B236A63" w:rsidR="00ED65E1" w:rsidRDefault="00CD33ED" w:rsidP="005730D0">
      <w:pPr>
        <w:pStyle w:val="Ttulo1"/>
        <w:spacing w:line="360" w:lineRule="auto"/>
        <w:ind w:left="0"/>
        <w:jc w:val="both"/>
        <w:rPr>
          <w:b w:val="0"/>
          <w:bCs w:val="0"/>
          <w:sz w:val="22"/>
          <w:szCs w:val="22"/>
          <w:lang w:val="es-EC"/>
        </w:rPr>
      </w:pPr>
      <w:r w:rsidRPr="00A440B2">
        <w:rPr>
          <w:noProof/>
          <w:sz w:val="22"/>
          <w:szCs w:val="22"/>
        </w:rPr>
        <w:lastRenderedPageBreak/>
        <w:drawing>
          <wp:anchor distT="0" distB="0" distL="0" distR="0" simplePos="0" relativeHeight="251727872" behindDoc="1" locked="0" layoutInCell="1" allowOverlap="1" wp14:anchorId="1F8ACC9C" wp14:editId="1761F14B">
            <wp:simplePos x="0" y="0"/>
            <wp:positionH relativeFrom="margin">
              <wp:posOffset>0</wp:posOffset>
            </wp:positionH>
            <wp:positionV relativeFrom="page">
              <wp:posOffset>548640</wp:posOffset>
            </wp:positionV>
            <wp:extent cx="6087110" cy="9936480"/>
            <wp:effectExtent l="0" t="0" r="8890" b="7620"/>
            <wp:wrapNone/>
            <wp:docPr id="1191622381"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37321" name="image2.png" descr="Patrón de fondo&#10;&#10;El contenido generado por IA puede ser incorrecto."/>
                    <pic:cNvPicPr/>
                  </pic:nvPicPr>
                  <pic:blipFill>
                    <a:blip r:embed="rId7" cstate="print"/>
                    <a:stretch>
                      <a:fillRect/>
                    </a:stretch>
                  </pic:blipFill>
                  <pic:spPr>
                    <a:xfrm>
                      <a:off x="0" y="0"/>
                      <a:ext cx="6109511" cy="9973047"/>
                    </a:xfrm>
                    <a:prstGeom prst="rect">
                      <a:avLst/>
                    </a:prstGeom>
                  </pic:spPr>
                </pic:pic>
              </a:graphicData>
            </a:graphic>
            <wp14:sizeRelH relativeFrom="margin">
              <wp14:pctWidth>0</wp14:pctWidth>
            </wp14:sizeRelH>
            <wp14:sizeRelV relativeFrom="margin">
              <wp14:pctHeight>0</wp14:pctHeight>
            </wp14:sizeRelV>
          </wp:anchor>
        </w:drawing>
      </w:r>
      <w:r w:rsidR="007708E0" w:rsidRPr="007708E0">
        <w:rPr>
          <w:b w:val="0"/>
          <w:bCs w:val="0"/>
          <w:sz w:val="22"/>
          <w:szCs w:val="22"/>
          <w:lang w:val="es-EC"/>
        </w:rPr>
        <w:t xml:space="preserve">Se mantuvo el seguimiento estrecho por equipo de salud mental, </w:t>
      </w:r>
      <w:r w:rsidR="007708E0" w:rsidRPr="00A440B2">
        <w:rPr>
          <w:b w:val="0"/>
          <w:bCs w:val="0"/>
          <w:sz w:val="22"/>
          <w:szCs w:val="22"/>
          <w:lang w:val="es-EC"/>
        </w:rPr>
        <w:t>juntamente con</w:t>
      </w:r>
      <w:r w:rsidR="007708E0" w:rsidRPr="007708E0">
        <w:rPr>
          <w:b w:val="0"/>
          <w:bCs w:val="0"/>
          <w:sz w:val="22"/>
          <w:szCs w:val="22"/>
          <w:lang w:val="es-EC"/>
        </w:rPr>
        <w:t xml:space="preserve"> los servicios de infectología y hematología.</w:t>
      </w:r>
      <w:r w:rsidR="00671567">
        <w:rPr>
          <w:b w:val="0"/>
          <w:bCs w:val="0"/>
          <w:sz w:val="22"/>
          <w:szCs w:val="22"/>
          <w:lang w:val="es-EC"/>
        </w:rPr>
        <w:t xml:space="preserve"> </w:t>
      </w:r>
      <w:r w:rsidR="007708E0" w:rsidRPr="007708E0">
        <w:rPr>
          <w:b w:val="0"/>
          <w:bCs w:val="0"/>
          <w:sz w:val="22"/>
          <w:szCs w:val="22"/>
          <w:lang w:val="es-EC"/>
        </w:rPr>
        <w:t>Antes del alta, se planificó inmunodifusión para hongos, así como tomografía cerebral y de peñasco, todo esto en el contexto de continuar el abordaje de infecciones oportunistas y posible compromiso neurológico.</w:t>
      </w:r>
    </w:p>
    <w:p w14:paraId="48E4F190" w14:textId="77777777" w:rsidR="00EC5A00" w:rsidRPr="007708E0" w:rsidRDefault="00EC5A00" w:rsidP="00EC5A00">
      <w:pPr>
        <w:pStyle w:val="Ttulo1"/>
        <w:spacing w:line="360" w:lineRule="auto"/>
        <w:jc w:val="both"/>
        <w:rPr>
          <w:b w:val="0"/>
          <w:bCs w:val="0"/>
          <w:sz w:val="22"/>
          <w:szCs w:val="22"/>
          <w:lang w:val="es-EC"/>
        </w:rPr>
      </w:pPr>
    </w:p>
    <w:p w14:paraId="7BDDE6C4" w14:textId="77777777" w:rsidR="007708E0" w:rsidRDefault="007708E0" w:rsidP="001B7D8C">
      <w:pPr>
        <w:pStyle w:val="Ttulo1"/>
        <w:spacing w:line="360" w:lineRule="auto"/>
        <w:jc w:val="both"/>
        <w:rPr>
          <w:b w:val="0"/>
          <w:bCs w:val="0"/>
          <w:sz w:val="22"/>
          <w:szCs w:val="22"/>
          <w:lang w:val="es-EC"/>
        </w:rPr>
      </w:pPr>
      <w:r w:rsidRPr="007708E0">
        <w:rPr>
          <w:b w:val="0"/>
          <w:bCs w:val="0"/>
          <w:sz w:val="22"/>
          <w:szCs w:val="22"/>
          <w:lang w:val="es-EC"/>
        </w:rPr>
        <w:t>Tras la salida hospitalaria, se realizó un plan de control y seguimiento multidisciplinario, agendando consultas de revisión por infectología, hematología, nutrición, psiquiatría y psicología clínica. No obstante, al seguimiento extrahospitalario (12 de enero de 2025), se identificó que el paciente no acudió a sus controles de nutrición, psiquiatría y psicología, a pesar de la insistencia para mantener vigilada su condición tanto infecciosa como psiquiátrica. Todo esto ha quedado evidenciado con la recopilación de registros y capturas de las citas asignadas después de su alta.</w:t>
      </w:r>
    </w:p>
    <w:p w14:paraId="7CF124E4" w14:textId="77777777" w:rsidR="00322B5F" w:rsidRPr="007708E0" w:rsidRDefault="00322B5F" w:rsidP="00342D6E">
      <w:pPr>
        <w:pStyle w:val="Ttulo1"/>
        <w:spacing w:line="360" w:lineRule="auto"/>
        <w:ind w:left="0"/>
        <w:jc w:val="both"/>
        <w:rPr>
          <w:b w:val="0"/>
          <w:bCs w:val="0"/>
          <w:sz w:val="22"/>
          <w:szCs w:val="22"/>
          <w:lang w:val="es-EC"/>
        </w:rPr>
      </w:pPr>
    </w:p>
    <w:p w14:paraId="7118F55C" w14:textId="61EB1B3F" w:rsidR="00BC346B" w:rsidRDefault="00BC346B" w:rsidP="00322B5F">
      <w:pPr>
        <w:pStyle w:val="Ttulo1"/>
        <w:spacing w:line="360" w:lineRule="auto"/>
        <w:jc w:val="both"/>
        <w:rPr>
          <w:b w:val="0"/>
          <w:bCs w:val="0"/>
          <w:sz w:val="22"/>
          <w:szCs w:val="22"/>
          <w:lang w:val="es-EC"/>
        </w:rPr>
      </w:pPr>
      <w:r>
        <w:rPr>
          <w:b w:val="0"/>
          <w:bCs w:val="0"/>
          <w:sz w:val="22"/>
          <w:szCs w:val="22"/>
          <w:lang w:val="es-EC"/>
        </w:rPr>
        <w:t xml:space="preserve">Este </w:t>
      </w:r>
      <w:r w:rsidR="00ED65E1">
        <w:rPr>
          <w:b w:val="0"/>
          <w:bCs w:val="0"/>
          <w:sz w:val="22"/>
          <w:szCs w:val="22"/>
          <w:lang w:val="es-EC"/>
        </w:rPr>
        <w:t>caso destaca</w:t>
      </w:r>
      <w:r>
        <w:rPr>
          <w:b w:val="0"/>
          <w:bCs w:val="0"/>
          <w:sz w:val="22"/>
          <w:szCs w:val="22"/>
          <w:lang w:val="es-EC"/>
        </w:rPr>
        <w:t xml:space="preserve"> la importancia </w:t>
      </w:r>
      <w:r w:rsidR="00671567">
        <w:rPr>
          <w:b w:val="0"/>
          <w:bCs w:val="0"/>
          <w:sz w:val="22"/>
          <w:szCs w:val="22"/>
          <w:lang w:val="es-EC"/>
        </w:rPr>
        <w:t xml:space="preserve">del </w:t>
      </w:r>
      <w:r w:rsidR="00671567" w:rsidRPr="007708E0">
        <w:rPr>
          <w:b w:val="0"/>
          <w:bCs w:val="0"/>
          <w:sz w:val="22"/>
          <w:szCs w:val="22"/>
          <w:lang w:val="es-EC"/>
        </w:rPr>
        <w:t>manejo</w:t>
      </w:r>
      <w:r w:rsidR="007708E0" w:rsidRPr="007708E0">
        <w:rPr>
          <w:b w:val="0"/>
          <w:bCs w:val="0"/>
          <w:sz w:val="22"/>
          <w:szCs w:val="22"/>
          <w:lang w:val="es-EC"/>
        </w:rPr>
        <w:t xml:space="preserve"> médico y psicosocial en pacientes inmunosuprimidos con infecciones oportunistas graves y comorbilida</w:t>
      </w:r>
      <w:r w:rsidR="00ED65E1">
        <w:rPr>
          <w:b w:val="0"/>
          <w:bCs w:val="0"/>
          <w:sz w:val="22"/>
          <w:szCs w:val="22"/>
          <w:lang w:val="es-EC"/>
        </w:rPr>
        <w:t>des.</w:t>
      </w:r>
      <w:r w:rsidR="007708E0" w:rsidRPr="007708E0">
        <w:rPr>
          <w:b w:val="0"/>
          <w:bCs w:val="0"/>
          <w:sz w:val="22"/>
          <w:szCs w:val="22"/>
          <w:lang w:val="es-EC"/>
        </w:rPr>
        <w:t xml:space="preserve"> La adherencia al seguimiento </w:t>
      </w:r>
      <w:proofErr w:type="spellStart"/>
      <w:r w:rsidR="007708E0" w:rsidRPr="007708E0">
        <w:rPr>
          <w:b w:val="0"/>
          <w:bCs w:val="0"/>
          <w:sz w:val="22"/>
          <w:szCs w:val="22"/>
          <w:lang w:val="es-EC"/>
        </w:rPr>
        <w:t>poshospitalario</w:t>
      </w:r>
      <w:proofErr w:type="spellEnd"/>
      <w:r w:rsidR="007708E0" w:rsidRPr="007708E0">
        <w:rPr>
          <w:b w:val="0"/>
          <w:bCs w:val="0"/>
          <w:sz w:val="22"/>
          <w:szCs w:val="22"/>
          <w:lang w:val="es-EC"/>
        </w:rPr>
        <w:t xml:space="preserve"> es fundamental para optimizar el pronóstico, prevenir recaídas y lograr una recuperación integral. </w:t>
      </w:r>
    </w:p>
    <w:p w14:paraId="308E5E44" w14:textId="77777777" w:rsidR="00AE6EF1" w:rsidRPr="007708E0" w:rsidRDefault="00AE6EF1" w:rsidP="00322B5F">
      <w:pPr>
        <w:pStyle w:val="Ttulo1"/>
        <w:spacing w:line="360" w:lineRule="auto"/>
        <w:jc w:val="both"/>
        <w:rPr>
          <w:b w:val="0"/>
          <w:bCs w:val="0"/>
          <w:sz w:val="22"/>
          <w:szCs w:val="22"/>
          <w:lang w:val="es-EC"/>
        </w:rPr>
      </w:pPr>
    </w:p>
    <w:p w14:paraId="275C887C" w14:textId="523B07A1" w:rsidR="00561D8D" w:rsidRPr="00BC346B" w:rsidRDefault="00C5151C" w:rsidP="00BC346B">
      <w:pPr>
        <w:pStyle w:val="Ttulo1"/>
        <w:numPr>
          <w:ilvl w:val="0"/>
          <w:numId w:val="10"/>
        </w:numPr>
        <w:spacing w:line="360" w:lineRule="auto"/>
        <w:jc w:val="both"/>
        <w:rPr>
          <w:sz w:val="22"/>
          <w:szCs w:val="22"/>
          <w:lang w:val="es-EC"/>
        </w:rPr>
      </w:pPr>
      <w:r w:rsidRPr="00A440B2">
        <w:rPr>
          <w:sz w:val="22"/>
          <w:szCs w:val="22"/>
          <w:lang w:val="es-EC"/>
        </w:rPr>
        <w:t xml:space="preserve">DISCUSIÓN: </w:t>
      </w:r>
    </w:p>
    <w:p w14:paraId="02E5F18A" w14:textId="400BFFAE" w:rsidR="00561D8D" w:rsidRPr="00561D8D" w:rsidRDefault="00561D8D" w:rsidP="00ED65E1">
      <w:pPr>
        <w:pStyle w:val="Ttulo1"/>
        <w:spacing w:line="360" w:lineRule="auto"/>
        <w:ind w:left="0"/>
        <w:jc w:val="both"/>
        <w:rPr>
          <w:b w:val="0"/>
          <w:bCs w:val="0"/>
          <w:sz w:val="22"/>
          <w:szCs w:val="22"/>
          <w:lang w:val="es-EC"/>
        </w:rPr>
      </w:pPr>
      <w:r w:rsidRPr="00561D8D">
        <w:rPr>
          <w:b w:val="0"/>
          <w:bCs w:val="0"/>
          <w:sz w:val="22"/>
          <w:szCs w:val="22"/>
          <w:lang w:val="es-EC"/>
        </w:rPr>
        <w:t>El presente caso pone de manifiesto la complejidad clínica de los pacientes con diagnóstico reciente de infección por VIH en etapa avanzada, evidenciada por la rápida caída del recuento de linfocitos CD4 y la aparición de infecciones oportunistas como histoplasmosis diseminada y bacteriemia por Salmonella. En sujetos inmunocompetentes, la histoplasmosis suele cursar de forma asintomática; sin embargo, en pacientes con cifras de CD4 menores a 100 células/</w:t>
      </w:r>
      <w:proofErr w:type="spellStart"/>
      <w:r w:rsidRPr="00561D8D">
        <w:rPr>
          <w:b w:val="0"/>
          <w:bCs w:val="0"/>
          <w:sz w:val="22"/>
          <w:szCs w:val="22"/>
          <w:lang w:val="es-EC"/>
        </w:rPr>
        <w:t>μL</w:t>
      </w:r>
      <w:proofErr w:type="spellEnd"/>
      <w:r w:rsidRPr="00561D8D">
        <w:rPr>
          <w:b w:val="0"/>
          <w:bCs w:val="0"/>
          <w:sz w:val="22"/>
          <w:szCs w:val="22"/>
          <w:lang w:val="es-EC"/>
        </w:rPr>
        <w:t>, como en este caso, existe un riesgo elevado de forma grave y diseminada de la enfermedad, lo que coincide con lo reportado en la literatura actual.</w:t>
      </w:r>
    </w:p>
    <w:p w14:paraId="23D615FF" w14:textId="77777777" w:rsidR="00EC5A00" w:rsidRDefault="00EC5A00" w:rsidP="001B7D8C">
      <w:pPr>
        <w:spacing w:line="360" w:lineRule="auto"/>
        <w:jc w:val="both"/>
        <w:rPr>
          <w:lang w:val="es-EC"/>
        </w:rPr>
      </w:pPr>
    </w:p>
    <w:p w14:paraId="42F8CAD7" w14:textId="7C889609" w:rsidR="00561D8D" w:rsidRDefault="00561D8D" w:rsidP="001B7D8C">
      <w:pPr>
        <w:spacing w:line="360" w:lineRule="auto"/>
        <w:jc w:val="both"/>
      </w:pPr>
      <w:r w:rsidRPr="00561D8D">
        <w:rPr>
          <w:lang w:val="es-EC"/>
        </w:rPr>
        <w:t>Cabe destacar que la historia epidemiológica del paciente, con antecedentes de residencia en condiciones precarias y exposición a excretas de aves, fue un dato clave para sospechar una micosis sistémica, especialmente en el contexto de inmunosupresión</w:t>
      </w:r>
      <w:r w:rsidRPr="00A440B2">
        <w:rPr>
          <w:lang w:val="es-EC"/>
        </w:rPr>
        <w:t xml:space="preserve"> </w:t>
      </w:r>
      <w:sdt>
        <w:sdtPr>
          <w:id w:val="1813752947"/>
          <w:citation/>
        </w:sdtPr>
        <w:sdtEndPr/>
        <w:sdtContent>
          <w:r w:rsidRPr="00A440B2">
            <w:fldChar w:fldCharType="begin"/>
          </w:r>
          <w:r w:rsidRPr="00A440B2">
            <w:rPr>
              <w:lang w:val="es-MX"/>
            </w:rPr>
            <w:instrText xml:space="preserve"> CITATION Neg10 \l 2058 </w:instrText>
          </w:r>
          <w:r w:rsidRPr="00A440B2">
            <w:fldChar w:fldCharType="separate"/>
          </w:r>
          <w:r w:rsidR="00540C7C" w:rsidRPr="00540C7C">
            <w:rPr>
              <w:noProof/>
              <w:lang w:val="es-MX"/>
            </w:rPr>
            <w:t>(23)</w:t>
          </w:r>
          <w:r w:rsidRPr="00A440B2">
            <w:fldChar w:fldCharType="end"/>
          </w:r>
        </w:sdtContent>
      </w:sdt>
      <w:r w:rsidRPr="00561D8D">
        <w:rPr>
          <w:lang w:val="es-EC"/>
        </w:rPr>
        <w:t>. La clínica inespecífica fiebre prolongada, pérdida de peso, anemia y afección multiorgánica exigió una investigación exhaustiva de infecciones oportunistas, lo cual es esencial en pacientes VIH+ en estadio avanzado</w:t>
      </w:r>
      <w:r w:rsidRPr="00A440B2">
        <w:rPr>
          <w:lang w:val="es-EC"/>
        </w:rPr>
        <w:t xml:space="preserve"> </w:t>
      </w:r>
      <w:sdt>
        <w:sdtPr>
          <w:id w:val="1899547485"/>
          <w:citation/>
        </w:sdtPr>
        <w:sdtEndPr/>
        <w:sdtContent>
          <w:r w:rsidRPr="00A440B2">
            <w:fldChar w:fldCharType="begin"/>
          </w:r>
          <w:r w:rsidRPr="00A440B2">
            <w:rPr>
              <w:lang w:val="es-MX"/>
            </w:rPr>
            <w:instrText xml:space="preserve"> CITATION Mar \l 2058 </w:instrText>
          </w:r>
          <w:r w:rsidRPr="00A440B2">
            <w:fldChar w:fldCharType="separate"/>
          </w:r>
          <w:r w:rsidR="00540C7C" w:rsidRPr="00540C7C">
            <w:rPr>
              <w:noProof/>
              <w:lang w:val="es-MX"/>
            </w:rPr>
            <w:t>(24)</w:t>
          </w:r>
          <w:r w:rsidRPr="00A440B2">
            <w:fldChar w:fldCharType="end"/>
          </w:r>
        </w:sdtContent>
      </w:sdt>
      <w:r w:rsidRPr="00A440B2">
        <w:t xml:space="preserve">, </w:t>
      </w:r>
      <w:sdt>
        <w:sdtPr>
          <w:id w:val="-1514758854"/>
          <w:citation/>
        </w:sdtPr>
        <w:sdtEndPr/>
        <w:sdtContent>
          <w:r w:rsidRPr="00A440B2">
            <w:fldChar w:fldCharType="begin"/>
          </w:r>
          <w:r w:rsidRPr="00A440B2">
            <w:rPr>
              <w:lang w:val="es-MX"/>
            </w:rPr>
            <w:instrText xml:space="preserve"> CITATION HIV21 \l 2058 </w:instrText>
          </w:r>
          <w:r w:rsidRPr="00A440B2">
            <w:fldChar w:fldCharType="separate"/>
          </w:r>
          <w:r w:rsidR="00540C7C" w:rsidRPr="00540C7C">
            <w:rPr>
              <w:noProof/>
              <w:lang w:val="es-MX"/>
            </w:rPr>
            <w:t>(25)</w:t>
          </w:r>
          <w:r w:rsidRPr="00A440B2">
            <w:fldChar w:fldCharType="end"/>
          </w:r>
        </w:sdtContent>
      </w:sdt>
      <w:r w:rsidRPr="00A440B2">
        <w:t>.</w:t>
      </w:r>
    </w:p>
    <w:p w14:paraId="5DA05E93" w14:textId="77777777" w:rsidR="003D5136" w:rsidRPr="00A440B2" w:rsidRDefault="003D5136" w:rsidP="001B7D8C">
      <w:pPr>
        <w:spacing w:line="360" w:lineRule="auto"/>
        <w:jc w:val="both"/>
      </w:pPr>
    </w:p>
    <w:p w14:paraId="49CAFCA5" w14:textId="68B50F8F" w:rsidR="00D20671" w:rsidRDefault="003D5136" w:rsidP="001B7D8C">
      <w:pPr>
        <w:spacing w:line="360" w:lineRule="auto"/>
        <w:jc w:val="both"/>
      </w:pPr>
      <w:r w:rsidRPr="00A440B2">
        <w:t xml:space="preserve">La presencia de adenopatías cervicales e inguinales en el paciente con VIH avanzado refleja un estado significativo de inmunosupresión que predispone a la reactivación de infecciones latentes, entre ellas la toxoplasmosis, condición que debe ser cuidadosamente diferenciada de la tuberculosis (TB), especialmente en países endémicos como Ecuador. </w:t>
      </w:r>
    </w:p>
    <w:p w14:paraId="0522D89D" w14:textId="77777777" w:rsidR="005730D0" w:rsidRDefault="005730D0" w:rsidP="001B7D8C">
      <w:pPr>
        <w:spacing w:line="360" w:lineRule="auto"/>
        <w:jc w:val="both"/>
      </w:pPr>
    </w:p>
    <w:p w14:paraId="4617293E" w14:textId="77777777" w:rsidR="00BC346B" w:rsidRPr="00A440B2" w:rsidRDefault="00BC346B" w:rsidP="001B7D8C">
      <w:pPr>
        <w:spacing w:line="360" w:lineRule="auto"/>
        <w:jc w:val="both"/>
      </w:pPr>
    </w:p>
    <w:p w14:paraId="4CEFDA95" w14:textId="073C80BE" w:rsidR="00ED65E1" w:rsidRDefault="00ED65E1" w:rsidP="00342D6E">
      <w:pPr>
        <w:spacing w:line="360" w:lineRule="auto"/>
        <w:jc w:val="both"/>
        <w:rPr>
          <w:rFonts w:asciiTheme="minorHAnsi" w:hAnsiTheme="minorHAnsi" w:cstheme="minorHAnsi"/>
          <w:noProof/>
        </w:rPr>
      </w:pPr>
    </w:p>
    <w:p w14:paraId="4A6FE278" w14:textId="3723B498" w:rsidR="00561D8D" w:rsidRDefault="005730D0" w:rsidP="00342D6E">
      <w:pPr>
        <w:spacing w:line="360" w:lineRule="auto"/>
        <w:jc w:val="both"/>
      </w:pPr>
      <w:r w:rsidRPr="00A86B31">
        <w:rPr>
          <w:rFonts w:asciiTheme="minorHAnsi" w:hAnsiTheme="minorHAnsi" w:cstheme="minorHAnsi"/>
          <w:noProof/>
        </w:rPr>
        <w:lastRenderedPageBreak/>
        <w:drawing>
          <wp:anchor distT="0" distB="0" distL="0" distR="0" simplePos="0" relativeHeight="251750400" behindDoc="1" locked="0" layoutInCell="1" allowOverlap="1" wp14:anchorId="6FD3EE34" wp14:editId="6CF915DC">
            <wp:simplePos x="0" y="0"/>
            <wp:positionH relativeFrom="margin">
              <wp:posOffset>-152400</wp:posOffset>
            </wp:positionH>
            <wp:positionV relativeFrom="margin">
              <wp:posOffset>-279400</wp:posOffset>
            </wp:positionV>
            <wp:extent cx="6361430" cy="9734550"/>
            <wp:effectExtent l="0" t="0" r="1270" b="0"/>
            <wp:wrapNone/>
            <wp:docPr id="6"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05218" name="image2.png" descr="Patrón de fondo&#10;&#10;El contenido generado por IA puede ser incorrecto."/>
                    <pic:cNvPicPr/>
                  </pic:nvPicPr>
                  <pic:blipFill>
                    <a:blip r:embed="rId7" cstate="print"/>
                    <a:stretch>
                      <a:fillRect/>
                    </a:stretch>
                  </pic:blipFill>
                  <pic:spPr>
                    <a:xfrm>
                      <a:off x="0" y="0"/>
                      <a:ext cx="6361894" cy="9735260"/>
                    </a:xfrm>
                    <a:prstGeom prst="rect">
                      <a:avLst/>
                    </a:prstGeom>
                  </pic:spPr>
                </pic:pic>
              </a:graphicData>
            </a:graphic>
            <wp14:sizeRelH relativeFrom="margin">
              <wp14:pctWidth>0</wp14:pctWidth>
            </wp14:sizeRelH>
            <wp14:sizeRelV relativeFrom="margin">
              <wp14:pctHeight>0</wp14:pctHeight>
            </wp14:sizeRelV>
          </wp:anchor>
        </w:drawing>
      </w:r>
      <w:r w:rsidR="003D5136" w:rsidRPr="00A440B2">
        <w:t xml:space="preserve">La TB extrapulmonar, incluyendo la afectación ganglionar y la tuberculosis cerebral, puede manifestarse con síntomas neurológicos y adenopatías similares a los observados en la toxoplasmosis, lo que complica el diagnóstico clínico y requiere un abordaje diagnóstico integral que incluya técnicas microbiológicas y de imagen. En este contexto, la confirmación de histoplasmosis diseminada en médula y sangre </w:t>
      </w:r>
      <w:r w:rsidR="00EC5A00" w:rsidRPr="00A440B2">
        <w:t>recalca</w:t>
      </w:r>
      <w:r w:rsidR="003D5136" w:rsidRPr="00A440B2">
        <w:t xml:space="preserve"> la coexistencia de múltiples infecciones oportunistas en pacientes con VIH avanzado, para las cuales el tratamiento inicial con anfotericina B seguido de itraconazol o fluconazol es estándar, requiriendo monitoreo riguroso de la función hepática, renal y cardiovascular dada la toxicidad potencial de estos antifúngicos. La complejidad de estas coinfecciones y su superposición clínica enfatizan la necesidad de una evaluación exhaustiva para guiar tratamientos específicos que minimicen la morbilidad y mejoren el pronóstico de estos pacientes inmunodeprimidos </w:t>
      </w:r>
      <w:sdt>
        <w:sdtPr>
          <w:id w:val="617720762"/>
          <w:citation/>
        </w:sdtPr>
        <w:sdtEndPr/>
        <w:sdtContent>
          <w:r w:rsidR="003D5136" w:rsidRPr="00A440B2">
            <w:fldChar w:fldCharType="begin"/>
          </w:r>
          <w:r w:rsidR="00540C7C">
            <w:rPr>
              <w:lang w:val="es-MX"/>
            </w:rPr>
            <w:instrText xml:space="preserve">CITATION Arv13 \l 2058 </w:instrText>
          </w:r>
          <w:r w:rsidR="003D5136" w:rsidRPr="00A440B2">
            <w:fldChar w:fldCharType="separate"/>
          </w:r>
          <w:r w:rsidR="00540C7C" w:rsidRPr="00540C7C">
            <w:rPr>
              <w:noProof/>
              <w:lang w:val="es-MX"/>
            </w:rPr>
            <w:t>(26)</w:t>
          </w:r>
          <w:r w:rsidR="003D5136" w:rsidRPr="00A440B2">
            <w:fldChar w:fldCharType="end"/>
          </w:r>
        </w:sdtContent>
      </w:sdt>
      <w:r w:rsidR="003D5136" w:rsidRPr="00A440B2">
        <w:t>.</w:t>
      </w:r>
    </w:p>
    <w:p w14:paraId="4A630F05" w14:textId="77777777" w:rsidR="00280483" w:rsidRPr="00342D6E" w:rsidRDefault="00280483" w:rsidP="00342D6E">
      <w:pPr>
        <w:spacing w:line="360" w:lineRule="auto"/>
        <w:jc w:val="both"/>
      </w:pPr>
    </w:p>
    <w:p w14:paraId="067DEB26" w14:textId="77777777" w:rsidR="00EC5A00" w:rsidRDefault="00561D8D" w:rsidP="00EC5A00">
      <w:pPr>
        <w:pStyle w:val="Ttulo1"/>
        <w:spacing w:line="360" w:lineRule="auto"/>
        <w:jc w:val="both"/>
        <w:rPr>
          <w:b w:val="0"/>
          <w:bCs w:val="0"/>
          <w:sz w:val="22"/>
          <w:szCs w:val="22"/>
          <w:lang w:val="es-EC"/>
        </w:rPr>
      </w:pPr>
      <w:r w:rsidRPr="00561D8D">
        <w:rPr>
          <w:b w:val="0"/>
          <w:bCs w:val="0"/>
          <w:sz w:val="22"/>
          <w:szCs w:val="22"/>
          <w:lang w:val="es-EC"/>
        </w:rPr>
        <w:t>El hallazgo de bacteriemia por Salmonella refuerza la importancia de mantener un enfoque diagnóstico amplio. Si bien la tuberculosis, la toxoplasmosis y la candidiasis suelen ser prioridades iniciales en la evaluación del paciente VIH+ con síndrome febril, otras infecciones bacterianas y fúngicas no deben subestimarse, particularmente en zonas endémicas y en individuos con antecedentes epidemiológicos pertinentes.</w:t>
      </w:r>
    </w:p>
    <w:p w14:paraId="1093D63B" w14:textId="348C5C23" w:rsidR="00561D8D" w:rsidRPr="00EC5A00" w:rsidRDefault="00EC5A00" w:rsidP="00EC5A00">
      <w:pPr>
        <w:pStyle w:val="Ttulo1"/>
        <w:spacing w:line="360" w:lineRule="auto"/>
        <w:jc w:val="both"/>
        <w:rPr>
          <w:b w:val="0"/>
          <w:bCs w:val="0"/>
          <w:sz w:val="22"/>
          <w:szCs w:val="22"/>
          <w:lang w:val="es-EC"/>
        </w:rPr>
      </w:pPr>
      <w:r>
        <w:rPr>
          <w:b w:val="0"/>
          <w:bCs w:val="0"/>
          <w:sz w:val="22"/>
          <w:szCs w:val="22"/>
        </w:rPr>
        <w:t>Es</w:t>
      </w:r>
      <w:r w:rsidR="00561D8D" w:rsidRPr="00561D8D">
        <w:rPr>
          <w:lang w:val="es-EC"/>
        </w:rPr>
        <w:t xml:space="preserve"> </w:t>
      </w:r>
      <w:r w:rsidR="00561D8D" w:rsidRPr="00EC5A00">
        <w:rPr>
          <w:b w:val="0"/>
          <w:bCs w:val="0"/>
          <w:sz w:val="22"/>
          <w:szCs w:val="22"/>
          <w:lang w:val="es-EC"/>
        </w:rPr>
        <w:t>relevante señalar que, a pesar de la administración del tratamiento antifúngico (anfotericina B), antibiótico y profilaxis, el paciente desarrolló citopenias persistentes, reflejando la severidad de la inmunodeficiencia y el impacto sistémico de la coinfección. Así mismo, el caso resalta la asociación frecuente entre VIH avanzado y trastornos psiquiátricos, como quedó evidenciado con el diagnóstico de episodio depresivo grave durante la hospitalización, que requirió intervención específica y un seguimiento multidisciplinario</w:t>
      </w:r>
      <w:r w:rsidR="00561D8D" w:rsidRPr="00540C7C">
        <w:rPr>
          <w:b w:val="0"/>
          <w:bCs w:val="0"/>
          <w:sz w:val="22"/>
          <w:szCs w:val="22"/>
          <w:lang w:val="es-EC"/>
        </w:rPr>
        <w:t xml:space="preserve">  </w:t>
      </w:r>
      <w:sdt>
        <w:sdtPr>
          <w:rPr>
            <w:b w:val="0"/>
            <w:bCs w:val="0"/>
            <w:sz w:val="22"/>
            <w:szCs w:val="22"/>
          </w:rPr>
          <w:id w:val="-579129521"/>
          <w:citation/>
        </w:sdtPr>
        <w:sdtEndPr/>
        <w:sdtContent>
          <w:r w:rsidR="00561D8D" w:rsidRPr="00540C7C">
            <w:rPr>
              <w:b w:val="0"/>
              <w:bCs w:val="0"/>
              <w:sz w:val="22"/>
              <w:szCs w:val="22"/>
            </w:rPr>
            <w:fldChar w:fldCharType="begin"/>
          </w:r>
          <w:r w:rsidR="00561D8D" w:rsidRPr="00540C7C">
            <w:rPr>
              <w:b w:val="0"/>
              <w:bCs w:val="0"/>
              <w:sz w:val="22"/>
              <w:szCs w:val="22"/>
              <w:lang w:val="es-MX"/>
            </w:rPr>
            <w:instrText xml:space="preserve"> CITATION Far18 \l 2058 </w:instrText>
          </w:r>
          <w:r w:rsidR="00561D8D" w:rsidRPr="00540C7C">
            <w:rPr>
              <w:b w:val="0"/>
              <w:bCs w:val="0"/>
              <w:sz w:val="22"/>
              <w:szCs w:val="22"/>
            </w:rPr>
            <w:fldChar w:fldCharType="separate"/>
          </w:r>
          <w:r w:rsidR="00540C7C" w:rsidRPr="00540C7C">
            <w:rPr>
              <w:b w:val="0"/>
              <w:bCs w:val="0"/>
              <w:noProof/>
              <w:sz w:val="22"/>
              <w:szCs w:val="22"/>
              <w:lang w:val="es-MX"/>
            </w:rPr>
            <w:t>(9)</w:t>
          </w:r>
          <w:r w:rsidR="00561D8D" w:rsidRPr="00540C7C">
            <w:rPr>
              <w:b w:val="0"/>
              <w:bCs w:val="0"/>
              <w:sz w:val="22"/>
              <w:szCs w:val="22"/>
            </w:rPr>
            <w:fldChar w:fldCharType="end"/>
          </w:r>
        </w:sdtContent>
      </w:sdt>
      <w:r w:rsidR="00561D8D" w:rsidRPr="00540C7C">
        <w:rPr>
          <w:b w:val="0"/>
          <w:bCs w:val="0"/>
          <w:sz w:val="22"/>
          <w:szCs w:val="22"/>
        </w:rPr>
        <w:t xml:space="preserve">; </w:t>
      </w:r>
      <w:sdt>
        <w:sdtPr>
          <w:rPr>
            <w:b w:val="0"/>
            <w:bCs w:val="0"/>
            <w:sz w:val="22"/>
            <w:szCs w:val="22"/>
          </w:rPr>
          <w:id w:val="-489950900"/>
          <w:citation/>
        </w:sdtPr>
        <w:sdtEndPr/>
        <w:sdtContent>
          <w:r w:rsidR="00561D8D" w:rsidRPr="00540C7C">
            <w:rPr>
              <w:b w:val="0"/>
              <w:bCs w:val="0"/>
              <w:sz w:val="22"/>
              <w:szCs w:val="22"/>
            </w:rPr>
            <w:fldChar w:fldCharType="begin"/>
          </w:r>
          <w:r w:rsidR="00561D8D" w:rsidRPr="00540C7C">
            <w:rPr>
              <w:b w:val="0"/>
              <w:bCs w:val="0"/>
              <w:sz w:val="22"/>
              <w:szCs w:val="22"/>
              <w:lang w:val="es-MX"/>
            </w:rPr>
            <w:instrText xml:space="preserve"> CITATION Neg17 \l 2058 </w:instrText>
          </w:r>
          <w:r w:rsidR="00561D8D" w:rsidRPr="00540C7C">
            <w:rPr>
              <w:b w:val="0"/>
              <w:bCs w:val="0"/>
              <w:sz w:val="22"/>
              <w:szCs w:val="22"/>
            </w:rPr>
            <w:fldChar w:fldCharType="separate"/>
          </w:r>
          <w:r w:rsidR="00540C7C" w:rsidRPr="00540C7C">
            <w:rPr>
              <w:b w:val="0"/>
              <w:bCs w:val="0"/>
              <w:noProof/>
              <w:sz w:val="22"/>
              <w:szCs w:val="22"/>
              <w:lang w:val="es-MX"/>
            </w:rPr>
            <w:t>(27)</w:t>
          </w:r>
          <w:r w:rsidR="00561D8D" w:rsidRPr="00540C7C">
            <w:rPr>
              <w:b w:val="0"/>
              <w:bCs w:val="0"/>
              <w:sz w:val="22"/>
              <w:szCs w:val="22"/>
            </w:rPr>
            <w:fldChar w:fldCharType="end"/>
          </w:r>
        </w:sdtContent>
      </w:sdt>
      <w:r w:rsidR="00561D8D" w:rsidRPr="00540C7C">
        <w:rPr>
          <w:b w:val="0"/>
          <w:bCs w:val="0"/>
          <w:sz w:val="22"/>
          <w:szCs w:val="22"/>
        </w:rPr>
        <w:t>.</w:t>
      </w:r>
    </w:p>
    <w:p w14:paraId="34B52613" w14:textId="128E47F0" w:rsidR="00561D8D" w:rsidRPr="00561D8D" w:rsidRDefault="00561D8D" w:rsidP="001B7D8C">
      <w:pPr>
        <w:pStyle w:val="Ttulo1"/>
        <w:spacing w:line="360" w:lineRule="auto"/>
        <w:jc w:val="both"/>
        <w:rPr>
          <w:b w:val="0"/>
          <w:bCs w:val="0"/>
          <w:sz w:val="22"/>
          <w:szCs w:val="22"/>
        </w:rPr>
      </w:pPr>
    </w:p>
    <w:p w14:paraId="24827C19" w14:textId="11BEDB19" w:rsidR="00561D8D" w:rsidRDefault="00561D8D" w:rsidP="001B7D8C">
      <w:pPr>
        <w:pStyle w:val="Ttulo1"/>
        <w:spacing w:line="360" w:lineRule="auto"/>
        <w:jc w:val="both"/>
        <w:rPr>
          <w:b w:val="0"/>
          <w:bCs w:val="0"/>
          <w:sz w:val="22"/>
          <w:szCs w:val="22"/>
        </w:rPr>
      </w:pPr>
      <w:r w:rsidRPr="00561D8D">
        <w:rPr>
          <w:b w:val="0"/>
          <w:bCs w:val="0"/>
          <w:sz w:val="22"/>
          <w:szCs w:val="22"/>
          <w:lang w:val="es-EC"/>
        </w:rPr>
        <w:t>Lamentablemente, tras el alta hospitalaria, el paciente no asistió a varias de las consultas de seguimiento asignadas. Esta falta de adherencia es una de las principales causas de fracaso terapéutico y progresión de la inmunosupresión en personas que viven con VIH, como señalan las guías internacionales. La no asistencia a los controles médicos amenaza no sólo la efectividad del tratamiento antirretroviral y antifúngico, sino que incrementa el riesgo de recaídas, complicaciones (incluyendo las neuropsiquiátricas) y mortalidad</w:t>
      </w:r>
      <w:r w:rsidRPr="00BC346B">
        <w:rPr>
          <w:b w:val="0"/>
          <w:bCs w:val="0"/>
          <w:sz w:val="22"/>
          <w:szCs w:val="22"/>
          <w:lang w:val="es-EC"/>
        </w:rPr>
        <w:t xml:space="preserve"> </w:t>
      </w:r>
      <w:sdt>
        <w:sdtPr>
          <w:rPr>
            <w:b w:val="0"/>
            <w:bCs w:val="0"/>
            <w:sz w:val="22"/>
            <w:szCs w:val="22"/>
          </w:rPr>
          <w:id w:val="-394821628"/>
          <w:citation/>
        </w:sdtPr>
        <w:sdtEndPr/>
        <w:sdtContent>
          <w:r w:rsidRPr="00540C7C">
            <w:rPr>
              <w:b w:val="0"/>
              <w:bCs w:val="0"/>
              <w:sz w:val="22"/>
              <w:szCs w:val="22"/>
            </w:rPr>
            <w:fldChar w:fldCharType="begin"/>
          </w:r>
          <w:r w:rsidRPr="00540C7C">
            <w:rPr>
              <w:b w:val="0"/>
              <w:bCs w:val="0"/>
              <w:sz w:val="22"/>
              <w:szCs w:val="22"/>
              <w:lang w:val="es-EC"/>
            </w:rPr>
            <w:instrText xml:space="preserve"> CITATION Bad20 \l 12298 </w:instrText>
          </w:r>
          <w:r w:rsidRPr="00540C7C">
            <w:rPr>
              <w:b w:val="0"/>
              <w:bCs w:val="0"/>
              <w:sz w:val="22"/>
              <w:szCs w:val="22"/>
            </w:rPr>
            <w:fldChar w:fldCharType="separate"/>
          </w:r>
          <w:r w:rsidR="00540C7C" w:rsidRPr="00540C7C">
            <w:rPr>
              <w:b w:val="0"/>
              <w:bCs w:val="0"/>
              <w:noProof/>
              <w:sz w:val="22"/>
              <w:szCs w:val="22"/>
              <w:lang w:val="es-EC"/>
            </w:rPr>
            <w:t>(18)</w:t>
          </w:r>
          <w:r w:rsidRPr="00540C7C">
            <w:rPr>
              <w:b w:val="0"/>
              <w:bCs w:val="0"/>
              <w:sz w:val="22"/>
              <w:szCs w:val="22"/>
            </w:rPr>
            <w:fldChar w:fldCharType="end"/>
          </w:r>
        </w:sdtContent>
      </w:sdt>
      <w:r w:rsidR="00BC346B" w:rsidRPr="00540C7C">
        <w:rPr>
          <w:b w:val="0"/>
          <w:bCs w:val="0"/>
          <w:sz w:val="22"/>
          <w:szCs w:val="22"/>
        </w:rPr>
        <w:t>.</w:t>
      </w:r>
    </w:p>
    <w:p w14:paraId="2AE7E714" w14:textId="77777777" w:rsidR="00280483" w:rsidRPr="00561D8D" w:rsidRDefault="00280483" w:rsidP="001B7D8C">
      <w:pPr>
        <w:pStyle w:val="Ttulo1"/>
        <w:spacing w:line="360" w:lineRule="auto"/>
        <w:jc w:val="both"/>
        <w:rPr>
          <w:b w:val="0"/>
          <w:bCs w:val="0"/>
          <w:sz w:val="22"/>
          <w:szCs w:val="22"/>
          <w:lang w:val="es-EC"/>
        </w:rPr>
      </w:pPr>
    </w:p>
    <w:p w14:paraId="4459874F" w14:textId="03AB02AE" w:rsidR="00D20671" w:rsidRDefault="00561D8D" w:rsidP="00BC346B">
      <w:pPr>
        <w:pStyle w:val="Ttulo1"/>
        <w:spacing w:line="360" w:lineRule="auto"/>
        <w:jc w:val="both"/>
        <w:rPr>
          <w:b w:val="0"/>
          <w:bCs w:val="0"/>
          <w:sz w:val="22"/>
          <w:szCs w:val="22"/>
          <w:lang w:val="es-EC"/>
        </w:rPr>
      </w:pPr>
      <w:r w:rsidRPr="00561D8D">
        <w:rPr>
          <w:b w:val="0"/>
          <w:bCs w:val="0"/>
          <w:sz w:val="22"/>
          <w:szCs w:val="22"/>
          <w:lang w:val="es-EC"/>
        </w:rPr>
        <w:t xml:space="preserve">Este caso </w:t>
      </w:r>
      <w:r w:rsidR="00EC5A00">
        <w:rPr>
          <w:b w:val="0"/>
          <w:bCs w:val="0"/>
          <w:sz w:val="22"/>
          <w:szCs w:val="22"/>
          <w:lang w:val="es-EC"/>
        </w:rPr>
        <w:t>demuestra</w:t>
      </w:r>
      <w:r w:rsidRPr="00561D8D">
        <w:rPr>
          <w:b w:val="0"/>
          <w:bCs w:val="0"/>
          <w:sz w:val="22"/>
          <w:szCs w:val="22"/>
          <w:lang w:val="es-EC"/>
        </w:rPr>
        <w:t xml:space="preserve"> la necesidad de</w:t>
      </w:r>
      <w:r w:rsidR="00EC5A00">
        <w:rPr>
          <w:b w:val="0"/>
          <w:bCs w:val="0"/>
          <w:sz w:val="22"/>
          <w:szCs w:val="22"/>
          <w:lang w:val="es-EC"/>
        </w:rPr>
        <w:t xml:space="preserve"> realizar</w:t>
      </w:r>
      <w:r w:rsidRPr="00561D8D">
        <w:rPr>
          <w:b w:val="0"/>
          <w:bCs w:val="0"/>
          <w:sz w:val="22"/>
          <w:szCs w:val="22"/>
          <w:lang w:val="es-EC"/>
        </w:rPr>
        <w:t xml:space="preserve"> un abordaje integral e interdisciplinario en pacientes con VIH en estadio avanzado, donde el diagnóstico oportuno de coinfecciones, el tratamiento adecuado, la atención de la salud mental y el fomento de la adherencia al seguimiento médico son pilares fundamentales para mejorar el pronóstico y la calidad de vida de estos pacientes.</w:t>
      </w:r>
    </w:p>
    <w:p w14:paraId="57396F20" w14:textId="77777777" w:rsidR="00EC5A00" w:rsidRDefault="00EC5A00" w:rsidP="00BC346B">
      <w:pPr>
        <w:pStyle w:val="Ttulo1"/>
        <w:spacing w:line="360" w:lineRule="auto"/>
        <w:jc w:val="both"/>
        <w:rPr>
          <w:b w:val="0"/>
          <w:bCs w:val="0"/>
          <w:sz w:val="22"/>
          <w:szCs w:val="22"/>
          <w:lang w:val="es-EC"/>
        </w:rPr>
      </w:pPr>
    </w:p>
    <w:p w14:paraId="430AFF29" w14:textId="77777777" w:rsidR="00EC5A00" w:rsidRDefault="00EC5A00" w:rsidP="00BC346B">
      <w:pPr>
        <w:pStyle w:val="Ttulo1"/>
        <w:spacing w:line="360" w:lineRule="auto"/>
        <w:jc w:val="both"/>
        <w:rPr>
          <w:b w:val="0"/>
          <w:bCs w:val="0"/>
          <w:sz w:val="22"/>
          <w:szCs w:val="22"/>
          <w:lang w:val="es-EC"/>
        </w:rPr>
      </w:pPr>
    </w:p>
    <w:p w14:paraId="7047AEAA" w14:textId="77777777" w:rsidR="00D6347F" w:rsidRDefault="00D6347F" w:rsidP="00AE6EF1">
      <w:pPr>
        <w:pStyle w:val="Ttulo1"/>
        <w:spacing w:line="360" w:lineRule="auto"/>
        <w:ind w:left="0"/>
        <w:jc w:val="both"/>
        <w:rPr>
          <w:b w:val="0"/>
          <w:bCs w:val="0"/>
          <w:sz w:val="22"/>
          <w:szCs w:val="22"/>
          <w:lang w:val="es-EC"/>
        </w:rPr>
      </w:pPr>
    </w:p>
    <w:p w14:paraId="0F3B8D96" w14:textId="41034069" w:rsidR="00D6347F" w:rsidRPr="00BC346B" w:rsidRDefault="00CD33ED" w:rsidP="00BC346B">
      <w:pPr>
        <w:pStyle w:val="Ttulo1"/>
        <w:spacing w:line="360" w:lineRule="auto"/>
        <w:jc w:val="both"/>
        <w:rPr>
          <w:b w:val="0"/>
          <w:bCs w:val="0"/>
          <w:sz w:val="22"/>
          <w:szCs w:val="22"/>
          <w:lang w:val="es-EC"/>
        </w:rPr>
      </w:pPr>
      <w:r w:rsidRPr="00A440B2">
        <w:rPr>
          <w:noProof/>
        </w:rPr>
        <w:lastRenderedPageBreak/>
        <w:drawing>
          <wp:anchor distT="0" distB="0" distL="0" distR="0" simplePos="0" relativeHeight="251707392" behindDoc="1" locked="0" layoutInCell="1" allowOverlap="1" wp14:anchorId="2BD2F7A5" wp14:editId="45940827">
            <wp:simplePos x="0" y="0"/>
            <wp:positionH relativeFrom="margin">
              <wp:align>left</wp:align>
            </wp:positionH>
            <wp:positionV relativeFrom="margin">
              <wp:align>bottom</wp:align>
            </wp:positionV>
            <wp:extent cx="6063343" cy="9768205"/>
            <wp:effectExtent l="0" t="0" r="0" b="4445"/>
            <wp:wrapNone/>
            <wp:docPr id="97624309" name="Imagen 9762430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7" cstate="print"/>
                    <a:stretch>
                      <a:fillRect/>
                    </a:stretch>
                  </pic:blipFill>
                  <pic:spPr>
                    <a:xfrm>
                      <a:off x="0" y="0"/>
                      <a:ext cx="6063343" cy="9768205"/>
                    </a:xfrm>
                    <a:prstGeom prst="rect">
                      <a:avLst/>
                    </a:prstGeom>
                  </pic:spPr>
                </pic:pic>
              </a:graphicData>
            </a:graphic>
            <wp14:sizeRelH relativeFrom="margin">
              <wp14:pctWidth>0</wp14:pctWidth>
            </wp14:sizeRelH>
            <wp14:sizeRelV relativeFrom="margin">
              <wp14:pctHeight>0</wp14:pctHeight>
            </wp14:sizeRelV>
          </wp:anchor>
        </w:drawing>
      </w:r>
    </w:p>
    <w:p w14:paraId="41DC9A95" w14:textId="70544FF7" w:rsidR="0081156C" w:rsidRPr="00A440B2" w:rsidRDefault="0081156C" w:rsidP="001B7D8C">
      <w:pPr>
        <w:pStyle w:val="Ttulo1"/>
        <w:numPr>
          <w:ilvl w:val="0"/>
          <w:numId w:val="10"/>
        </w:numPr>
        <w:spacing w:line="360" w:lineRule="auto"/>
        <w:jc w:val="both"/>
        <w:rPr>
          <w:sz w:val="22"/>
          <w:szCs w:val="22"/>
        </w:rPr>
      </w:pPr>
      <w:r w:rsidRPr="00A440B2">
        <w:rPr>
          <w:sz w:val="22"/>
          <w:szCs w:val="22"/>
        </w:rPr>
        <w:t>CONCLUSIÓN</w:t>
      </w:r>
    </w:p>
    <w:p w14:paraId="56A18817" w14:textId="39132303" w:rsidR="003D5136" w:rsidRPr="003D5136" w:rsidRDefault="003D5136" w:rsidP="001B7D8C">
      <w:pPr>
        <w:pStyle w:val="Ttulo1"/>
        <w:spacing w:line="360" w:lineRule="auto"/>
        <w:jc w:val="both"/>
        <w:rPr>
          <w:b w:val="0"/>
          <w:bCs w:val="0"/>
          <w:sz w:val="22"/>
          <w:szCs w:val="22"/>
          <w:lang w:val="es-EC"/>
        </w:rPr>
      </w:pPr>
      <w:r w:rsidRPr="003D5136">
        <w:rPr>
          <w:b w:val="0"/>
          <w:bCs w:val="0"/>
          <w:sz w:val="22"/>
          <w:szCs w:val="22"/>
          <w:lang w:val="es-EC"/>
        </w:rPr>
        <w:t xml:space="preserve">El caso del paciente masculino de 27 años con diagnóstico reciente de VIH avanzado, histoplasmosis diseminada y bacteriemia por </w:t>
      </w:r>
      <w:r w:rsidR="00322B5F" w:rsidRPr="003D5136">
        <w:rPr>
          <w:b w:val="0"/>
          <w:bCs w:val="0"/>
          <w:sz w:val="22"/>
          <w:szCs w:val="22"/>
          <w:lang w:val="es-EC"/>
        </w:rPr>
        <w:t>Salmonella</w:t>
      </w:r>
      <w:r w:rsidRPr="003D5136">
        <w:rPr>
          <w:b w:val="0"/>
          <w:bCs w:val="0"/>
          <w:sz w:val="22"/>
          <w:szCs w:val="22"/>
          <w:lang w:val="es-EC"/>
        </w:rPr>
        <w:t xml:space="preserve"> ejemplifica los múltiples desafíos clínicos y terapéuticos que enfrentan estas personas. La complejidad se evidenció no solo en la presentación simultánea de infecciones oportunistas, sino también en las alteraciones hematológicas y el episodio depresivo grave que requirió manejo multidisciplinario. El manejo integral durante su hospitalización permitió la estabilización clínica y terapéutica, con un tratamiento antifúngico adecuado y soporte para las complicaciones detectadas.</w:t>
      </w:r>
    </w:p>
    <w:p w14:paraId="0DEEB911" w14:textId="6262A62E" w:rsidR="003D5136" w:rsidRPr="003D5136" w:rsidRDefault="003D5136" w:rsidP="001B7D8C">
      <w:pPr>
        <w:pStyle w:val="Ttulo1"/>
        <w:spacing w:line="360" w:lineRule="auto"/>
        <w:jc w:val="both"/>
        <w:rPr>
          <w:b w:val="0"/>
          <w:bCs w:val="0"/>
          <w:sz w:val="22"/>
          <w:szCs w:val="22"/>
          <w:lang w:val="es-EC"/>
        </w:rPr>
      </w:pPr>
      <w:r w:rsidRPr="003D5136">
        <w:rPr>
          <w:b w:val="0"/>
          <w:bCs w:val="0"/>
          <w:sz w:val="22"/>
          <w:szCs w:val="22"/>
          <w:lang w:val="es-EC"/>
        </w:rPr>
        <w:t>Sin embargo, la evolución posterior al alta mostró dificultades en la adherencia al seguimiento especializado en nutrición y salud mental, lo que representa un riesgo significativo para la progresión de la enfermedad y resurgimiento de complicaciones. Este hecho subraya la importancia de garantizar no solo el tratamiento médico adecuado, sino también la continuidad en la atención mediante estrategias que aborden los factores psicosociales y educativos, con el fin de mejorar el pronóstico y la calidad de vida del paciente con VIH</w:t>
      </w:r>
      <w:r w:rsidR="00ED65E1">
        <w:rPr>
          <w:b w:val="0"/>
          <w:bCs w:val="0"/>
          <w:sz w:val="22"/>
          <w:szCs w:val="22"/>
          <w:lang w:val="es-EC"/>
        </w:rPr>
        <w:t>/SIDA</w:t>
      </w:r>
      <w:r w:rsidRPr="003D5136">
        <w:rPr>
          <w:b w:val="0"/>
          <w:bCs w:val="0"/>
          <w:sz w:val="22"/>
          <w:szCs w:val="22"/>
          <w:lang w:val="es-EC"/>
        </w:rPr>
        <w:t xml:space="preserve"> en situación de vulnerabilida</w:t>
      </w:r>
      <w:r w:rsidRPr="00A440B2">
        <w:rPr>
          <w:b w:val="0"/>
          <w:bCs w:val="0"/>
          <w:sz w:val="22"/>
          <w:szCs w:val="22"/>
          <w:lang w:val="es-EC"/>
        </w:rPr>
        <w:t>d.</w:t>
      </w:r>
    </w:p>
    <w:p w14:paraId="3FDD470E" w14:textId="77777777" w:rsidR="00A05597" w:rsidRPr="00A440B2" w:rsidRDefault="00A05597" w:rsidP="001B7D8C">
      <w:pPr>
        <w:pStyle w:val="Ttulo1"/>
        <w:spacing w:line="360" w:lineRule="auto"/>
        <w:jc w:val="both"/>
        <w:rPr>
          <w:b w:val="0"/>
          <w:bCs w:val="0"/>
          <w:sz w:val="22"/>
          <w:szCs w:val="22"/>
          <w:lang w:val="es-EC"/>
        </w:rPr>
      </w:pPr>
    </w:p>
    <w:p w14:paraId="73F648D8" w14:textId="05BE6C19" w:rsidR="00A04985" w:rsidRPr="00A440B2" w:rsidRDefault="00A04985" w:rsidP="001B7D8C">
      <w:pPr>
        <w:spacing w:line="360" w:lineRule="auto"/>
        <w:jc w:val="both"/>
      </w:pPr>
    </w:p>
    <w:p w14:paraId="09FEEEB6" w14:textId="77777777" w:rsidR="00F347B6" w:rsidRPr="00A440B2" w:rsidRDefault="00F347B6" w:rsidP="001B7D8C">
      <w:pPr>
        <w:spacing w:line="360" w:lineRule="auto"/>
        <w:jc w:val="both"/>
      </w:pPr>
    </w:p>
    <w:p w14:paraId="157849BF" w14:textId="77777777" w:rsidR="00F347B6" w:rsidRPr="00A440B2" w:rsidRDefault="00F347B6" w:rsidP="001B7D8C">
      <w:pPr>
        <w:spacing w:line="360" w:lineRule="auto"/>
        <w:jc w:val="both"/>
      </w:pPr>
    </w:p>
    <w:p w14:paraId="3A76D92F" w14:textId="77777777" w:rsidR="00F347B6" w:rsidRPr="00A440B2" w:rsidRDefault="00F347B6" w:rsidP="001B7D8C">
      <w:pPr>
        <w:spacing w:line="360" w:lineRule="auto"/>
        <w:jc w:val="both"/>
      </w:pPr>
    </w:p>
    <w:p w14:paraId="03B43FBE" w14:textId="3D3C7F47" w:rsidR="00F347B6" w:rsidRPr="00A440B2" w:rsidRDefault="00F347B6" w:rsidP="001B7D8C">
      <w:pPr>
        <w:spacing w:line="360" w:lineRule="auto"/>
        <w:jc w:val="both"/>
      </w:pPr>
    </w:p>
    <w:p w14:paraId="777805FF" w14:textId="77777777" w:rsidR="00A05597" w:rsidRPr="00A440B2" w:rsidRDefault="00A05597" w:rsidP="001B7D8C">
      <w:pPr>
        <w:spacing w:line="360" w:lineRule="auto"/>
        <w:jc w:val="both"/>
      </w:pPr>
    </w:p>
    <w:p w14:paraId="1BC2A038" w14:textId="77777777" w:rsidR="00A86B31" w:rsidRPr="00A440B2" w:rsidRDefault="00A86B31" w:rsidP="001B7D8C">
      <w:pPr>
        <w:spacing w:line="360" w:lineRule="auto"/>
        <w:ind w:left="105"/>
        <w:jc w:val="both"/>
      </w:pPr>
    </w:p>
    <w:p w14:paraId="5157B762" w14:textId="74A14704" w:rsidR="00F347B6" w:rsidRPr="00A440B2" w:rsidRDefault="00F347B6" w:rsidP="001B7D8C">
      <w:pPr>
        <w:spacing w:line="360" w:lineRule="auto"/>
        <w:jc w:val="both"/>
        <w:rPr>
          <w:b/>
          <w:bCs/>
        </w:rPr>
      </w:pPr>
    </w:p>
    <w:p w14:paraId="2D22FC80" w14:textId="1455F777" w:rsidR="00F347B6" w:rsidRPr="00A440B2" w:rsidRDefault="00F347B6" w:rsidP="001B7D8C">
      <w:pPr>
        <w:spacing w:line="360" w:lineRule="auto"/>
        <w:jc w:val="both"/>
      </w:pPr>
    </w:p>
    <w:p w14:paraId="27612192" w14:textId="77777777" w:rsidR="00F347B6" w:rsidRPr="00A440B2" w:rsidRDefault="00F347B6" w:rsidP="001B7D8C">
      <w:pPr>
        <w:spacing w:line="360" w:lineRule="auto"/>
        <w:ind w:left="105"/>
        <w:jc w:val="both"/>
        <w:rPr>
          <w:b/>
          <w:bCs/>
        </w:rPr>
      </w:pPr>
    </w:p>
    <w:p w14:paraId="0D87B776" w14:textId="77777777" w:rsidR="00A04985" w:rsidRPr="00A440B2" w:rsidRDefault="00A04985" w:rsidP="001B7D8C">
      <w:pPr>
        <w:spacing w:line="360" w:lineRule="auto"/>
        <w:jc w:val="both"/>
      </w:pPr>
    </w:p>
    <w:p w14:paraId="2DE684E1" w14:textId="3C3FC19B" w:rsidR="001A6DA5" w:rsidRPr="00A440B2" w:rsidRDefault="001A6DA5" w:rsidP="001B7D8C">
      <w:pPr>
        <w:spacing w:line="360" w:lineRule="auto"/>
        <w:jc w:val="both"/>
        <w:rPr>
          <w:color w:val="000000" w:themeColor="text1"/>
        </w:rPr>
        <w:sectPr w:rsidR="001A6DA5" w:rsidRPr="00A440B2">
          <w:type w:val="continuous"/>
          <w:pgSz w:w="11910" w:h="16840"/>
          <w:pgMar w:top="1580" w:right="1320" w:bottom="280" w:left="1200" w:header="720" w:footer="720" w:gutter="0"/>
          <w:cols w:space="720"/>
        </w:sectPr>
      </w:pPr>
    </w:p>
    <w:sdt>
      <w:sdtPr>
        <w:rPr>
          <w:b w:val="0"/>
          <w:bCs w:val="0"/>
          <w:sz w:val="22"/>
          <w:szCs w:val="22"/>
        </w:rPr>
        <w:id w:val="-1788885345"/>
        <w:docPartObj>
          <w:docPartGallery w:val="Bibliographies"/>
          <w:docPartUnique/>
        </w:docPartObj>
      </w:sdtPr>
      <w:sdtEndPr/>
      <w:sdtContent>
        <w:sdt>
          <w:sdtPr>
            <w:rPr>
              <w:b w:val="0"/>
              <w:bCs w:val="0"/>
              <w:sz w:val="22"/>
              <w:szCs w:val="22"/>
            </w:rPr>
            <w:id w:val="-1283951226"/>
            <w:docPartObj>
              <w:docPartGallery w:val="Bibliographies"/>
              <w:docPartUnique/>
            </w:docPartObj>
          </w:sdtPr>
          <w:sdtEndPr/>
          <w:sdtContent>
            <w:sdt>
              <w:sdtPr>
                <w:rPr>
                  <w:b w:val="0"/>
                  <w:bCs w:val="0"/>
                  <w:sz w:val="22"/>
                  <w:szCs w:val="22"/>
                </w:rPr>
                <w:id w:val="-688606785"/>
                <w:docPartObj>
                  <w:docPartGallery w:val="Bibliographies"/>
                  <w:docPartUnique/>
                </w:docPartObj>
              </w:sdtPr>
              <w:sdtEndPr/>
              <w:sdtContent>
                <w:p w14:paraId="7F9963B8" w14:textId="66049D1E" w:rsidR="001A5049" w:rsidRPr="00311BE4" w:rsidRDefault="001A5049" w:rsidP="00311BE4">
                  <w:pPr>
                    <w:pStyle w:val="Ttulo1"/>
                    <w:numPr>
                      <w:ilvl w:val="0"/>
                      <w:numId w:val="11"/>
                    </w:numPr>
                    <w:jc w:val="both"/>
                    <w:rPr>
                      <w:sz w:val="22"/>
                      <w:szCs w:val="22"/>
                      <w:lang w:val="en-US"/>
                    </w:rPr>
                  </w:pPr>
                  <w:r w:rsidRPr="00311BE4">
                    <w:rPr>
                      <w:b w:val="0"/>
                      <w:bCs w:val="0"/>
                      <w:noProof/>
                      <w:sz w:val="22"/>
                      <w:szCs w:val="22"/>
                    </w:rPr>
                    <w:drawing>
                      <wp:anchor distT="0" distB="0" distL="0" distR="0" simplePos="0" relativeHeight="251699200" behindDoc="1" locked="0" layoutInCell="1" allowOverlap="1" wp14:anchorId="17BC40C6" wp14:editId="74C5F6F2">
                        <wp:simplePos x="0" y="0"/>
                        <wp:positionH relativeFrom="margin">
                          <wp:align>left</wp:align>
                        </wp:positionH>
                        <wp:positionV relativeFrom="margin">
                          <wp:align>bottom</wp:align>
                        </wp:positionV>
                        <wp:extent cx="6563062" cy="9730332"/>
                        <wp:effectExtent l="0" t="0" r="9525" b="4445"/>
                        <wp:wrapNone/>
                        <wp:docPr id="359938553" name="Imagen 35993855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7" cstate="print"/>
                                <a:stretch>
                                  <a:fillRect/>
                                </a:stretch>
                              </pic:blipFill>
                              <pic:spPr>
                                <a:xfrm>
                                  <a:off x="0" y="0"/>
                                  <a:ext cx="6563062" cy="9730332"/>
                                </a:xfrm>
                                <a:prstGeom prst="rect">
                                  <a:avLst/>
                                </a:prstGeom>
                              </pic:spPr>
                            </pic:pic>
                          </a:graphicData>
                        </a:graphic>
                        <wp14:sizeRelH relativeFrom="margin">
                          <wp14:pctWidth>0</wp14:pctWidth>
                        </wp14:sizeRelH>
                        <wp14:sizeRelV relativeFrom="margin">
                          <wp14:pctHeight>0</wp14:pctHeight>
                        </wp14:sizeRelV>
                      </wp:anchor>
                    </w:drawing>
                  </w:r>
                  <w:r w:rsidR="00A86B31" w:rsidRPr="00311BE4">
                    <w:rPr>
                      <w:sz w:val="22"/>
                      <w:szCs w:val="22"/>
                      <w:lang w:val="en-US"/>
                    </w:rPr>
                    <w:t>BIBLIOGRAFÍA</w:t>
                  </w:r>
                </w:p>
                <w:sdt>
                  <w:sdtPr>
                    <w:rPr>
                      <w:rFonts w:ascii="Calibri" w:eastAsia="Calibri" w:hAnsi="Calibri" w:cs="Calibri"/>
                    </w:rPr>
                    <w:id w:val="1551952508"/>
                    <w:bibliography/>
                  </w:sdtPr>
                  <w:sdtEndPr/>
                  <w:sdtContent>
                    <w:p w14:paraId="4954EF95" w14:textId="77777777" w:rsidR="00540C7C" w:rsidRDefault="001A5049" w:rsidP="00540C7C">
                      <w:pPr>
                        <w:pStyle w:val="Bibliografa"/>
                        <w:spacing w:line="240" w:lineRule="auto"/>
                        <w:jc w:val="both"/>
                        <w:rPr>
                          <w:noProof/>
                          <w:vanish/>
                          <w:sz w:val="24"/>
                          <w:szCs w:val="24"/>
                        </w:rPr>
                      </w:pPr>
                      <w:r w:rsidRPr="00311BE4">
                        <w:rPr>
                          <w:rFonts w:ascii="Calibri" w:hAnsi="Calibri" w:cs="Calibri"/>
                        </w:rPr>
                        <w:fldChar w:fldCharType="begin"/>
                      </w:r>
                      <w:r w:rsidRPr="00311BE4">
                        <w:rPr>
                          <w:rFonts w:ascii="Calibri" w:hAnsi="Calibri" w:cs="Calibri"/>
                          <w:lang w:val="en-US"/>
                        </w:rPr>
                        <w:instrText>BIBLIOGRAPHY</w:instrText>
                      </w:r>
                      <w:r w:rsidRPr="00311BE4">
                        <w:rPr>
                          <w:rFonts w:ascii="Calibri" w:hAnsi="Calibri" w:cs="Calibri"/>
                        </w:rPr>
                        <w:fldChar w:fldCharType="separate"/>
                      </w:r>
                      <w:r w:rsidR="00540C7C">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9036"/>
                      </w:tblGrid>
                      <w:tr w:rsidR="00540C7C" w14:paraId="15F66FCA" w14:textId="77777777" w:rsidTr="00540C7C">
                        <w:trPr>
                          <w:tblCellSpacing w:w="15" w:type="dxa"/>
                        </w:trPr>
                        <w:tc>
                          <w:tcPr>
                            <w:tcW w:w="0" w:type="auto"/>
                            <w:hideMark/>
                          </w:tcPr>
                          <w:p w14:paraId="5A77F1C2" w14:textId="77777777" w:rsidR="00540C7C" w:rsidRDefault="00540C7C" w:rsidP="00540C7C">
                            <w:pPr>
                              <w:pStyle w:val="Bibliografa"/>
                              <w:spacing w:line="240" w:lineRule="auto"/>
                              <w:jc w:val="both"/>
                              <w:rPr>
                                <w:noProof/>
                              </w:rPr>
                            </w:pPr>
                            <w:r>
                              <w:rPr>
                                <w:noProof/>
                              </w:rPr>
                              <w:t>1.</w:t>
                            </w:r>
                          </w:p>
                        </w:tc>
                        <w:tc>
                          <w:tcPr>
                            <w:tcW w:w="0" w:type="auto"/>
                            <w:hideMark/>
                          </w:tcPr>
                          <w:p w14:paraId="46827605" w14:textId="134B5077" w:rsidR="00540C7C" w:rsidRDefault="00540C7C" w:rsidP="00540C7C">
                            <w:pPr>
                              <w:pStyle w:val="Bibliografa"/>
                              <w:spacing w:line="240" w:lineRule="auto"/>
                              <w:jc w:val="both"/>
                              <w:rPr>
                                <w:noProof/>
                              </w:rPr>
                            </w:pPr>
                            <w:r>
                              <w:rPr>
                                <w:noProof/>
                              </w:rPr>
                              <w:t xml:space="preserve">Gonzalez A, Angela T. Infecciones micóticas oportunistas en pacientes con VIH/SIDA Fungal opportunistic infections in HIV/AIDS patients. [Online].; 2006. Available from: </w:t>
                            </w:r>
                            <w:hyperlink r:id="rId8" w:history="1">
                              <w:r>
                                <w:rPr>
                                  <w:rStyle w:val="Hipervnculo"/>
                                  <w:noProof/>
                                </w:rPr>
                                <w:t>http://www.scielo.org.co/scielo.php?script=sci_arttext&amp;pid=S0123-93922006000400011</w:t>
                              </w:r>
                            </w:hyperlink>
                            <w:r>
                              <w:rPr>
                                <w:noProof/>
                              </w:rPr>
                              <w:t>.</w:t>
                            </w:r>
                          </w:p>
                        </w:tc>
                      </w:tr>
                      <w:tr w:rsidR="00540C7C" w14:paraId="76A3EC97" w14:textId="77777777" w:rsidTr="00540C7C">
                        <w:trPr>
                          <w:tblCellSpacing w:w="15" w:type="dxa"/>
                        </w:trPr>
                        <w:tc>
                          <w:tcPr>
                            <w:tcW w:w="0" w:type="auto"/>
                            <w:hideMark/>
                          </w:tcPr>
                          <w:p w14:paraId="2A2B6749" w14:textId="77777777" w:rsidR="00540C7C" w:rsidRDefault="00540C7C" w:rsidP="00540C7C">
                            <w:pPr>
                              <w:pStyle w:val="Bibliografa"/>
                              <w:spacing w:line="240" w:lineRule="auto"/>
                              <w:jc w:val="both"/>
                              <w:rPr>
                                <w:noProof/>
                              </w:rPr>
                            </w:pPr>
                            <w:r>
                              <w:rPr>
                                <w:noProof/>
                              </w:rPr>
                              <w:t>2.</w:t>
                            </w:r>
                          </w:p>
                        </w:tc>
                        <w:tc>
                          <w:tcPr>
                            <w:tcW w:w="0" w:type="auto"/>
                            <w:hideMark/>
                          </w:tcPr>
                          <w:p w14:paraId="5E261942" w14:textId="6DE62652" w:rsidR="00540C7C" w:rsidRDefault="00540C7C" w:rsidP="00540C7C">
                            <w:pPr>
                              <w:pStyle w:val="Bibliografa"/>
                              <w:spacing w:line="240" w:lineRule="auto"/>
                              <w:jc w:val="both"/>
                              <w:rPr>
                                <w:noProof/>
                              </w:rPr>
                            </w:pPr>
                            <w:r>
                              <w:rPr>
                                <w:noProof/>
                              </w:rPr>
                              <w:t xml:space="preserve">Pérez Lazo , Maquera Afaray , R. Mejia , Castillo. Histoplasmosis diseminada e infección por VIH: serie de casos en un hospital peruano. [Online].; 2017. Available from: </w:t>
                            </w:r>
                            <w:hyperlink r:id="rId9" w:history="1">
                              <w:r>
                                <w:rPr>
                                  <w:rStyle w:val="Hipervnculo"/>
                                  <w:noProof/>
                                </w:rPr>
                                <w:t>https://www.scielo.cl/scielo.php?script=sci_arttext&amp;pid=S0716-10182017000400365</w:t>
                              </w:r>
                            </w:hyperlink>
                            <w:r>
                              <w:rPr>
                                <w:noProof/>
                              </w:rPr>
                              <w:t>.</w:t>
                            </w:r>
                          </w:p>
                        </w:tc>
                      </w:tr>
                      <w:tr w:rsidR="00540C7C" w14:paraId="20E8272D" w14:textId="77777777" w:rsidTr="00540C7C">
                        <w:trPr>
                          <w:tblCellSpacing w:w="15" w:type="dxa"/>
                        </w:trPr>
                        <w:tc>
                          <w:tcPr>
                            <w:tcW w:w="0" w:type="auto"/>
                            <w:hideMark/>
                          </w:tcPr>
                          <w:p w14:paraId="09B8411D" w14:textId="77777777" w:rsidR="00540C7C" w:rsidRDefault="00540C7C" w:rsidP="00540C7C">
                            <w:pPr>
                              <w:pStyle w:val="Bibliografa"/>
                              <w:spacing w:line="240" w:lineRule="auto"/>
                              <w:jc w:val="both"/>
                              <w:rPr>
                                <w:noProof/>
                              </w:rPr>
                            </w:pPr>
                            <w:r>
                              <w:rPr>
                                <w:noProof/>
                              </w:rPr>
                              <w:t>3.</w:t>
                            </w:r>
                          </w:p>
                        </w:tc>
                        <w:tc>
                          <w:tcPr>
                            <w:tcW w:w="0" w:type="auto"/>
                            <w:hideMark/>
                          </w:tcPr>
                          <w:p w14:paraId="7CA6AA82" w14:textId="77777777" w:rsidR="00540C7C" w:rsidRDefault="00540C7C" w:rsidP="00540C7C">
                            <w:pPr>
                              <w:pStyle w:val="Bibliografa"/>
                              <w:spacing w:line="240" w:lineRule="auto"/>
                              <w:jc w:val="both"/>
                              <w:rPr>
                                <w:noProof/>
                              </w:rPr>
                            </w:pPr>
                            <w:r>
                              <w:rPr>
                                <w:noProof/>
                              </w:rPr>
                              <w:t>G. , López Daneri , Arechavala , A. Iovannitti , Mujica. Histoplasmosis diseminada en pacientes HIV/SIDA. Buenos Aires, 2009-2014. Medicina (Buenos Aires). 2016.</w:t>
                            </w:r>
                          </w:p>
                        </w:tc>
                      </w:tr>
                      <w:tr w:rsidR="00540C7C" w14:paraId="3D62264F" w14:textId="77777777" w:rsidTr="00540C7C">
                        <w:trPr>
                          <w:tblCellSpacing w:w="15" w:type="dxa"/>
                        </w:trPr>
                        <w:tc>
                          <w:tcPr>
                            <w:tcW w:w="0" w:type="auto"/>
                            <w:hideMark/>
                          </w:tcPr>
                          <w:p w14:paraId="0533BD32" w14:textId="77777777" w:rsidR="00540C7C" w:rsidRDefault="00540C7C" w:rsidP="00540C7C">
                            <w:pPr>
                              <w:pStyle w:val="Bibliografa"/>
                              <w:spacing w:line="240" w:lineRule="auto"/>
                              <w:jc w:val="both"/>
                              <w:rPr>
                                <w:noProof/>
                              </w:rPr>
                            </w:pPr>
                            <w:r>
                              <w:rPr>
                                <w:noProof/>
                              </w:rPr>
                              <w:t>4.</w:t>
                            </w:r>
                          </w:p>
                        </w:tc>
                        <w:tc>
                          <w:tcPr>
                            <w:tcW w:w="0" w:type="auto"/>
                            <w:hideMark/>
                          </w:tcPr>
                          <w:p w14:paraId="2CEDE475" w14:textId="3E962414" w:rsidR="00540C7C" w:rsidRDefault="00540C7C" w:rsidP="00540C7C">
                            <w:pPr>
                              <w:pStyle w:val="Bibliografa"/>
                              <w:spacing w:line="240" w:lineRule="auto"/>
                              <w:jc w:val="both"/>
                              <w:rPr>
                                <w:noProof/>
                              </w:rPr>
                            </w:pPr>
                            <w:r>
                              <w:rPr>
                                <w:noProof/>
                              </w:rPr>
                              <w:t xml:space="preserve">H. Cáceres , L. Gómez B, Restrepoa , M. Tobón. Histoplasmosis y sida: factores de riesgo clínicos y de laboratorio asociados al pronóstico de la enfermedad. [Online].; 2012. Available from: </w:t>
                            </w:r>
                            <w:hyperlink r:id="rId10" w:history="1">
                              <w:r>
                                <w:rPr>
                                  <w:rStyle w:val="Hipervnculo"/>
                                  <w:noProof/>
                                </w:rPr>
                                <w:t>https://www.elsevier.es/es-revista-infectio-351-articulo-histoplasmosis-sida-factores-riesgo-clinicos-S0123939212700267</w:t>
                              </w:r>
                            </w:hyperlink>
                            <w:r>
                              <w:rPr>
                                <w:noProof/>
                              </w:rPr>
                              <w:t>.</w:t>
                            </w:r>
                          </w:p>
                        </w:tc>
                      </w:tr>
                      <w:tr w:rsidR="00540C7C" w14:paraId="6C4A0000" w14:textId="77777777" w:rsidTr="00540C7C">
                        <w:trPr>
                          <w:tblCellSpacing w:w="15" w:type="dxa"/>
                        </w:trPr>
                        <w:tc>
                          <w:tcPr>
                            <w:tcW w:w="0" w:type="auto"/>
                            <w:hideMark/>
                          </w:tcPr>
                          <w:p w14:paraId="79647B50" w14:textId="77777777" w:rsidR="00540C7C" w:rsidRDefault="00540C7C" w:rsidP="00540C7C">
                            <w:pPr>
                              <w:pStyle w:val="Bibliografa"/>
                              <w:spacing w:line="240" w:lineRule="auto"/>
                              <w:jc w:val="both"/>
                              <w:rPr>
                                <w:noProof/>
                              </w:rPr>
                            </w:pPr>
                            <w:r>
                              <w:rPr>
                                <w:noProof/>
                              </w:rPr>
                              <w:t>5.</w:t>
                            </w:r>
                          </w:p>
                        </w:tc>
                        <w:tc>
                          <w:tcPr>
                            <w:tcW w:w="0" w:type="auto"/>
                            <w:hideMark/>
                          </w:tcPr>
                          <w:p w14:paraId="1EDBAB5E" w14:textId="77777777" w:rsidR="00540C7C" w:rsidRDefault="00540C7C" w:rsidP="00540C7C">
                            <w:pPr>
                              <w:pStyle w:val="Bibliografa"/>
                              <w:spacing w:line="240" w:lineRule="auto"/>
                              <w:jc w:val="both"/>
                              <w:rPr>
                                <w:noProof/>
                              </w:rPr>
                            </w:pPr>
                            <w:r>
                              <w:rPr>
                                <w:noProof/>
                              </w:rPr>
                              <w:t>Tobón , Medina , Orozco , Restrepo , Molina , Bedout , et al. Histoplasmosis diseminada progresiva en una cohorte de pacientes coinfectados con el VIH. Acta Medica Colombiana. 2011.</w:t>
                            </w:r>
                          </w:p>
                        </w:tc>
                      </w:tr>
                      <w:tr w:rsidR="00540C7C" w14:paraId="724345CD" w14:textId="77777777" w:rsidTr="00540C7C">
                        <w:trPr>
                          <w:tblCellSpacing w:w="15" w:type="dxa"/>
                        </w:trPr>
                        <w:tc>
                          <w:tcPr>
                            <w:tcW w:w="0" w:type="auto"/>
                            <w:hideMark/>
                          </w:tcPr>
                          <w:p w14:paraId="6DEEEB72" w14:textId="77777777" w:rsidR="00540C7C" w:rsidRDefault="00540C7C" w:rsidP="00540C7C">
                            <w:pPr>
                              <w:pStyle w:val="Bibliografa"/>
                              <w:spacing w:line="240" w:lineRule="auto"/>
                              <w:jc w:val="both"/>
                              <w:rPr>
                                <w:noProof/>
                              </w:rPr>
                            </w:pPr>
                            <w:r>
                              <w:rPr>
                                <w:noProof/>
                              </w:rPr>
                              <w:t>6.</w:t>
                            </w:r>
                          </w:p>
                        </w:tc>
                        <w:tc>
                          <w:tcPr>
                            <w:tcW w:w="0" w:type="auto"/>
                            <w:hideMark/>
                          </w:tcPr>
                          <w:p w14:paraId="01CB608A" w14:textId="77777777" w:rsidR="00540C7C" w:rsidRDefault="00540C7C" w:rsidP="00540C7C">
                            <w:pPr>
                              <w:pStyle w:val="Bibliografa"/>
                              <w:spacing w:line="240" w:lineRule="auto"/>
                              <w:jc w:val="both"/>
                              <w:rPr>
                                <w:noProof/>
                              </w:rPr>
                            </w:pPr>
                            <w:r>
                              <w:rPr>
                                <w:noProof/>
                              </w:rPr>
                              <w:t>Paschalis Vergidis. Histoplasmosis. Manual msd versión para profesionales. 2023 Septiembre.</w:t>
                            </w:r>
                          </w:p>
                        </w:tc>
                      </w:tr>
                      <w:tr w:rsidR="00540C7C" w14:paraId="3C7A472C" w14:textId="77777777" w:rsidTr="00540C7C">
                        <w:trPr>
                          <w:tblCellSpacing w:w="15" w:type="dxa"/>
                        </w:trPr>
                        <w:tc>
                          <w:tcPr>
                            <w:tcW w:w="0" w:type="auto"/>
                            <w:hideMark/>
                          </w:tcPr>
                          <w:p w14:paraId="19D9C81B" w14:textId="77777777" w:rsidR="00540C7C" w:rsidRDefault="00540C7C" w:rsidP="00540C7C">
                            <w:pPr>
                              <w:pStyle w:val="Bibliografa"/>
                              <w:spacing w:line="240" w:lineRule="auto"/>
                              <w:jc w:val="both"/>
                              <w:rPr>
                                <w:noProof/>
                              </w:rPr>
                            </w:pPr>
                            <w:r>
                              <w:rPr>
                                <w:noProof/>
                              </w:rPr>
                              <w:t>7.</w:t>
                            </w:r>
                          </w:p>
                        </w:tc>
                        <w:tc>
                          <w:tcPr>
                            <w:tcW w:w="0" w:type="auto"/>
                            <w:hideMark/>
                          </w:tcPr>
                          <w:p w14:paraId="52DE7D50" w14:textId="2042F038" w:rsidR="00540C7C" w:rsidRDefault="00540C7C" w:rsidP="00540C7C">
                            <w:pPr>
                              <w:pStyle w:val="Bibliografa"/>
                              <w:spacing w:line="240" w:lineRule="auto"/>
                              <w:jc w:val="both"/>
                              <w:rPr>
                                <w:noProof/>
                              </w:rPr>
                            </w:pPr>
                            <w:r>
                              <w:rPr>
                                <w:noProof/>
                              </w:rPr>
                              <w:t xml:space="preserve">Sánchez-Saldaña L, Galarza C, Cortéz Franco F. Infecciones micóticas sistémicas o profundas: histoplasmosis. [Online].; 2010. Available from: </w:t>
                            </w:r>
                            <w:hyperlink r:id="rId11" w:history="1">
                              <w:r>
                                <w:rPr>
                                  <w:rStyle w:val="Hipervnculo"/>
                                  <w:noProof/>
                                </w:rPr>
                                <w:t>https://sisbib.unmsm.edu.pe/bvrevistas/dermatologia/v20_n2/pdf/a08v20n2.pdf</w:t>
                              </w:r>
                            </w:hyperlink>
                            <w:r>
                              <w:rPr>
                                <w:noProof/>
                              </w:rPr>
                              <w:t>.</w:t>
                            </w:r>
                          </w:p>
                        </w:tc>
                      </w:tr>
                      <w:tr w:rsidR="00540C7C" w14:paraId="45CC56C8" w14:textId="77777777" w:rsidTr="00540C7C">
                        <w:trPr>
                          <w:tblCellSpacing w:w="15" w:type="dxa"/>
                        </w:trPr>
                        <w:tc>
                          <w:tcPr>
                            <w:tcW w:w="0" w:type="auto"/>
                            <w:hideMark/>
                          </w:tcPr>
                          <w:p w14:paraId="3A09260C" w14:textId="77777777" w:rsidR="00540C7C" w:rsidRDefault="00540C7C" w:rsidP="00540C7C">
                            <w:pPr>
                              <w:pStyle w:val="Bibliografa"/>
                              <w:spacing w:line="240" w:lineRule="auto"/>
                              <w:jc w:val="both"/>
                              <w:rPr>
                                <w:noProof/>
                              </w:rPr>
                            </w:pPr>
                            <w:r>
                              <w:rPr>
                                <w:noProof/>
                              </w:rPr>
                              <w:t>8.</w:t>
                            </w:r>
                          </w:p>
                        </w:tc>
                        <w:tc>
                          <w:tcPr>
                            <w:tcW w:w="0" w:type="auto"/>
                            <w:hideMark/>
                          </w:tcPr>
                          <w:p w14:paraId="0C0563A5" w14:textId="77777777" w:rsidR="00540C7C" w:rsidRDefault="00540C7C" w:rsidP="00540C7C">
                            <w:pPr>
                              <w:pStyle w:val="Bibliografa"/>
                              <w:spacing w:line="240" w:lineRule="auto"/>
                              <w:jc w:val="both"/>
                              <w:rPr>
                                <w:noProof/>
                              </w:rPr>
                            </w:pPr>
                            <w:r>
                              <w:rPr>
                                <w:noProof/>
                              </w:rPr>
                              <w:t xml:space="preserve">KAUFFMAN C, GALGIANI J, THOMPSON G. MICOSIS ENDÉMICAS. </w:t>
                            </w:r>
                            <w:r w:rsidRPr="00540C7C">
                              <w:rPr>
                                <w:noProof/>
                                <w:lang w:val="en-US"/>
                              </w:rPr>
                              <w:t xml:space="preserve">Veintiséis ed. GOLDMAN L, SCHAFER A, editors. </w:t>
                            </w:r>
                            <w:r>
                              <w:rPr>
                                <w:noProof/>
                              </w:rPr>
                              <w:t>Barcelona, España: Elsevier; 2021.</w:t>
                            </w:r>
                          </w:p>
                        </w:tc>
                      </w:tr>
                      <w:tr w:rsidR="00540C7C" w14:paraId="518EC4C9" w14:textId="77777777" w:rsidTr="00540C7C">
                        <w:trPr>
                          <w:tblCellSpacing w:w="15" w:type="dxa"/>
                        </w:trPr>
                        <w:tc>
                          <w:tcPr>
                            <w:tcW w:w="0" w:type="auto"/>
                            <w:hideMark/>
                          </w:tcPr>
                          <w:p w14:paraId="4B2A0614" w14:textId="77777777" w:rsidR="00540C7C" w:rsidRDefault="00540C7C" w:rsidP="00540C7C">
                            <w:pPr>
                              <w:pStyle w:val="Bibliografa"/>
                              <w:spacing w:line="240" w:lineRule="auto"/>
                              <w:jc w:val="both"/>
                              <w:rPr>
                                <w:noProof/>
                              </w:rPr>
                            </w:pPr>
                            <w:r>
                              <w:rPr>
                                <w:noProof/>
                              </w:rPr>
                              <w:t>9.</w:t>
                            </w:r>
                          </w:p>
                        </w:tc>
                        <w:tc>
                          <w:tcPr>
                            <w:tcW w:w="0" w:type="auto"/>
                            <w:hideMark/>
                          </w:tcPr>
                          <w:p w14:paraId="26381BC9" w14:textId="65179CC6" w:rsidR="00540C7C" w:rsidRDefault="00540C7C" w:rsidP="00540C7C">
                            <w:pPr>
                              <w:pStyle w:val="Bibliografa"/>
                              <w:spacing w:line="240" w:lineRule="auto"/>
                              <w:jc w:val="both"/>
                              <w:rPr>
                                <w:noProof/>
                              </w:rPr>
                            </w:pPr>
                            <w:r>
                              <w:rPr>
                                <w:noProof/>
                              </w:rPr>
                              <w:t xml:space="preserve">Farfán-Cano G, Farfán-Cano , Alencastro-Placencia , Huamán-Garaicoa. Histoplasmosis diseminada en paciente con infección por VIH. [Online].; 2018. Available from: </w:t>
                            </w:r>
                            <w:hyperlink r:id="rId12" w:history="1">
                              <w:r>
                                <w:rPr>
                                  <w:rStyle w:val="Hipervnculo"/>
                                  <w:noProof/>
                                </w:rPr>
                                <w:t>https://www.inspilip.gob.ec/index.php/inspi/article/view/99</w:t>
                              </w:r>
                            </w:hyperlink>
                            <w:r>
                              <w:rPr>
                                <w:noProof/>
                              </w:rPr>
                              <w:t>.</w:t>
                            </w:r>
                          </w:p>
                        </w:tc>
                      </w:tr>
                      <w:tr w:rsidR="00540C7C" w14:paraId="7D362A95" w14:textId="77777777" w:rsidTr="00540C7C">
                        <w:trPr>
                          <w:tblCellSpacing w:w="15" w:type="dxa"/>
                        </w:trPr>
                        <w:tc>
                          <w:tcPr>
                            <w:tcW w:w="0" w:type="auto"/>
                            <w:hideMark/>
                          </w:tcPr>
                          <w:p w14:paraId="6D2039E5" w14:textId="77777777" w:rsidR="00540C7C" w:rsidRDefault="00540C7C" w:rsidP="00540C7C">
                            <w:pPr>
                              <w:pStyle w:val="Bibliografa"/>
                              <w:spacing w:line="240" w:lineRule="auto"/>
                              <w:jc w:val="both"/>
                              <w:rPr>
                                <w:noProof/>
                              </w:rPr>
                            </w:pPr>
                            <w:r>
                              <w:rPr>
                                <w:noProof/>
                              </w:rPr>
                              <w:t>10.</w:t>
                            </w:r>
                          </w:p>
                        </w:tc>
                        <w:tc>
                          <w:tcPr>
                            <w:tcW w:w="0" w:type="auto"/>
                            <w:hideMark/>
                          </w:tcPr>
                          <w:p w14:paraId="0859EF18" w14:textId="77777777" w:rsidR="00540C7C" w:rsidRDefault="00540C7C" w:rsidP="00540C7C">
                            <w:pPr>
                              <w:pStyle w:val="Bibliografa"/>
                              <w:spacing w:line="240" w:lineRule="auto"/>
                              <w:jc w:val="both"/>
                              <w:rPr>
                                <w:noProof/>
                              </w:rPr>
                            </w:pPr>
                            <w:r>
                              <w:rPr>
                                <w:noProof/>
                              </w:rPr>
                              <w:t>Pérez Lazo G, Maquera Afaray , R. Mejia , Castillo1. Histoplasmosis diseminada e infección por VIH: serie de casos en un hospital peruano. Revista chilena de infectología. 2017.</w:t>
                            </w:r>
                          </w:p>
                        </w:tc>
                      </w:tr>
                      <w:tr w:rsidR="00540C7C" w14:paraId="14264624" w14:textId="77777777" w:rsidTr="00540C7C">
                        <w:trPr>
                          <w:tblCellSpacing w:w="15" w:type="dxa"/>
                        </w:trPr>
                        <w:tc>
                          <w:tcPr>
                            <w:tcW w:w="0" w:type="auto"/>
                            <w:hideMark/>
                          </w:tcPr>
                          <w:p w14:paraId="220C7F2E" w14:textId="77777777" w:rsidR="00540C7C" w:rsidRDefault="00540C7C" w:rsidP="00540C7C">
                            <w:pPr>
                              <w:pStyle w:val="Bibliografa"/>
                              <w:spacing w:line="240" w:lineRule="auto"/>
                              <w:jc w:val="both"/>
                              <w:rPr>
                                <w:noProof/>
                              </w:rPr>
                            </w:pPr>
                            <w:r>
                              <w:rPr>
                                <w:noProof/>
                              </w:rPr>
                              <w:t>11.</w:t>
                            </w:r>
                          </w:p>
                        </w:tc>
                        <w:tc>
                          <w:tcPr>
                            <w:tcW w:w="0" w:type="auto"/>
                            <w:hideMark/>
                          </w:tcPr>
                          <w:p w14:paraId="5477D4A9" w14:textId="003D48A0" w:rsidR="00540C7C" w:rsidRDefault="00540C7C" w:rsidP="00540C7C">
                            <w:pPr>
                              <w:pStyle w:val="Bibliografa"/>
                              <w:spacing w:line="240" w:lineRule="auto"/>
                              <w:jc w:val="both"/>
                              <w:rPr>
                                <w:noProof/>
                              </w:rPr>
                            </w:pPr>
                            <w:r>
                              <w:rPr>
                                <w:noProof/>
                              </w:rPr>
                              <w:t xml:space="preserve">Trombetta Durante LÁ, Bava de Soto AJ. Diagnóstico de la histoplasmosis diseminada asociada al sida. [Online].; 2013. Available from: </w:t>
                            </w:r>
                            <w:hyperlink r:id="rId13" w:history="1">
                              <w:r>
                                <w:rPr>
                                  <w:rStyle w:val="Hipervnculo"/>
                                  <w:noProof/>
                                </w:rPr>
                                <w:t>http://scielo.sld.cu/scielo.php?script=sci_arttext&amp;pid=S0375-07602013000100016</w:t>
                              </w:r>
                            </w:hyperlink>
                            <w:r>
                              <w:rPr>
                                <w:noProof/>
                              </w:rPr>
                              <w:t>.</w:t>
                            </w:r>
                          </w:p>
                        </w:tc>
                      </w:tr>
                      <w:tr w:rsidR="00540C7C" w14:paraId="0E027A59" w14:textId="77777777" w:rsidTr="00540C7C">
                        <w:trPr>
                          <w:tblCellSpacing w:w="15" w:type="dxa"/>
                        </w:trPr>
                        <w:tc>
                          <w:tcPr>
                            <w:tcW w:w="0" w:type="auto"/>
                            <w:hideMark/>
                          </w:tcPr>
                          <w:p w14:paraId="1B5D9864" w14:textId="77777777" w:rsidR="00540C7C" w:rsidRDefault="00540C7C" w:rsidP="00540C7C">
                            <w:pPr>
                              <w:pStyle w:val="Bibliografa"/>
                              <w:spacing w:line="240" w:lineRule="auto"/>
                              <w:jc w:val="both"/>
                              <w:rPr>
                                <w:noProof/>
                              </w:rPr>
                            </w:pPr>
                            <w:r>
                              <w:rPr>
                                <w:noProof/>
                              </w:rPr>
                              <w:t>12.</w:t>
                            </w:r>
                          </w:p>
                        </w:tc>
                        <w:tc>
                          <w:tcPr>
                            <w:tcW w:w="0" w:type="auto"/>
                            <w:hideMark/>
                          </w:tcPr>
                          <w:p w14:paraId="70ABE87A" w14:textId="77777777" w:rsidR="00540C7C" w:rsidRDefault="00540C7C" w:rsidP="00540C7C">
                            <w:pPr>
                              <w:pStyle w:val="Bibliografa"/>
                              <w:spacing w:line="240" w:lineRule="auto"/>
                              <w:jc w:val="both"/>
                              <w:rPr>
                                <w:noProof/>
                              </w:rPr>
                            </w:pPr>
                            <w:r>
                              <w:rPr>
                                <w:noProof/>
                              </w:rPr>
                              <w:t>CUENCA ESTRELLA M. Histoplasmosis. Blastomicosis, coccidioidomicosis y otras micosis profundas causadas por hongos patógenos primarios. Diecinueve ed. Farreras Valentí P, Rozman Borstnar , editors. Barcelona, España: Elsevier; 2020.</w:t>
                            </w:r>
                          </w:p>
                        </w:tc>
                      </w:tr>
                      <w:tr w:rsidR="00540C7C" w14:paraId="219E6C17" w14:textId="77777777" w:rsidTr="00540C7C">
                        <w:trPr>
                          <w:tblCellSpacing w:w="15" w:type="dxa"/>
                        </w:trPr>
                        <w:tc>
                          <w:tcPr>
                            <w:tcW w:w="0" w:type="auto"/>
                            <w:hideMark/>
                          </w:tcPr>
                          <w:p w14:paraId="101C5CB6" w14:textId="77777777" w:rsidR="00540C7C" w:rsidRDefault="00540C7C" w:rsidP="00540C7C">
                            <w:pPr>
                              <w:pStyle w:val="Bibliografa"/>
                              <w:spacing w:line="240" w:lineRule="auto"/>
                              <w:jc w:val="both"/>
                              <w:rPr>
                                <w:noProof/>
                              </w:rPr>
                            </w:pPr>
                            <w:r>
                              <w:rPr>
                                <w:noProof/>
                              </w:rPr>
                              <w:t>13.</w:t>
                            </w:r>
                          </w:p>
                        </w:tc>
                        <w:tc>
                          <w:tcPr>
                            <w:tcW w:w="0" w:type="auto"/>
                            <w:hideMark/>
                          </w:tcPr>
                          <w:p w14:paraId="2B1D6452" w14:textId="77777777" w:rsidR="00540C7C" w:rsidRDefault="00540C7C" w:rsidP="00540C7C">
                            <w:pPr>
                              <w:pStyle w:val="Bibliografa"/>
                              <w:spacing w:line="240" w:lineRule="auto"/>
                              <w:jc w:val="both"/>
                              <w:rPr>
                                <w:noProof/>
                              </w:rPr>
                            </w:pPr>
                            <w:r>
                              <w:rPr>
                                <w:noProof/>
                              </w:rPr>
                              <w:t>Francini B, Cánepa C, Lamonica , Capece , Posse , Sanguineri , et al. Histoplasmosis diseminada. Una infección oportunista en pacientes con infección por VIH. Experiencia en el Hospital Nacional Prof. A. Posadas, 2011-2017. Revista chilena de infectología. 2018.</w:t>
                            </w:r>
                          </w:p>
                        </w:tc>
                      </w:tr>
                      <w:tr w:rsidR="00540C7C" w14:paraId="75861A84" w14:textId="77777777" w:rsidTr="00540C7C">
                        <w:trPr>
                          <w:tblCellSpacing w:w="15" w:type="dxa"/>
                        </w:trPr>
                        <w:tc>
                          <w:tcPr>
                            <w:tcW w:w="0" w:type="auto"/>
                            <w:hideMark/>
                          </w:tcPr>
                          <w:p w14:paraId="55A58113" w14:textId="77777777" w:rsidR="00540C7C" w:rsidRDefault="00540C7C" w:rsidP="00540C7C">
                            <w:pPr>
                              <w:pStyle w:val="Bibliografa"/>
                              <w:spacing w:line="240" w:lineRule="auto"/>
                              <w:jc w:val="both"/>
                              <w:rPr>
                                <w:noProof/>
                              </w:rPr>
                            </w:pPr>
                            <w:r>
                              <w:rPr>
                                <w:noProof/>
                              </w:rPr>
                              <w:t>14.</w:t>
                            </w:r>
                          </w:p>
                        </w:tc>
                        <w:tc>
                          <w:tcPr>
                            <w:tcW w:w="0" w:type="auto"/>
                            <w:hideMark/>
                          </w:tcPr>
                          <w:p w14:paraId="4955A41F" w14:textId="77777777" w:rsidR="00540C7C" w:rsidRDefault="00540C7C" w:rsidP="00540C7C">
                            <w:pPr>
                              <w:pStyle w:val="Bibliografa"/>
                              <w:spacing w:line="240" w:lineRule="auto"/>
                              <w:jc w:val="both"/>
                              <w:rPr>
                                <w:noProof/>
                              </w:rPr>
                            </w:pPr>
                            <w:r>
                              <w:rPr>
                                <w:noProof/>
                              </w:rPr>
                              <w:t>Frola C, Bermejo V, Spadaccini L, Guelfand L, Pérez H. Impacto de la histoplasmosis diseminada en pacientes HIV positivos. 2013.</w:t>
                            </w:r>
                          </w:p>
                        </w:tc>
                      </w:tr>
                      <w:tr w:rsidR="00540C7C" w14:paraId="1DABCF0E" w14:textId="77777777" w:rsidTr="00540C7C">
                        <w:trPr>
                          <w:tblCellSpacing w:w="15" w:type="dxa"/>
                        </w:trPr>
                        <w:tc>
                          <w:tcPr>
                            <w:tcW w:w="0" w:type="auto"/>
                            <w:hideMark/>
                          </w:tcPr>
                          <w:p w14:paraId="34B43151" w14:textId="77777777" w:rsidR="00540C7C" w:rsidRDefault="00540C7C" w:rsidP="00540C7C">
                            <w:pPr>
                              <w:pStyle w:val="Bibliografa"/>
                              <w:spacing w:line="240" w:lineRule="auto"/>
                              <w:jc w:val="both"/>
                              <w:rPr>
                                <w:noProof/>
                              </w:rPr>
                            </w:pPr>
                            <w:r>
                              <w:rPr>
                                <w:noProof/>
                              </w:rPr>
                              <w:t>15.</w:t>
                            </w:r>
                          </w:p>
                        </w:tc>
                        <w:tc>
                          <w:tcPr>
                            <w:tcW w:w="0" w:type="auto"/>
                            <w:hideMark/>
                          </w:tcPr>
                          <w:p w14:paraId="7FD4B189" w14:textId="77777777" w:rsidR="00540C7C" w:rsidRDefault="00540C7C" w:rsidP="00540C7C">
                            <w:pPr>
                              <w:pStyle w:val="Bibliografa"/>
                              <w:spacing w:line="240" w:lineRule="auto"/>
                              <w:jc w:val="both"/>
                              <w:rPr>
                                <w:noProof/>
                              </w:rPr>
                            </w:pPr>
                            <w:r>
                              <w:rPr>
                                <w:noProof/>
                              </w:rPr>
                              <w:t>Sánchez García , Fernández , Elvira Ruiz P, Zulueta Odriozola M, Cabo Bolado , Sánchez Alegre. Espectro radiológico de la histoplasmosis diseminada en pacientes VIH. SERAM: Sociedad Española de Radiología Médica. .</w:t>
                            </w:r>
                          </w:p>
                        </w:tc>
                      </w:tr>
                      <w:tr w:rsidR="00540C7C" w14:paraId="59992C72" w14:textId="77777777" w:rsidTr="00540C7C">
                        <w:trPr>
                          <w:tblCellSpacing w:w="15" w:type="dxa"/>
                        </w:trPr>
                        <w:tc>
                          <w:tcPr>
                            <w:tcW w:w="0" w:type="auto"/>
                            <w:hideMark/>
                          </w:tcPr>
                          <w:p w14:paraId="63331058" w14:textId="77777777" w:rsidR="00540C7C" w:rsidRDefault="00540C7C" w:rsidP="00540C7C">
                            <w:pPr>
                              <w:pStyle w:val="Bibliografa"/>
                              <w:spacing w:line="240" w:lineRule="auto"/>
                              <w:jc w:val="both"/>
                              <w:rPr>
                                <w:noProof/>
                              </w:rPr>
                            </w:pPr>
                            <w:r>
                              <w:rPr>
                                <w:noProof/>
                              </w:rPr>
                              <w:lastRenderedPageBreak/>
                              <w:t>16.</w:t>
                            </w:r>
                          </w:p>
                        </w:tc>
                        <w:tc>
                          <w:tcPr>
                            <w:tcW w:w="0" w:type="auto"/>
                            <w:hideMark/>
                          </w:tcPr>
                          <w:p w14:paraId="3906EC04" w14:textId="77777777" w:rsidR="00540C7C" w:rsidRDefault="00540C7C" w:rsidP="00540C7C">
                            <w:pPr>
                              <w:pStyle w:val="Bibliografa"/>
                              <w:spacing w:line="240" w:lineRule="auto"/>
                              <w:jc w:val="both"/>
                              <w:rPr>
                                <w:noProof/>
                              </w:rPr>
                            </w:pPr>
                            <w:r>
                              <w:rPr>
                                <w:noProof/>
                              </w:rPr>
                              <w:t>López Gamboa , Blanzari MJ , Sardoy A , Campana RV , Nocito MJ , Bringas A , et al. HISTOPLASMOSIS DISEMINADA SUBAGUDA EN PACIENTES VIH. Revista de la Facultad de Ciencias Médicas de Córdoba. 2015.</w:t>
                            </w:r>
                          </w:p>
                        </w:tc>
                      </w:tr>
                      <w:tr w:rsidR="00540C7C" w14:paraId="449AD85C" w14:textId="77777777" w:rsidTr="00540C7C">
                        <w:trPr>
                          <w:tblCellSpacing w:w="15" w:type="dxa"/>
                        </w:trPr>
                        <w:tc>
                          <w:tcPr>
                            <w:tcW w:w="0" w:type="auto"/>
                            <w:hideMark/>
                          </w:tcPr>
                          <w:p w14:paraId="644AE6D5" w14:textId="77777777" w:rsidR="00540C7C" w:rsidRDefault="00540C7C" w:rsidP="00540C7C">
                            <w:pPr>
                              <w:pStyle w:val="Bibliografa"/>
                              <w:spacing w:line="240" w:lineRule="auto"/>
                              <w:jc w:val="both"/>
                              <w:rPr>
                                <w:noProof/>
                              </w:rPr>
                            </w:pPr>
                            <w:r>
                              <w:rPr>
                                <w:noProof/>
                              </w:rPr>
                              <w:t>17.</w:t>
                            </w:r>
                          </w:p>
                        </w:tc>
                        <w:tc>
                          <w:tcPr>
                            <w:tcW w:w="0" w:type="auto"/>
                            <w:hideMark/>
                          </w:tcPr>
                          <w:p w14:paraId="288655EB" w14:textId="77777777" w:rsidR="00540C7C" w:rsidRDefault="00540C7C" w:rsidP="00540C7C">
                            <w:pPr>
                              <w:pStyle w:val="Bibliografa"/>
                              <w:spacing w:line="240" w:lineRule="auto"/>
                              <w:jc w:val="both"/>
                              <w:rPr>
                                <w:noProof/>
                              </w:rPr>
                            </w:pPr>
                            <w:r>
                              <w:rPr>
                                <w:noProof/>
                              </w:rPr>
                              <w:t>Boira Enrique , Delgado Sánchez , Esteban Ronda , Chiner Vives. Histoplasmosis diseminada aguda con síndrome de reconstitución inmunitaria tras el inicio de tratamiento antirretroviral en un paciente con VIH. Elsevier. 2024 Febrero.</w:t>
                            </w:r>
                          </w:p>
                        </w:tc>
                      </w:tr>
                      <w:tr w:rsidR="00540C7C" w14:paraId="731810B3" w14:textId="77777777" w:rsidTr="00540C7C">
                        <w:trPr>
                          <w:tblCellSpacing w:w="15" w:type="dxa"/>
                        </w:trPr>
                        <w:tc>
                          <w:tcPr>
                            <w:tcW w:w="0" w:type="auto"/>
                            <w:hideMark/>
                          </w:tcPr>
                          <w:p w14:paraId="036B1FE9" w14:textId="77777777" w:rsidR="00540C7C" w:rsidRDefault="00540C7C" w:rsidP="00540C7C">
                            <w:pPr>
                              <w:pStyle w:val="Bibliografa"/>
                              <w:spacing w:line="240" w:lineRule="auto"/>
                              <w:jc w:val="both"/>
                              <w:rPr>
                                <w:noProof/>
                              </w:rPr>
                            </w:pPr>
                            <w:r>
                              <w:rPr>
                                <w:noProof/>
                              </w:rPr>
                              <w:t>18.</w:t>
                            </w:r>
                          </w:p>
                        </w:tc>
                        <w:tc>
                          <w:tcPr>
                            <w:tcW w:w="0" w:type="auto"/>
                            <w:hideMark/>
                          </w:tcPr>
                          <w:p w14:paraId="3FB3E2FE" w14:textId="0C5989EE" w:rsidR="00540C7C" w:rsidRDefault="00540C7C" w:rsidP="00540C7C">
                            <w:pPr>
                              <w:pStyle w:val="Bibliografa"/>
                              <w:spacing w:line="240" w:lineRule="auto"/>
                              <w:jc w:val="both"/>
                              <w:rPr>
                                <w:noProof/>
                              </w:rPr>
                            </w:pPr>
                            <w:r>
                              <w:rPr>
                                <w:noProof/>
                              </w:rPr>
                              <w:t xml:space="preserve">Baddley J, Nacher M, Bonifaz A, Alastruey A. Directrices para el diagnóstico y el manejo de la histoplasmosis diseminada en las personas con infección por el VIH. [Online].; 2020. Available from: </w:t>
                            </w:r>
                            <w:hyperlink r:id="rId14" w:history="1">
                              <w:r>
                                <w:rPr>
                                  <w:rStyle w:val="Hipervnculo"/>
                                  <w:noProof/>
                                </w:rPr>
                                <w:t>https://www.ncbi.nlm.nih.gov/books/NBK587209/</w:t>
                              </w:r>
                            </w:hyperlink>
                            <w:r>
                              <w:rPr>
                                <w:noProof/>
                              </w:rPr>
                              <w:t>.</w:t>
                            </w:r>
                          </w:p>
                        </w:tc>
                      </w:tr>
                      <w:tr w:rsidR="00540C7C" w14:paraId="42DD5A0C" w14:textId="77777777" w:rsidTr="00540C7C">
                        <w:trPr>
                          <w:tblCellSpacing w:w="15" w:type="dxa"/>
                        </w:trPr>
                        <w:tc>
                          <w:tcPr>
                            <w:tcW w:w="0" w:type="auto"/>
                            <w:hideMark/>
                          </w:tcPr>
                          <w:p w14:paraId="7D45887A" w14:textId="77777777" w:rsidR="00540C7C" w:rsidRDefault="00540C7C" w:rsidP="00540C7C">
                            <w:pPr>
                              <w:pStyle w:val="Bibliografa"/>
                              <w:spacing w:line="240" w:lineRule="auto"/>
                              <w:jc w:val="both"/>
                              <w:rPr>
                                <w:noProof/>
                              </w:rPr>
                            </w:pPr>
                            <w:r>
                              <w:rPr>
                                <w:noProof/>
                              </w:rPr>
                              <w:t>19.</w:t>
                            </w:r>
                          </w:p>
                        </w:tc>
                        <w:tc>
                          <w:tcPr>
                            <w:tcW w:w="0" w:type="auto"/>
                            <w:hideMark/>
                          </w:tcPr>
                          <w:p w14:paraId="6F91AE6C" w14:textId="77777777" w:rsidR="00540C7C" w:rsidRDefault="00540C7C" w:rsidP="00540C7C">
                            <w:pPr>
                              <w:pStyle w:val="Bibliografa"/>
                              <w:spacing w:line="240" w:lineRule="auto"/>
                              <w:jc w:val="both"/>
                              <w:rPr>
                                <w:noProof/>
                              </w:rPr>
                            </w:pPr>
                            <w:r>
                              <w:rPr>
                                <w:noProof/>
                              </w:rPr>
                              <w:t>Ghaddar Fuentes N, Vila Toledo AA, Hernández Negrín H. Histoplasmosis diseminada progresiva aguda en un paciente inmunocompetente. Revista cientifica villa clara. 2021.</w:t>
                            </w:r>
                          </w:p>
                        </w:tc>
                      </w:tr>
                      <w:tr w:rsidR="00540C7C" w14:paraId="700681DB" w14:textId="77777777" w:rsidTr="00540C7C">
                        <w:trPr>
                          <w:tblCellSpacing w:w="15" w:type="dxa"/>
                        </w:trPr>
                        <w:tc>
                          <w:tcPr>
                            <w:tcW w:w="0" w:type="auto"/>
                            <w:hideMark/>
                          </w:tcPr>
                          <w:p w14:paraId="40D45F18" w14:textId="77777777" w:rsidR="00540C7C" w:rsidRDefault="00540C7C" w:rsidP="00540C7C">
                            <w:pPr>
                              <w:pStyle w:val="Bibliografa"/>
                              <w:spacing w:line="240" w:lineRule="auto"/>
                              <w:jc w:val="both"/>
                              <w:rPr>
                                <w:noProof/>
                              </w:rPr>
                            </w:pPr>
                            <w:r>
                              <w:rPr>
                                <w:noProof/>
                              </w:rPr>
                              <w:t>20.</w:t>
                            </w:r>
                          </w:p>
                        </w:tc>
                        <w:tc>
                          <w:tcPr>
                            <w:tcW w:w="0" w:type="auto"/>
                            <w:hideMark/>
                          </w:tcPr>
                          <w:p w14:paraId="2E50E24D" w14:textId="77777777" w:rsidR="00540C7C" w:rsidRDefault="00540C7C" w:rsidP="00540C7C">
                            <w:pPr>
                              <w:pStyle w:val="Bibliografa"/>
                              <w:spacing w:line="240" w:lineRule="auto"/>
                              <w:jc w:val="both"/>
                              <w:rPr>
                                <w:noProof/>
                              </w:rPr>
                            </w:pPr>
                            <w:r w:rsidRPr="00540C7C">
                              <w:rPr>
                                <w:noProof/>
                                <w:lang w:val="en-US"/>
                              </w:rPr>
                              <w:t xml:space="preserve">Wheat J, Hage C. Histoplasmosis. Veinte ed. Harrison T, Jameson , Fauci , Kasper , Hauser S, Longo , et al., editors. </w:t>
                            </w:r>
                            <w:r>
                              <w:rPr>
                                <w:noProof/>
                              </w:rPr>
                              <w:t>Madrid: McGraw-Hill Education; 2020.</w:t>
                            </w:r>
                          </w:p>
                        </w:tc>
                      </w:tr>
                      <w:tr w:rsidR="00540C7C" w14:paraId="3D211B9D" w14:textId="77777777" w:rsidTr="00540C7C">
                        <w:trPr>
                          <w:tblCellSpacing w:w="15" w:type="dxa"/>
                        </w:trPr>
                        <w:tc>
                          <w:tcPr>
                            <w:tcW w:w="0" w:type="auto"/>
                            <w:hideMark/>
                          </w:tcPr>
                          <w:p w14:paraId="44B09F40" w14:textId="77777777" w:rsidR="00540C7C" w:rsidRDefault="00540C7C" w:rsidP="00540C7C">
                            <w:pPr>
                              <w:pStyle w:val="Bibliografa"/>
                              <w:spacing w:line="240" w:lineRule="auto"/>
                              <w:jc w:val="both"/>
                              <w:rPr>
                                <w:noProof/>
                              </w:rPr>
                            </w:pPr>
                            <w:r>
                              <w:rPr>
                                <w:noProof/>
                              </w:rPr>
                              <w:t>21.</w:t>
                            </w:r>
                          </w:p>
                        </w:tc>
                        <w:tc>
                          <w:tcPr>
                            <w:tcW w:w="0" w:type="auto"/>
                            <w:hideMark/>
                          </w:tcPr>
                          <w:p w14:paraId="46DA3B48" w14:textId="77777777" w:rsidR="00540C7C" w:rsidRDefault="00540C7C" w:rsidP="00540C7C">
                            <w:pPr>
                              <w:pStyle w:val="Bibliografa"/>
                              <w:spacing w:line="240" w:lineRule="auto"/>
                              <w:jc w:val="both"/>
                              <w:rPr>
                                <w:noProof/>
                              </w:rPr>
                            </w:pPr>
                            <w:r>
                              <w:rPr>
                                <w:noProof/>
                              </w:rPr>
                              <w:t>Infecciones en pacientes inmunocomprometidos. St children's research hospital. .</w:t>
                            </w:r>
                          </w:p>
                        </w:tc>
                      </w:tr>
                      <w:tr w:rsidR="00540C7C" w14:paraId="761ED9E5" w14:textId="77777777" w:rsidTr="00540C7C">
                        <w:trPr>
                          <w:tblCellSpacing w:w="15" w:type="dxa"/>
                        </w:trPr>
                        <w:tc>
                          <w:tcPr>
                            <w:tcW w:w="0" w:type="auto"/>
                            <w:hideMark/>
                          </w:tcPr>
                          <w:p w14:paraId="3A2D2370" w14:textId="77777777" w:rsidR="00540C7C" w:rsidRDefault="00540C7C" w:rsidP="00540C7C">
                            <w:pPr>
                              <w:pStyle w:val="Bibliografa"/>
                              <w:spacing w:line="240" w:lineRule="auto"/>
                              <w:jc w:val="both"/>
                              <w:rPr>
                                <w:noProof/>
                              </w:rPr>
                            </w:pPr>
                            <w:r>
                              <w:rPr>
                                <w:noProof/>
                              </w:rPr>
                              <w:t>22.</w:t>
                            </w:r>
                          </w:p>
                        </w:tc>
                        <w:tc>
                          <w:tcPr>
                            <w:tcW w:w="0" w:type="auto"/>
                            <w:hideMark/>
                          </w:tcPr>
                          <w:p w14:paraId="70B54B83" w14:textId="77777777" w:rsidR="00540C7C" w:rsidRDefault="00540C7C" w:rsidP="00540C7C">
                            <w:pPr>
                              <w:pStyle w:val="Bibliografa"/>
                              <w:spacing w:line="240" w:lineRule="auto"/>
                              <w:jc w:val="both"/>
                              <w:rPr>
                                <w:noProof/>
                              </w:rPr>
                            </w:pPr>
                            <w:r>
                              <w:rPr>
                                <w:noProof/>
                              </w:rPr>
                              <w:t>Solano Vercet. Prevención de la infección en el paciente inmunodeprimido. .</w:t>
                            </w:r>
                          </w:p>
                        </w:tc>
                      </w:tr>
                      <w:tr w:rsidR="00540C7C" w14:paraId="4E93AEAC" w14:textId="77777777" w:rsidTr="00540C7C">
                        <w:trPr>
                          <w:tblCellSpacing w:w="15" w:type="dxa"/>
                        </w:trPr>
                        <w:tc>
                          <w:tcPr>
                            <w:tcW w:w="0" w:type="auto"/>
                            <w:hideMark/>
                          </w:tcPr>
                          <w:p w14:paraId="189A2965" w14:textId="77777777" w:rsidR="00540C7C" w:rsidRDefault="00540C7C" w:rsidP="00540C7C">
                            <w:pPr>
                              <w:pStyle w:val="Bibliografa"/>
                              <w:spacing w:line="240" w:lineRule="auto"/>
                              <w:jc w:val="both"/>
                              <w:rPr>
                                <w:noProof/>
                              </w:rPr>
                            </w:pPr>
                            <w:r>
                              <w:rPr>
                                <w:noProof/>
                              </w:rPr>
                              <w:t>23.</w:t>
                            </w:r>
                          </w:p>
                        </w:tc>
                        <w:tc>
                          <w:tcPr>
                            <w:tcW w:w="0" w:type="auto"/>
                            <w:hideMark/>
                          </w:tcPr>
                          <w:p w14:paraId="6D32BD43" w14:textId="77777777" w:rsidR="00540C7C" w:rsidRDefault="00540C7C" w:rsidP="00540C7C">
                            <w:pPr>
                              <w:pStyle w:val="Bibliografa"/>
                              <w:spacing w:line="240" w:lineRule="auto"/>
                              <w:jc w:val="both"/>
                              <w:rPr>
                                <w:noProof/>
                              </w:rPr>
                            </w:pPr>
                            <w:r>
                              <w:rPr>
                                <w:noProof/>
                              </w:rPr>
                              <w:t>Negroni , Arechavala , Maiolo. Histoplasmosis clásica en pacientes inmunocomprometidos. Educación Médica Continuada. 2010.</w:t>
                            </w:r>
                          </w:p>
                        </w:tc>
                      </w:tr>
                      <w:tr w:rsidR="00540C7C" w14:paraId="4911CBEB" w14:textId="77777777" w:rsidTr="00540C7C">
                        <w:trPr>
                          <w:tblCellSpacing w:w="15" w:type="dxa"/>
                        </w:trPr>
                        <w:tc>
                          <w:tcPr>
                            <w:tcW w:w="0" w:type="auto"/>
                            <w:hideMark/>
                          </w:tcPr>
                          <w:p w14:paraId="12A0D5BA" w14:textId="77777777" w:rsidR="00540C7C" w:rsidRDefault="00540C7C" w:rsidP="00540C7C">
                            <w:pPr>
                              <w:pStyle w:val="Bibliografa"/>
                              <w:spacing w:line="240" w:lineRule="auto"/>
                              <w:jc w:val="both"/>
                              <w:rPr>
                                <w:noProof/>
                              </w:rPr>
                            </w:pPr>
                            <w:r>
                              <w:rPr>
                                <w:noProof/>
                              </w:rPr>
                              <w:t>24.</w:t>
                            </w:r>
                          </w:p>
                        </w:tc>
                        <w:tc>
                          <w:tcPr>
                            <w:tcW w:w="0" w:type="auto"/>
                            <w:hideMark/>
                          </w:tcPr>
                          <w:p w14:paraId="3F3400DC" w14:textId="77777777" w:rsidR="00540C7C" w:rsidRDefault="00540C7C" w:rsidP="00540C7C">
                            <w:pPr>
                              <w:pStyle w:val="Bibliografa"/>
                              <w:spacing w:line="240" w:lineRule="auto"/>
                              <w:jc w:val="both"/>
                              <w:rPr>
                                <w:noProof/>
                              </w:rPr>
                            </w:pPr>
                            <w:r>
                              <w:rPr>
                                <w:noProof/>
                              </w:rPr>
                              <w:t>Marulanda Nieto , Gartner López , Díaz Goméz , Aguilar Molina,. Histoplasmosis diseminada asociada a síndrome de reconstitución inmune en un paciente con virus de la inmunodeficiencia humana. Revista cubana de medicina tropical infomed. .</w:t>
                            </w:r>
                          </w:p>
                        </w:tc>
                      </w:tr>
                      <w:tr w:rsidR="00540C7C" w14:paraId="35DF3C98" w14:textId="77777777" w:rsidTr="00540C7C">
                        <w:trPr>
                          <w:tblCellSpacing w:w="15" w:type="dxa"/>
                        </w:trPr>
                        <w:tc>
                          <w:tcPr>
                            <w:tcW w:w="0" w:type="auto"/>
                            <w:hideMark/>
                          </w:tcPr>
                          <w:p w14:paraId="4AC8C199" w14:textId="77777777" w:rsidR="00540C7C" w:rsidRDefault="00540C7C" w:rsidP="00540C7C">
                            <w:pPr>
                              <w:pStyle w:val="Bibliografa"/>
                              <w:spacing w:line="240" w:lineRule="auto"/>
                              <w:jc w:val="both"/>
                              <w:rPr>
                                <w:noProof/>
                              </w:rPr>
                            </w:pPr>
                            <w:r>
                              <w:rPr>
                                <w:noProof/>
                              </w:rPr>
                              <w:t>25.</w:t>
                            </w:r>
                          </w:p>
                        </w:tc>
                        <w:tc>
                          <w:tcPr>
                            <w:tcW w:w="0" w:type="auto"/>
                            <w:hideMark/>
                          </w:tcPr>
                          <w:p w14:paraId="12B7F283" w14:textId="77777777" w:rsidR="00540C7C" w:rsidRDefault="00540C7C" w:rsidP="00540C7C">
                            <w:pPr>
                              <w:pStyle w:val="Bibliografa"/>
                              <w:spacing w:line="240" w:lineRule="auto"/>
                              <w:jc w:val="both"/>
                              <w:rPr>
                                <w:noProof/>
                              </w:rPr>
                            </w:pPr>
                            <w:r>
                              <w:rPr>
                                <w:noProof/>
                              </w:rPr>
                              <w:t>HIVinfo.NIH.gov. Cumplimiento del régimen de tratamiento del VIH. 2021.</w:t>
                            </w:r>
                          </w:p>
                        </w:tc>
                      </w:tr>
                      <w:tr w:rsidR="00540C7C" w14:paraId="26FB683E" w14:textId="77777777" w:rsidTr="00540C7C">
                        <w:trPr>
                          <w:tblCellSpacing w:w="15" w:type="dxa"/>
                        </w:trPr>
                        <w:tc>
                          <w:tcPr>
                            <w:tcW w:w="0" w:type="auto"/>
                            <w:hideMark/>
                          </w:tcPr>
                          <w:p w14:paraId="5024651D" w14:textId="77777777" w:rsidR="00540C7C" w:rsidRDefault="00540C7C" w:rsidP="00540C7C">
                            <w:pPr>
                              <w:pStyle w:val="Bibliografa"/>
                              <w:spacing w:line="240" w:lineRule="auto"/>
                              <w:jc w:val="both"/>
                              <w:rPr>
                                <w:noProof/>
                              </w:rPr>
                            </w:pPr>
                            <w:r>
                              <w:rPr>
                                <w:noProof/>
                              </w:rPr>
                              <w:t>26.</w:t>
                            </w:r>
                          </w:p>
                        </w:tc>
                        <w:tc>
                          <w:tcPr>
                            <w:tcW w:w="0" w:type="auto"/>
                            <w:hideMark/>
                          </w:tcPr>
                          <w:p w14:paraId="1F47F7D5" w14:textId="77777777" w:rsidR="00540C7C" w:rsidRDefault="00540C7C" w:rsidP="00540C7C">
                            <w:pPr>
                              <w:pStyle w:val="Bibliografa"/>
                              <w:spacing w:line="240" w:lineRule="auto"/>
                              <w:jc w:val="both"/>
                              <w:rPr>
                                <w:noProof/>
                              </w:rPr>
                            </w:pPr>
                            <w:r>
                              <w:rPr>
                                <w:noProof/>
                              </w:rPr>
                              <w:t>Arvelaez Pascucci J, Cabrera Cornieles K. Histoplasmosis epidemiologia, clinica y tratamiento. 2013.</w:t>
                            </w:r>
                          </w:p>
                        </w:tc>
                      </w:tr>
                      <w:tr w:rsidR="00540C7C" w14:paraId="44063BCF" w14:textId="77777777" w:rsidTr="00540C7C">
                        <w:trPr>
                          <w:tblCellSpacing w:w="15" w:type="dxa"/>
                        </w:trPr>
                        <w:tc>
                          <w:tcPr>
                            <w:tcW w:w="0" w:type="auto"/>
                            <w:hideMark/>
                          </w:tcPr>
                          <w:p w14:paraId="15DADF67" w14:textId="77777777" w:rsidR="00540C7C" w:rsidRDefault="00540C7C" w:rsidP="00540C7C">
                            <w:pPr>
                              <w:pStyle w:val="Bibliografa"/>
                              <w:spacing w:line="240" w:lineRule="auto"/>
                              <w:jc w:val="both"/>
                              <w:rPr>
                                <w:noProof/>
                              </w:rPr>
                            </w:pPr>
                            <w:r>
                              <w:rPr>
                                <w:noProof/>
                              </w:rPr>
                              <w:t>27.</w:t>
                            </w:r>
                          </w:p>
                        </w:tc>
                        <w:tc>
                          <w:tcPr>
                            <w:tcW w:w="0" w:type="auto"/>
                            <w:hideMark/>
                          </w:tcPr>
                          <w:p w14:paraId="08B933D6" w14:textId="77777777" w:rsidR="00540C7C" w:rsidRDefault="00540C7C" w:rsidP="00540C7C">
                            <w:pPr>
                              <w:pStyle w:val="Bibliografa"/>
                              <w:spacing w:line="240" w:lineRule="auto"/>
                              <w:jc w:val="both"/>
                              <w:rPr>
                                <w:noProof/>
                              </w:rPr>
                            </w:pPr>
                            <w:r>
                              <w:rPr>
                                <w:noProof/>
                              </w:rPr>
                              <w:t>Negroni , Messina , Arechavala , Santiso , Bianchi. Eficacia del tratamiento y de la profilaxis antifúngica secundaria en la histoplasmosis asociada al sida. Experiencia del Hospital de Infecciosas Francisco J. Muñiz, de la ciudad de Buenos Aires. Elsevier. 2017.</w:t>
                            </w:r>
                          </w:p>
                        </w:tc>
                      </w:tr>
                    </w:tbl>
                    <w:p w14:paraId="3E314E57" w14:textId="5A0C73A5" w:rsidR="00540C7C" w:rsidRDefault="00CD33ED" w:rsidP="00540C7C">
                      <w:pPr>
                        <w:pStyle w:val="Bibliografa"/>
                        <w:spacing w:line="240" w:lineRule="auto"/>
                        <w:jc w:val="both"/>
                        <w:rPr>
                          <w:rFonts w:eastAsiaTheme="minorEastAsia"/>
                          <w:noProof/>
                          <w:vanish/>
                        </w:rPr>
                      </w:pPr>
                      <w:r w:rsidRPr="00A86B31">
                        <w:rPr>
                          <w:rFonts w:cstheme="minorHAnsi"/>
                          <w:noProof/>
                        </w:rPr>
                        <w:drawing>
                          <wp:anchor distT="0" distB="0" distL="0" distR="0" simplePos="0" relativeHeight="251746304" behindDoc="1" locked="0" layoutInCell="1" allowOverlap="1" wp14:anchorId="069247D7" wp14:editId="48189194">
                            <wp:simplePos x="0" y="0"/>
                            <wp:positionH relativeFrom="margin">
                              <wp:posOffset>-217714</wp:posOffset>
                            </wp:positionH>
                            <wp:positionV relativeFrom="margin">
                              <wp:posOffset>-219530</wp:posOffset>
                            </wp:positionV>
                            <wp:extent cx="6362353" cy="9731829"/>
                            <wp:effectExtent l="0" t="0" r="635" b="3175"/>
                            <wp:wrapNone/>
                            <wp:docPr id="4"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05218" name="image2.png" descr="Patrón de fondo&#10;&#10;El contenido generado por IA puede ser incorrecto."/>
                                    <pic:cNvPicPr/>
                                  </pic:nvPicPr>
                                  <pic:blipFill>
                                    <a:blip r:embed="rId7" cstate="print"/>
                                    <a:stretch>
                                      <a:fillRect/>
                                    </a:stretch>
                                  </pic:blipFill>
                                  <pic:spPr>
                                    <a:xfrm>
                                      <a:off x="0" y="0"/>
                                      <a:ext cx="6365024" cy="9735914"/>
                                    </a:xfrm>
                                    <a:prstGeom prst="rect">
                                      <a:avLst/>
                                    </a:prstGeom>
                                  </pic:spPr>
                                </pic:pic>
                              </a:graphicData>
                            </a:graphic>
                            <wp14:sizeRelH relativeFrom="margin">
                              <wp14:pctWidth>0</wp14:pctWidth>
                            </wp14:sizeRelH>
                            <wp14:sizeRelV relativeFrom="margin">
                              <wp14:pctHeight>0</wp14:pctHeight>
                            </wp14:sizeRelV>
                          </wp:anchor>
                        </w:drawing>
                      </w:r>
                      <w:r w:rsidR="00540C7C">
                        <w:rPr>
                          <w:noProof/>
                          <w:vanish/>
                        </w:rPr>
                        <w:t>x</w:t>
                      </w:r>
                    </w:p>
                    <w:p w14:paraId="6D26A39D" w14:textId="76C8C5F1" w:rsidR="001A5049" w:rsidRPr="00A440B2" w:rsidRDefault="001A5049" w:rsidP="00540C7C">
                      <w:pPr>
                        <w:jc w:val="both"/>
                      </w:pPr>
                      <w:r w:rsidRPr="00311BE4">
                        <w:rPr>
                          <w:b/>
                          <w:bCs/>
                        </w:rPr>
                        <w:fldChar w:fldCharType="end"/>
                      </w:r>
                    </w:p>
                  </w:sdtContent>
                </w:sdt>
              </w:sdtContent>
            </w:sdt>
          </w:sdtContent>
        </w:sdt>
      </w:sdtContent>
    </w:sdt>
    <w:sectPr w:rsidR="001A5049" w:rsidRPr="00A440B2">
      <w:pgSz w:w="11910" w:h="16840"/>
      <w:pgMar w:top="1580" w:right="13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3"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5"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BF0005"/>
    <w:multiLevelType w:val="hybridMultilevel"/>
    <w:tmpl w:val="103A007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8C43EDD"/>
    <w:multiLevelType w:val="hybridMultilevel"/>
    <w:tmpl w:val="EEF0202E"/>
    <w:lvl w:ilvl="0" w:tplc="300A0005">
      <w:start w:val="1"/>
      <w:numFmt w:val="bullet"/>
      <w:lvlText w:val=""/>
      <w:lvlJc w:val="left"/>
      <w:pPr>
        <w:ind w:left="928" w:hanging="360"/>
      </w:pPr>
      <w:rPr>
        <w:rFonts w:ascii="Wingdings" w:hAnsi="Wingdings" w:hint="default"/>
        <w: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B936AD2"/>
    <w:multiLevelType w:val="hybridMultilevel"/>
    <w:tmpl w:val="2884DBAE"/>
    <w:lvl w:ilvl="0" w:tplc="FD8446BC">
      <w:start w:val="1"/>
      <w:numFmt w:val="decimal"/>
      <w:lvlText w:val="%1."/>
      <w:lvlJc w:val="left"/>
      <w:pPr>
        <w:ind w:left="360"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10" w15:restartNumberingAfterBreak="0">
    <w:nsid w:val="5CEA3E6E"/>
    <w:multiLevelType w:val="multilevel"/>
    <w:tmpl w:val="959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2749ED"/>
    <w:multiLevelType w:val="hybridMultilevel"/>
    <w:tmpl w:val="35FA36DE"/>
    <w:lvl w:ilvl="0" w:tplc="300A0005">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2"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4D47EF"/>
    <w:multiLevelType w:val="hybridMultilevel"/>
    <w:tmpl w:val="990C0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8"/>
  </w:num>
  <w:num w:numId="5">
    <w:abstractNumId w:val="3"/>
  </w:num>
  <w:num w:numId="6">
    <w:abstractNumId w:val="0"/>
  </w:num>
  <w:num w:numId="7">
    <w:abstractNumId w:val="5"/>
  </w:num>
  <w:num w:numId="8">
    <w:abstractNumId w:val="1"/>
  </w:num>
  <w:num w:numId="9">
    <w:abstractNumId w:val="13"/>
  </w:num>
  <w:num w:numId="10">
    <w:abstractNumId w:val="9"/>
  </w:num>
  <w:num w:numId="11">
    <w:abstractNumId w:val="6"/>
  </w:num>
  <w:num w:numId="12">
    <w:abstractNumId w:val="1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82341"/>
    <w:rsid w:val="00090AFD"/>
    <w:rsid w:val="000D2384"/>
    <w:rsid w:val="000D2EE1"/>
    <w:rsid w:val="000E4043"/>
    <w:rsid w:val="000E60E7"/>
    <w:rsid w:val="000E6A5D"/>
    <w:rsid w:val="00100450"/>
    <w:rsid w:val="00120321"/>
    <w:rsid w:val="0013020F"/>
    <w:rsid w:val="0013660B"/>
    <w:rsid w:val="001421E3"/>
    <w:rsid w:val="00154FFD"/>
    <w:rsid w:val="00164F16"/>
    <w:rsid w:val="00171968"/>
    <w:rsid w:val="001A22C2"/>
    <w:rsid w:val="001A5049"/>
    <w:rsid w:val="001A6DA5"/>
    <w:rsid w:val="001B7D8C"/>
    <w:rsid w:val="002506D7"/>
    <w:rsid w:val="00280483"/>
    <w:rsid w:val="00284027"/>
    <w:rsid w:val="00287991"/>
    <w:rsid w:val="002911E9"/>
    <w:rsid w:val="00295F4F"/>
    <w:rsid w:val="00311BE4"/>
    <w:rsid w:val="00322B5F"/>
    <w:rsid w:val="003254D1"/>
    <w:rsid w:val="00342D6E"/>
    <w:rsid w:val="00390131"/>
    <w:rsid w:val="003A1E55"/>
    <w:rsid w:val="003D5136"/>
    <w:rsid w:val="003E76F5"/>
    <w:rsid w:val="00411C0F"/>
    <w:rsid w:val="00422BAB"/>
    <w:rsid w:val="0044001B"/>
    <w:rsid w:val="00473581"/>
    <w:rsid w:val="004B51EA"/>
    <w:rsid w:val="004C3B8A"/>
    <w:rsid w:val="004C5B72"/>
    <w:rsid w:val="004D6022"/>
    <w:rsid w:val="004E6E72"/>
    <w:rsid w:val="004F7374"/>
    <w:rsid w:val="00507520"/>
    <w:rsid w:val="00532277"/>
    <w:rsid w:val="00535F2B"/>
    <w:rsid w:val="00540C7C"/>
    <w:rsid w:val="005551FE"/>
    <w:rsid w:val="00561D8D"/>
    <w:rsid w:val="005730D0"/>
    <w:rsid w:val="00580FD4"/>
    <w:rsid w:val="005A6392"/>
    <w:rsid w:val="005E16FB"/>
    <w:rsid w:val="005E237B"/>
    <w:rsid w:val="006021E0"/>
    <w:rsid w:val="00620D42"/>
    <w:rsid w:val="006523A8"/>
    <w:rsid w:val="00652D31"/>
    <w:rsid w:val="00657D65"/>
    <w:rsid w:val="006650C5"/>
    <w:rsid w:val="00671567"/>
    <w:rsid w:val="006A4066"/>
    <w:rsid w:val="006A7426"/>
    <w:rsid w:val="00731324"/>
    <w:rsid w:val="00736C25"/>
    <w:rsid w:val="007708E0"/>
    <w:rsid w:val="00777C9B"/>
    <w:rsid w:val="007810B9"/>
    <w:rsid w:val="007A68E6"/>
    <w:rsid w:val="007E3E0D"/>
    <w:rsid w:val="0081156C"/>
    <w:rsid w:val="00814221"/>
    <w:rsid w:val="00856A30"/>
    <w:rsid w:val="00863744"/>
    <w:rsid w:val="00881AC7"/>
    <w:rsid w:val="008A6E88"/>
    <w:rsid w:val="008A7F8A"/>
    <w:rsid w:val="008B39CB"/>
    <w:rsid w:val="008B750E"/>
    <w:rsid w:val="008D063D"/>
    <w:rsid w:val="008E46A0"/>
    <w:rsid w:val="00913833"/>
    <w:rsid w:val="00920145"/>
    <w:rsid w:val="0092650B"/>
    <w:rsid w:val="009545F7"/>
    <w:rsid w:val="00973A53"/>
    <w:rsid w:val="00975927"/>
    <w:rsid w:val="00A04985"/>
    <w:rsid w:val="00A05597"/>
    <w:rsid w:val="00A30011"/>
    <w:rsid w:val="00A43F0F"/>
    <w:rsid w:val="00A440B2"/>
    <w:rsid w:val="00A51EA0"/>
    <w:rsid w:val="00A52824"/>
    <w:rsid w:val="00A86B31"/>
    <w:rsid w:val="00AD5403"/>
    <w:rsid w:val="00AE6EF1"/>
    <w:rsid w:val="00AF18EC"/>
    <w:rsid w:val="00B04565"/>
    <w:rsid w:val="00B1532D"/>
    <w:rsid w:val="00B30CA5"/>
    <w:rsid w:val="00B57191"/>
    <w:rsid w:val="00B94365"/>
    <w:rsid w:val="00BC346B"/>
    <w:rsid w:val="00BD4BDB"/>
    <w:rsid w:val="00BE3D4D"/>
    <w:rsid w:val="00BF6DE4"/>
    <w:rsid w:val="00C0655B"/>
    <w:rsid w:val="00C21D1F"/>
    <w:rsid w:val="00C3527C"/>
    <w:rsid w:val="00C41C38"/>
    <w:rsid w:val="00C42776"/>
    <w:rsid w:val="00C5151C"/>
    <w:rsid w:val="00C91C32"/>
    <w:rsid w:val="00C92491"/>
    <w:rsid w:val="00CA1404"/>
    <w:rsid w:val="00CD33ED"/>
    <w:rsid w:val="00CD56B8"/>
    <w:rsid w:val="00D20671"/>
    <w:rsid w:val="00D36E4B"/>
    <w:rsid w:val="00D6347F"/>
    <w:rsid w:val="00D809FC"/>
    <w:rsid w:val="00D86459"/>
    <w:rsid w:val="00DC0D1A"/>
    <w:rsid w:val="00E23E10"/>
    <w:rsid w:val="00E27F96"/>
    <w:rsid w:val="00E53976"/>
    <w:rsid w:val="00E550AD"/>
    <w:rsid w:val="00E5568E"/>
    <w:rsid w:val="00E72612"/>
    <w:rsid w:val="00E81899"/>
    <w:rsid w:val="00E940B5"/>
    <w:rsid w:val="00EB7AB8"/>
    <w:rsid w:val="00EC5A00"/>
    <w:rsid w:val="00ED65E1"/>
    <w:rsid w:val="00EF3CEB"/>
    <w:rsid w:val="00F159DF"/>
    <w:rsid w:val="00F347B6"/>
    <w:rsid w:val="00F43B14"/>
    <w:rsid w:val="00F455C6"/>
    <w:rsid w:val="00F915B2"/>
    <w:rsid w:val="00FB04D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1230456">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365516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9937466">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33041264">
      <w:bodyDiv w:val="1"/>
      <w:marLeft w:val="0"/>
      <w:marRight w:val="0"/>
      <w:marTop w:val="0"/>
      <w:marBottom w:val="0"/>
      <w:divBdr>
        <w:top w:val="none" w:sz="0" w:space="0" w:color="auto"/>
        <w:left w:val="none" w:sz="0" w:space="0" w:color="auto"/>
        <w:bottom w:val="none" w:sz="0" w:space="0" w:color="auto"/>
        <w:right w:val="none" w:sz="0" w:space="0" w:color="auto"/>
      </w:divBdr>
    </w:div>
    <w:div w:id="39520089">
      <w:bodyDiv w:val="1"/>
      <w:marLeft w:val="0"/>
      <w:marRight w:val="0"/>
      <w:marTop w:val="0"/>
      <w:marBottom w:val="0"/>
      <w:divBdr>
        <w:top w:val="none" w:sz="0" w:space="0" w:color="auto"/>
        <w:left w:val="none" w:sz="0" w:space="0" w:color="auto"/>
        <w:bottom w:val="none" w:sz="0" w:space="0" w:color="auto"/>
        <w:right w:val="none" w:sz="0" w:space="0" w:color="auto"/>
      </w:divBdr>
    </w:div>
    <w:div w:id="44647015">
      <w:bodyDiv w:val="1"/>
      <w:marLeft w:val="0"/>
      <w:marRight w:val="0"/>
      <w:marTop w:val="0"/>
      <w:marBottom w:val="0"/>
      <w:divBdr>
        <w:top w:val="none" w:sz="0" w:space="0" w:color="auto"/>
        <w:left w:val="none" w:sz="0" w:space="0" w:color="auto"/>
        <w:bottom w:val="none" w:sz="0" w:space="0" w:color="auto"/>
        <w:right w:val="none" w:sz="0" w:space="0" w:color="auto"/>
      </w:divBdr>
    </w:div>
    <w:div w:id="45879612">
      <w:bodyDiv w:val="1"/>
      <w:marLeft w:val="0"/>
      <w:marRight w:val="0"/>
      <w:marTop w:val="0"/>
      <w:marBottom w:val="0"/>
      <w:divBdr>
        <w:top w:val="none" w:sz="0" w:space="0" w:color="auto"/>
        <w:left w:val="none" w:sz="0" w:space="0" w:color="auto"/>
        <w:bottom w:val="none" w:sz="0" w:space="0" w:color="auto"/>
        <w:right w:val="none" w:sz="0" w:space="0" w:color="auto"/>
      </w:divBdr>
    </w:div>
    <w:div w:id="46416882">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52579253">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5858238">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63574310">
      <w:bodyDiv w:val="1"/>
      <w:marLeft w:val="0"/>
      <w:marRight w:val="0"/>
      <w:marTop w:val="0"/>
      <w:marBottom w:val="0"/>
      <w:divBdr>
        <w:top w:val="none" w:sz="0" w:space="0" w:color="auto"/>
        <w:left w:val="none" w:sz="0" w:space="0" w:color="auto"/>
        <w:bottom w:val="none" w:sz="0" w:space="0" w:color="auto"/>
        <w:right w:val="none" w:sz="0" w:space="0" w:color="auto"/>
      </w:divBdr>
    </w:div>
    <w:div w:id="76219289">
      <w:bodyDiv w:val="1"/>
      <w:marLeft w:val="0"/>
      <w:marRight w:val="0"/>
      <w:marTop w:val="0"/>
      <w:marBottom w:val="0"/>
      <w:divBdr>
        <w:top w:val="none" w:sz="0" w:space="0" w:color="auto"/>
        <w:left w:val="none" w:sz="0" w:space="0" w:color="auto"/>
        <w:bottom w:val="none" w:sz="0" w:space="0" w:color="auto"/>
        <w:right w:val="none" w:sz="0" w:space="0" w:color="auto"/>
      </w:divBdr>
    </w:div>
    <w:div w:id="78141081">
      <w:bodyDiv w:val="1"/>
      <w:marLeft w:val="0"/>
      <w:marRight w:val="0"/>
      <w:marTop w:val="0"/>
      <w:marBottom w:val="0"/>
      <w:divBdr>
        <w:top w:val="none" w:sz="0" w:space="0" w:color="auto"/>
        <w:left w:val="none" w:sz="0" w:space="0" w:color="auto"/>
        <w:bottom w:val="none" w:sz="0" w:space="0" w:color="auto"/>
        <w:right w:val="none" w:sz="0" w:space="0" w:color="auto"/>
      </w:divBdr>
    </w:div>
    <w:div w:id="83233076">
      <w:bodyDiv w:val="1"/>
      <w:marLeft w:val="0"/>
      <w:marRight w:val="0"/>
      <w:marTop w:val="0"/>
      <w:marBottom w:val="0"/>
      <w:divBdr>
        <w:top w:val="none" w:sz="0" w:space="0" w:color="auto"/>
        <w:left w:val="none" w:sz="0" w:space="0" w:color="auto"/>
        <w:bottom w:val="none" w:sz="0" w:space="0" w:color="auto"/>
        <w:right w:val="none" w:sz="0" w:space="0" w:color="auto"/>
      </w:divBdr>
    </w:div>
    <w:div w:id="84427257">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101193747">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5612134">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0807286">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1366201">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6240838">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4957021">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907051">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029601">
      <w:bodyDiv w:val="1"/>
      <w:marLeft w:val="0"/>
      <w:marRight w:val="0"/>
      <w:marTop w:val="0"/>
      <w:marBottom w:val="0"/>
      <w:divBdr>
        <w:top w:val="none" w:sz="0" w:space="0" w:color="auto"/>
        <w:left w:val="none" w:sz="0" w:space="0" w:color="auto"/>
        <w:bottom w:val="none" w:sz="0" w:space="0" w:color="auto"/>
        <w:right w:val="none" w:sz="0" w:space="0" w:color="auto"/>
      </w:divBdr>
    </w:div>
    <w:div w:id="171653338">
      <w:bodyDiv w:val="1"/>
      <w:marLeft w:val="0"/>
      <w:marRight w:val="0"/>
      <w:marTop w:val="0"/>
      <w:marBottom w:val="0"/>
      <w:divBdr>
        <w:top w:val="none" w:sz="0" w:space="0" w:color="auto"/>
        <w:left w:val="none" w:sz="0" w:space="0" w:color="auto"/>
        <w:bottom w:val="none" w:sz="0" w:space="0" w:color="auto"/>
        <w:right w:val="none" w:sz="0" w:space="0" w:color="auto"/>
      </w:divBdr>
    </w:div>
    <w:div w:id="171923285">
      <w:bodyDiv w:val="1"/>
      <w:marLeft w:val="0"/>
      <w:marRight w:val="0"/>
      <w:marTop w:val="0"/>
      <w:marBottom w:val="0"/>
      <w:divBdr>
        <w:top w:val="none" w:sz="0" w:space="0" w:color="auto"/>
        <w:left w:val="none" w:sz="0" w:space="0" w:color="auto"/>
        <w:bottom w:val="none" w:sz="0" w:space="0" w:color="auto"/>
        <w:right w:val="none" w:sz="0" w:space="0" w:color="auto"/>
      </w:divBdr>
    </w:div>
    <w:div w:id="173110315">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31932794">
      <w:bodyDiv w:val="1"/>
      <w:marLeft w:val="0"/>
      <w:marRight w:val="0"/>
      <w:marTop w:val="0"/>
      <w:marBottom w:val="0"/>
      <w:divBdr>
        <w:top w:val="none" w:sz="0" w:space="0" w:color="auto"/>
        <w:left w:val="none" w:sz="0" w:space="0" w:color="auto"/>
        <w:bottom w:val="none" w:sz="0" w:space="0" w:color="auto"/>
        <w:right w:val="none" w:sz="0" w:space="0" w:color="auto"/>
      </w:divBdr>
    </w:div>
    <w:div w:id="235941172">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39144547">
      <w:bodyDiv w:val="1"/>
      <w:marLeft w:val="0"/>
      <w:marRight w:val="0"/>
      <w:marTop w:val="0"/>
      <w:marBottom w:val="0"/>
      <w:divBdr>
        <w:top w:val="none" w:sz="0" w:space="0" w:color="auto"/>
        <w:left w:val="none" w:sz="0" w:space="0" w:color="auto"/>
        <w:bottom w:val="none" w:sz="0" w:space="0" w:color="auto"/>
        <w:right w:val="none" w:sz="0" w:space="0" w:color="auto"/>
      </w:divBdr>
    </w:div>
    <w:div w:id="24545691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4637840">
      <w:bodyDiv w:val="1"/>
      <w:marLeft w:val="0"/>
      <w:marRight w:val="0"/>
      <w:marTop w:val="0"/>
      <w:marBottom w:val="0"/>
      <w:divBdr>
        <w:top w:val="none" w:sz="0" w:space="0" w:color="auto"/>
        <w:left w:val="none" w:sz="0" w:space="0" w:color="auto"/>
        <w:bottom w:val="none" w:sz="0" w:space="0" w:color="auto"/>
        <w:right w:val="none" w:sz="0" w:space="0" w:color="auto"/>
      </w:divBdr>
    </w:div>
    <w:div w:id="258566907">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1715676">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6648049">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89097520">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07169821">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21348567">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756828">
      <w:bodyDiv w:val="1"/>
      <w:marLeft w:val="0"/>
      <w:marRight w:val="0"/>
      <w:marTop w:val="0"/>
      <w:marBottom w:val="0"/>
      <w:divBdr>
        <w:top w:val="none" w:sz="0" w:space="0" w:color="auto"/>
        <w:left w:val="none" w:sz="0" w:space="0" w:color="auto"/>
        <w:bottom w:val="none" w:sz="0" w:space="0" w:color="auto"/>
        <w:right w:val="none" w:sz="0" w:space="0" w:color="auto"/>
      </w:divBdr>
    </w:div>
    <w:div w:id="328405819">
      <w:bodyDiv w:val="1"/>
      <w:marLeft w:val="0"/>
      <w:marRight w:val="0"/>
      <w:marTop w:val="0"/>
      <w:marBottom w:val="0"/>
      <w:divBdr>
        <w:top w:val="none" w:sz="0" w:space="0" w:color="auto"/>
        <w:left w:val="none" w:sz="0" w:space="0" w:color="auto"/>
        <w:bottom w:val="none" w:sz="0" w:space="0" w:color="auto"/>
        <w:right w:val="none" w:sz="0" w:space="0" w:color="auto"/>
      </w:divBdr>
    </w:div>
    <w:div w:id="33234448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5693336">
      <w:bodyDiv w:val="1"/>
      <w:marLeft w:val="0"/>
      <w:marRight w:val="0"/>
      <w:marTop w:val="0"/>
      <w:marBottom w:val="0"/>
      <w:divBdr>
        <w:top w:val="none" w:sz="0" w:space="0" w:color="auto"/>
        <w:left w:val="none" w:sz="0" w:space="0" w:color="auto"/>
        <w:bottom w:val="none" w:sz="0" w:space="0" w:color="auto"/>
        <w:right w:val="none" w:sz="0" w:space="0" w:color="auto"/>
      </w:divBdr>
    </w:div>
    <w:div w:id="335773001">
      <w:bodyDiv w:val="1"/>
      <w:marLeft w:val="0"/>
      <w:marRight w:val="0"/>
      <w:marTop w:val="0"/>
      <w:marBottom w:val="0"/>
      <w:divBdr>
        <w:top w:val="none" w:sz="0" w:space="0" w:color="auto"/>
        <w:left w:val="none" w:sz="0" w:space="0" w:color="auto"/>
        <w:bottom w:val="none" w:sz="0" w:space="0" w:color="auto"/>
        <w:right w:val="none" w:sz="0" w:space="0" w:color="auto"/>
      </w:divBdr>
    </w:div>
    <w:div w:id="338506494">
      <w:bodyDiv w:val="1"/>
      <w:marLeft w:val="0"/>
      <w:marRight w:val="0"/>
      <w:marTop w:val="0"/>
      <w:marBottom w:val="0"/>
      <w:divBdr>
        <w:top w:val="none" w:sz="0" w:space="0" w:color="auto"/>
        <w:left w:val="none" w:sz="0" w:space="0" w:color="auto"/>
        <w:bottom w:val="none" w:sz="0" w:space="0" w:color="auto"/>
        <w:right w:val="none" w:sz="0" w:space="0" w:color="auto"/>
      </w:divBdr>
    </w:div>
    <w:div w:id="339428864">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55930995">
      <w:bodyDiv w:val="1"/>
      <w:marLeft w:val="0"/>
      <w:marRight w:val="0"/>
      <w:marTop w:val="0"/>
      <w:marBottom w:val="0"/>
      <w:divBdr>
        <w:top w:val="none" w:sz="0" w:space="0" w:color="auto"/>
        <w:left w:val="none" w:sz="0" w:space="0" w:color="auto"/>
        <w:bottom w:val="none" w:sz="0" w:space="0" w:color="auto"/>
        <w:right w:val="none" w:sz="0" w:space="0" w:color="auto"/>
      </w:divBdr>
    </w:div>
    <w:div w:id="357511088">
      <w:bodyDiv w:val="1"/>
      <w:marLeft w:val="0"/>
      <w:marRight w:val="0"/>
      <w:marTop w:val="0"/>
      <w:marBottom w:val="0"/>
      <w:divBdr>
        <w:top w:val="none" w:sz="0" w:space="0" w:color="auto"/>
        <w:left w:val="none" w:sz="0" w:space="0" w:color="auto"/>
        <w:bottom w:val="none" w:sz="0" w:space="0" w:color="auto"/>
        <w:right w:val="none" w:sz="0" w:space="0" w:color="auto"/>
      </w:divBdr>
    </w:div>
    <w:div w:id="369889149">
      <w:bodyDiv w:val="1"/>
      <w:marLeft w:val="0"/>
      <w:marRight w:val="0"/>
      <w:marTop w:val="0"/>
      <w:marBottom w:val="0"/>
      <w:divBdr>
        <w:top w:val="none" w:sz="0" w:space="0" w:color="auto"/>
        <w:left w:val="none" w:sz="0" w:space="0" w:color="auto"/>
        <w:bottom w:val="none" w:sz="0" w:space="0" w:color="auto"/>
        <w:right w:val="none" w:sz="0" w:space="0" w:color="auto"/>
      </w:divBdr>
    </w:div>
    <w:div w:id="372777458">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201579">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89808631">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662136">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7290366">
      <w:bodyDiv w:val="1"/>
      <w:marLeft w:val="0"/>
      <w:marRight w:val="0"/>
      <w:marTop w:val="0"/>
      <w:marBottom w:val="0"/>
      <w:divBdr>
        <w:top w:val="none" w:sz="0" w:space="0" w:color="auto"/>
        <w:left w:val="none" w:sz="0" w:space="0" w:color="auto"/>
        <w:bottom w:val="none" w:sz="0" w:space="0" w:color="auto"/>
        <w:right w:val="none" w:sz="0" w:space="0" w:color="auto"/>
      </w:divBdr>
    </w:div>
    <w:div w:id="417556224">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26005081">
      <w:bodyDiv w:val="1"/>
      <w:marLeft w:val="0"/>
      <w:marRight w:val="0"/>
      <w:marTop w:val="0"/>
      <w:marBottom w:val="0"/>
      <w:divBdr>
        <w:top w:val="none" w:sz="0" w:space="0" w:color="auto"/>
        <w:left w:val="none" w:sz="0" w:space="0" w:color="auto"/>
        <w:bottom w:val="none" w:sz="0" w:space="0" w:color="auto"/>
        <w:right w:val="none" w:sz="0" w:space="0" w:color="auto"/>
      </w:divBdr>
    </w:div>
    <w:div w:id="430244989">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3132731">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5030174">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3058507">
      <w:bodyDiv w:val="1"/>
      <w:marLeft w:val="0"/>
      <w:marRight w:val="0"/>
      <w:marTop w:val="0"/>
      <w:marBottom w:val="0"/>
      <w:divBdr>
        <w:top w:val="none" w:sz="0" w:space="0" w:color="auto"/>
        <w:left w:val="none" w:sz="0" w:space="0" w:color="auto"/>
        <w:bottom w:val="none" w:sz="0" w:space="0" w:color="auto"/>
        <w:right w:val="none" w:sz="0" w:space="0" w:color="auto"/>
      </w:divBdr>
    </w:div>
    <w:div w:id="454905171">
      <w:bodyDiv w:val="1"/>
      <w:marLeft w:val="0"/>
      <w:marRight w:val="0"/>
      <w:marTop w:val="0"/>
      <w:marBottom w:val="0"/>
      <w:divBdr>
        <w:top w:val="none" w:sz="0" w:space="0" w:color="auto"/>
        <w:left w:val="none" w:sz="0" w:space="0" w:color="auto"/>
        <w:bottom w:val="none" w:sz="0" w:space="0" w:color="auto"/>
        <w:right w:val="none" w:sz="0" w:space="0" w:color="auto"/>
      </w:divBdr>
    </w:div>
    <w:div w:id="463889869">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8205350">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7039843">
      <w:bodyDiv w:val="1"/>
      <w:marLeft w:val="0"/>
      <w:marRight w:val="0"/>
      <w:marTop w:val="0"/>
      <w:marBottom w:val="0"/>
      <w:divBdr>
        <w:top w:val="none" w:sz="0" w:space="0" w:color="auto"/>
        <w:left w:val="none" w:sz="0" w:space="0" w:color="auto"/>
        <w:bottom w:val="none" w:sz="0" w:space="0" w:color="auto"/>
        <w:right w:val="none" w:sz="0" w:space="0" w:color="auto"/>
      </w:divBdr>
    </w:div>
    <w:div w:id="478965139">
      <w:bodyDiv w:val="1"/>
      <w:marLeft w:val="0"/>
      <w:marRight w:val="0"/>
      <w:marTop w:val="0"/>
      <w:marBottom w:val="0"/>
      <w:divBdr>
        <w:top w:val="none" w:sz="0" w:space="0" w:color="auto"/>
        <w:left w:val="none" w:sz="0" w:space="0" w:color="auto"/>
        <w:bottom w:val="none" w:sz="0" w:space="0" w:color="auto"/>
        <w:right w:val="none" w:sz="0" w:space="0" w:color="auto"/>
      </w:divBdr>
    </w:div>
    <w:div w:id="480119305">
      <w:bodyDiv w:val="1"/>
      <w:marLeft w:val="0"/>
      <w:marRight w:val="0"/>
      <w:marTop w:val="0"/>
      <w:marBottom w:val="0"/>
      <w:divBdr>
        <w:top w:val="none" w:sz="0" w:space="0" w:color="auto"/>
        <w:left w:val="none" w:sz="0" w:space="0" w:color="auto"/>
        <w:bottom w:val="none" w:sz="0" w:space="0" w:color="auto"/>
        <w:right w:val="none" w:sz="0" w:space="0" w:color="auto"/>
      </w:divBdr>
    </w:div>
    <w:div w:id="481386061">
      <w:bodyDiv w:val="1"/>
      <w:marLeft w:val="0"/>
      <w:marRight w:val="0"/>
      <w:marTop w:val="0"/>
      <w:marBottom w:val="0"/>
      <w:divBdr>
        <w:top w:val="none" w:sz="0" w:space="0" w:color="auto"/>
        <w:left w:val="none" w:sz="0" w:space="0" w:color="auto"/>
        <w:bottom w:val="none" w:sz="0" w:space="0" w:color="auto"/>
        <w:right w:val="none" w:sz="0" w:space="0" w:color="auto"/>
      </w:divBdr>
    </w:div>
    <w:div w:id="486093901">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4342242">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504131871">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822226">
      <w:bodyDiv w:val="1"/>
      <w:marLeft w:val="0"/>
      <w:marRight w:val="0"/>
      <w:marTop w:val="0"/>
      <w:marBottom w:val="0"/>
      <w:divBdr>
        <w:top w:val="none" w:sz="0" w:space="0" w:color="auto"/>
        <w:left w:val="none" w:sz="0" w:space="0" w:color="auto"/>
        <w:bottom w:val="none" w:sz="0" w:space="0" w:color="auto"/>
        <w:right w:val="none" w:sz="0" w:space="0" w:color="auto"/>
      </w:divBdr>
    </w:div>
    <w:div w:id="509609930">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3615318">
      <w:bodyDiv w:val="1"/>
      <w:marLeft w:val="0"/>
      <w:marRight w:val="0"/>
      <w:marTop w:val="0"/>
      <w:marBottom w:val="0"/>
      <w:divBdr>
        <w:top w:val="none" w:sz="0" w:space="0" w:color="auto"/>
        <w:left w:val="none" w:sz="0" w:space="0" w:color="auto"/>
        <w:bottom w:val="none" w:sz="0" w:space="0" w:color="auto"/>
        <w:right w:val="none" w:sz="0" w:space="0" w:color="auto"/>
      </w:divBdr>
    </w:div>
    <w:div w:id="515003507">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19901714">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3277743">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192702">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786359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4801735">
      <w:bodyDiv w:val="1"/>
      <w:marLeft w:val="0"/>
      <w:marRight w:val="0"/>
      <w:marTop w:val="0"/>
      <w:marBottom w:val="0"/>
      <w:divBdr>
        <w:top w:val="none" w:sz="0" w:space="0" w:color="auto"/>
        <w:left w:val="none" w:sz="0" w:space="0" w:color="auto"/>
        <w:bottom w:val="none" w:sz="0" w:space="0" w:color="auto"/>
        <w:right w:val="none" w:sz="0" w:space="0" w:color="auto"/>
      </w:divBdr>
    </w:div>
    <w:div w:id="545143110">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9925239">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596701">
      <w:bodyDiv w:val="1"/>
      <w:marLeft w:val="0"/>
      <w:marRight w:val="0"/>
      <w:marTop w:val="0"/>
      <w:marBottom w:val="0"/>
      <w:divBdr>
        <w:top w:val="none" w:sz="0" w:space="0" w:color="auto"/>
        <w:left w:val="none" w:sz="0" w:space="0" w:color="auto"/>
        <w:bottom w:val="none" w:sz="0" w:space="0" w:color="auto"/>
        <w:right w:val="none" w:sz="0" w:space="0" w:color="auto"/>
      </w:divBdr>
    </w:div>
    <w:div w:id="561210660">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3494187">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5896148">
      <w:bodyDiv w:val="1"/>
      <w:marLeft w:val="0"/>
      <w:marRight w:val="0"/>
      <w:marTop w:val="0"/>
      <w:marBottom w:val="0"/>
      <w:divBdr>
        <w:top w:val="none" w:sz="0" w:space="0" w:color="auto"/>
        <w:left w:val="none" w:sz="0" w:space="0" w:color="auto"/>
        <w:bottom w:val="none" w:sz="0" w:space="0" w:color="auto"/>
        <w:right w:val="none" w:sz="0" w:space="0" w:color="auto"/>
      </w:divBdr>
    </w:div>
    <w:div w:id="581598905">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5262234">
      <w:bodyDiv w:val="1"/>
      <w:marLeft w:val="0"/>
      <w:marRight w:val="0"/>
      <w:marTop w:val="0"/>
      <w:marBottom w:val="0"/>
      <w:divBdr>
        <w:top w:val="none" w:sz="0" w:space="0" w:color="auto"/>
        <w:left w:val="none" w:sz="0" w:space="0" w:color="auto"/>
        <w:bottom w:val="none" w:sz="0" w:space="0" w:color="auto"/>
        <w:right w:val="none" w:sz="0" w:space="0" w:color="auto"/>
      </w:divBdr>
    </w:div>
    <w:div w:id="589773971">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597064207">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10357214">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4505401">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8052876">
      <w:bodyDiv w:val="1"/>
      <w:marLeft w:val="0"/>
      <w:marRight w:val="0"/>
      <w:marTop w:val="0"/>
      <w:marBottom w:val="0"/>
      <w:divBdr>
        <w:top w:val="none" w:sz="0" w:space="0" w:color="auto"/>
        <w:left w:val="none" w:sz="0" w:space="0" w:color="auto"/>
        <w:bottom w:val="none" w:sz="0" w:space="0" w:color="auto"/>
        <w:right w:val="none" w:sz="0" w:space="0" w:color="auto"/>
      </w:divBdr>
    </w:div>
    <w:div w:id="629094119">
      <w:bodyDiv w:val="1"/>
      <w:marLeft w:val="0"/>
      <w:marRight w:val="0"/>
      <w:marTop w:val="0"/>
      <w:marBottom w:val="0"/>
      <w:divBdr>
        <w:top w:val="none" w:sz="0" w:space="0" w:color="auto"/>
        <w:left w:val="none" w:sz="0" w:space="0" w:color="auto"/>
        <w:bottom w:val="none" w:sz="0" w:space="0" w:color="auto"/>
        <w:right w:val="none" w:sz="0" w:space="0" w:color="auto"/>
      </w:divBdr>
    </w:div>
    <w:div w:id="629550599">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930217">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2411373">
      <w:bodyDiv w:val="1"/>
      <w:marLeft w:val="0"/>
      <w:marRight w:val="0"/>
      <w:marTop w:val="0"/>
      <w:marBottom w:val="0"/>
      <w:divBdr>
        <w:top w:val="none" w:sz="0" w:space="0" w:color="auto"/>
        <w:left w:val="none" w:sz="0" w:space="0" w:color="auto"/>
        <w:bottom w:val="none" w:sz="0" w:space="0" w:color="auto"/>
        <w:right w:val="none" w:sz="0" w:space="0" w:color="auto"/>
      </w:divBdr>
    </w:div>
    <w:div w:id="654333301">
      <w:bodyDiv w:val="1"/>
      <w:marLeft w:val="0"/>
      <w:marRight w:val="0"/>
      <w:marTop w:val="0"/>
      <w:marBottom w:val="0"/>
      <w:divBdr>
        <w:top w:val="none" w:sz="0" w:space="0" w:color="auto"/>
        <w:left w:val="none" w:sz="0" w:space="0" w:color="auto"/>
        <w:bottom w:val="none" w:sz="0" w:space="0" w:color="auto"/>
        <w:right w:val="none" w:sz="0" w:space="0" w:color="auto"/>
      </w:divBdr>
    </w:div>
    <w:div w:id="656572159">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2392397">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7098690">
      <w:bodyDiv w:val="1"/>
      <w:marLeft w:val="0"/>
      <w:marRight w:val="0"/>
      <w:marTop w:val="0"/>
      <w:marBottom w:val="0"/>
      <w:divBdr>
        <w:top w:val="none" w:sz="0" w:space="0" w:color="auto"/>
        <w:left w:val="none" w:sz="0" w:space="0" w:color="auto"/>
        <w:bottom w:val="none" w:sz="0" w:space="0" w:color="auto"/>
        <w:right w:val="none" w:sz="0" w:space="0" w:color="auto"/>
      </w:divBdr>
    </w:div>
    <w:div w:id="6759568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90227593">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6950361">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6150207">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7365367">
      <w:bodyDiv w:val="1"/>
      <w:marLeft w:val="0"/>
      <w:marRight w:val="0"/>
      <w:marTop w:val="0"/>
      <w:marBottom w:val="0"/>
      <w:divBdr>
        <w:top w:val="none" w:sz="0" w:space="0" w:color="auto"/>
        <w:left w:val="none" w:sz="0" w:space="0" w:color="auto"/>
        <w:bottom w:val="none" w:sz="0" w:space="0" w:color="auto"/>
        <w:right w:val="none" w:sz="0" w:space="0" w:color="auto"/>
      </w:divBdr>
    </w:div>
    <w:div w:id="757872621">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797745">
      <w:bodyDiv w:val="1"/>
      <w:marLeft w:val="0"/>
      <w:marRight w:val="0"/>
      <w:marTop w:val="0"/>
      <w:marBottom w:val="0"/>
      <w:divBdr>
        <w:top w:val="none" w:sz="0" w:space="0" w:color="auto"/>
        <w:left w:val="none" w:sz="0" w:space="0" w:color="auto"/>
        <w:bottom w:val="none" w:sz="0" w:space="0" w:color="auto"/>
        <w:right w:val="none" w:sz="0" w:space="0" w:color="auto"/>
      </w:divBdr>
    </w:div>
    <w:div w:id="761878320">
      <w:bodyDiv w:val="1"/>
      <w:marLeft w:val="0"/>
      <w:marRight w:val="0"/>
      <w:marTop w:val="0"/>
      <w:marBottom w:val="0"/>
      <w:divBdr>
        <w:top w:val="none" w:sz="0" w:space="0" w:color="auto"/>
        <w:left w:val="none" w:sz="0" w:space="0" w:color="auto"/>
        <w:bottom w:val="none" w:sz="0" w:space="0" w:color="auto"/>
        <w:right w:val="none" w:sz="0" w:space="0" w:color="auto"/>
      </w:divBdr>
    </w:div>
    <w:div w:id="763454799">
      <w:bodyDiv w:val="1"/>
      <w:marLeft w:val="0"/>
      <w:marRight w:val="0"/>
      <w:marTop w:val="0"/>
      <w:marBottom w:val="0"/>
      <w:divBdr>
        <w:top w:val="none" w:sz="0" w:space="0" w:color="auto"/>
        <w:left w:val="none" w:sz="0" w:space="0" w:color="auto"/>
        <w:bottom w:val="none" w:sz="0" w:space="0" w:color="auto"/>
        <w:right w:val="none" w:sz="0" w:space="0" w:color="auto"/>
      </w:divBdr>
    </w:div>
    <w:div w:id="764769223">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157016">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3093948">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7410805">
      <w:bodyDiv w:val="1"/>
      <w:marLeft w:val="0"/>
      <w:marRight w:val="0"/>
      <w:marTop w:val="0"/>
      <w:marBottom w:val="0"/>
      <w:divBdr>
        <w:top w:val="none" w:sz="0" w:space="0" w:color="auto"/>
        <w:left w:val="none" w:sz="0" w:space="0" w:color="auto"/>
        <w:bottom w:val="none" w:sz="0" w:space="0" w:color="auto"/>
        <w:right w:val="none" w:sz="0" w:space="0" w:color="auto"/>
      </w:divBdr>
    </w:div>
    <w:div w:id="779254224">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1263030">
      <w:bodyDiv w:val="1"/>
      <w:marLeft w:val="0"/>
      <w:marRight w:val="0"/>
      <w:marTop w:val="0"/>
      <w:marBottom w:val="0"/>
      <w:divBdr>
        <w:top w:val="none" w:sz="0" w:space="0" w:color="auto"/>
        <w:left w:val="none" w:sz="0" w:space="0" w:color="auto"/>
        <w:bottom w:val="none" w:sz="0" w:space="0" w:color="auto"/>
        <w:right w:val="none" w:sz="0" w:space="0" w:color="auto"/>
      </w:divBdr>
    </w:div>
    <w:div w:id="790323240">
      <w:bodyDiv w:val="1"/>
      <w:marLeft w:val="0"/>
      <w:marRight w:val="0"/>
      <w:marTop w:val="0"/>
      <w:marBottom w:val="0"/>
      <w:divBdr>
        <w:top w:val="none" w:sz="0" w:space="0" w:color="auto"/>
        <w:left w:val="none" w:sz="0" w:space="0" w:color="auto"/>
        <w:bottom w:val="none" w:sz="0" w:space="0" w:color="auto"/>
        <w:right w:val="none" w:sz="0" w:space="0" w:color="auto"/>
      </w:divBdr>
    </w:div>
    <w:div w:id="797143048">
      <w:bodyDiv w:val="1"/>
      <w:marLeft w:val="0"/>
      <w:marRight w:val="0"/>
      <w:marTop w:val="0"/>
      <w:marBottom w:val="0"/>
      <w:divBdr>
        <w:top w:val="none" w:sz="0" w:space="0" w:color="auto"/>
        <w:left w:val="none" w:sz="0" w:space="0" w:color="auto"/>
        <w:bottom w:val="none" w:sz="0" w:space="0" w:color="auto"/>
        <w:right w:val="none" w:sz="0" w:space="0" w:color="auto"/>
      </w:divBdr>
    </w:div>
    <w:div w:id="800226614">
      <w:bodyDiv w:val="1"/>
      <w:marLeft w:val="0"/>
      <w:marRight w:val="0"/>
      <w:marTop w:val="0"/>
      <w:marBottom w:val="0"/>
      <w:divBdr>
        <w:top w:val="none" w:sz="0" w:space="0" w:color="auto"/>
        <w:left w:val="none" w:sz="0" w:space="0" w:color="auto"/>
        <w:bottom w:val="none" w:sz="0" w:space="0" w:color="auto"/>
        <w:right w:val="none" w:sz="0" w:space="0" w:color="auto"/>
      </w:divBdr>
    </w:div>
    <w:div w:id="803307318">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29711042">
      <w:bodyDiv w:val="1"/>
      <w:marLeft w:val="0"/>
      <w:marRight w:val="0"/>
      <w:marTop w:val="0"/>
      <w:marBottom w:val="0"/>
      <w:divBdr>
        <w:top w:val="none" w:sz="0" w:space="0" w:color="auto"/>
        <w:left w:val="none" w:sz="0" w:space="0" w:color="auto"/>
        <w:bottom w:val="none" w:sz="0" w:space="0" w:color="auto"/>
        <w:right w:val="none" w:sz="0" w:space="0" w:color="auto"/>
      </w:divBdr>
    </w:div>
    <w:div w:id="832836432">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4687174">
      <w:bodyDiv w:val="1"/>
      <w:marLeft w:val="0"/>
      <w:marRight w:val="0"/>
      <w:marTop w:val="0"/>
      <w:marBottom w:val="0"/>
      <w:divBdr>
        <w:top w:val="none" w:sz="0" w:space="0" w:color="auto"/>
        <w:left w:val="none" w:sz="0" w:space="0" w:color="auto"/>
        <w:bottom w:val="none" w:sz="0" w:space="0" w:color="auto"/>
        <w:right w:val="none" w:sz="0" w:space="0" w:color="auto"/>
      </w:divBdr>
    </w:div>
    <w:div w:id="836963589">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009904">
      <w:bodyDiv w:val="1"/>
      <w:marLeft w:val="0"/>
      <w:marRight w:val="0"/>
      <w:marTop w:val="0"/>
      <w:marBottom w:val="0"/>
      <w:divBdr>
        <w:top w:val="none" w:sz="0" w:space="0" w:color="auto"/>
        <w:left w:val="none" w:sz="0" w:space="0" w:color="auto"/>
        <w:bottom w:val="none" w:sz="0" w:space="0" w:color="auto"/>
        <w:right w:val="none" w:sz="0" w:space="0" w:color="auto"/>
      </w:divBdr>
    </w:div>
    <w:div w:id="841512081">
      <w:bodyDiv w:val="1"/>
      <w:marLeft w:val="0"/>
      <w:marRight w:val="0"/>
      <w:marTop w:val="0"/>
      <w:marBottom w:val="0"/>
      <w:divBdr>
        <w:top w:val="none" w:sz="0" w:space="0" w:color="auto"/>
        <w:left w:val="none" w:sz="0" w:space="0" w:color="auto"/>
        <w:bottom w:val="none" w:sz="0" w:space="0" w:color="auto"/>
        <w:right w:val="none" w:sz="0" w:space="0" w:color="auto"/>
      </w:divBdr>
    </w:div>
    <w:div w:id="843056146">
      <w:bodyDiv w:val="1"/>
      <w:marLeft w:val="0"/>
      <w:marRight w:val="0"/>
      <w:marTop w:val="0"/>
      <w:marBottom w:val="0"/>
      <w:divBdr>
        <w:top w:val="none" w:sz="0" w:space="0" w:color="auto"/>
        <w:left w:val="none" w:sz="0" w:space="0" w:color="auto"/>
        <w:bottom w:val="none" w:sz="0" w:space="0" w:color="auto"/>
        <w:right w:val="none" w:sz="0" w:space="0" w:color="auto"/>
      </w:divBdr>
    </w:div>
    <w:div w:id="845635565">
      <w:bodyDiv w:val="1"/>
      <w:marLeft w:val="0"/>
      <w:marRight w:val="0"/>
      <w:marTop w:val="0"/>
      <w:marBottom w:val="0"/>
      <w:divBdr>
        <w:top w:val="none" w:sz="0" w:space="0" w:color="auto"/>
        <w:left w:val="none" w:sz="0" w:space="0" w:color="auto"/>
        <w:bottom w:val="none" w:sz="0" w:space="0" w:color="auto"/>
        <w:right w:val="none" w:sz="0" w:space="0" w:color="auto"/>
      </w:divBdr>
    </w:div>
    <w:div w:id="848564296">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727778">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0321905">
      <w:bodyDiv w:val="1"/>
      <w:marLeft w:val="0"/>
      <w:marRight w:val="0"/>
      <w:marTop w:val="0"/>
      <w:marBottom w:val="0"/>
      <w:divBdr>
        <w:top w:val="none" w:sz="0" w:space="0" w:color="auto"/>
        <w:left w:val="none" w:sz="0" w:space="0" w:color="auto"/>
        <w:bottom w:val="none" w:sz="0" w:space="0" w:color="auto"/>
        <w:right w:val="none" w:sz="0" w:space="0" w:color="auto"/>
      </w:divBdr>
    </w:div>
    <w:div w:id="861935800">
      <w:bodyDiv w:val="1"/>
      <w:marLeft w:val="0"/>
      <w:marRight w:val="0"/>
      <w:marTop w:val="0"/>
      <w:marBottom w:val="0"/>
      <w:divBdr>
        <w:top w:val="none" w:sz="0" w:space="0" w:color="auto"/>
        <w:left w:val="none" w:sz="0" w:space="0" w:color="auto"/>
        <w:bottom w:val="none" w:sz="0" w:space="0" w:color="auto"/>
        <w:right w:val="none" w:sz="0" w:space="0" w:color="auto"/>
      </w:divBdr>
    </w:div>
    <w:div w:id="862788095">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72881690">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4543032">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8691944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9824431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753550">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9145739">
      <w:bodyDiv w:val="1"/>
      <w:marLeft w:val="0"/>
      <w:marRight w:val="0"/>
      <w:marTop w:val="0"/>
      <w:marBottom w:val="0"/>
      <w:divBdr>
        <w:top w:val="none" w:sz="0" w:space="0" w:color="auto"/>
        <w:left w:val="none" w:sz="0" w:space="0" w:color="auto"/>
        <w:bottom w:val="none" w:sz="0" w:space="0" w:color="auto"/>
        <w:right w:val="none" w:sz="0" w:space="0" w:color="auto"/>
      </w:divBdr>
    </w:div>
    <w:div w:id="920599144">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2934794">
      <w:bodyDiv w:val="1"/>
      <w:marLeft w:val="0"/>
      <w:marRight w:val="0"/>
      <w:marTop w:val="0"/>
      <w:marBottom w:val="0"/>
      <w:divBdr>
        <w:top w:val="none" w:sz="0" w:space="0" w:color="auto"/>
        <w:left w:val="none" w:sz="0" w:space="0" w:color="auto"/>
        <w:bottom w:val="none" w:sz="0" w:space="0" w:color="auto"/>
        <w:right w:val="none" w:sz="0" w:space="0" w:color="auto"/>
      </w:divBdr>
    </w:div>
    <w:div w:id="933325730">
      <w:bodyDiv w:val="1"/>
      <w:marLeft w:val="0"/>
      <w:marRight w:val="0"/>
      <w:marTop w:val="0"/>
      <w:marBottom w:val="0"/>
      <w:divBdr>
        <w:top w:val="none" w:sz="0" w:space="0" w:color="auto"/>
        <w:left w:val="none" w:sz="0" w:space="0" w:color="auto"/>
        <w:bottom w:val="none" w:sz="0" w:space="0" w:color="auto"/>
        <w:right w:val="none" w:sz="0" w:space="0" w:color="auto"/>
      </w:divBdr>
    </w:div>
    <w:div w:id="935360616">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2610932">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9141469">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304059">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584426">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92">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2175672">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93293586">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999383605">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09718873">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25207236">
      <w:bodyDiv w:val="1"/>
      <w:marLeft w:val="0"/>
      <w:marRight w:val="0"/>
      <w:marTop w:val="0"/>
      <w:marBottom w:val="0"/>
      <w:divBdr>
        <w:top w:val="none" w:sz="0" w:space="0" w:color="auto"/>
        <w:left w:val="none" w:sz="0" w:space="0" w:color="auto"/>
        <w:bottom w:val="none" w:sz="0" w:space="0" w:color="auto"/>
        <w:right w:val="none" w:sz="0" w:space="0" w:color="auto"/>
      </w:divBdr>
    </w:div>
    <w:div w:id="1028868831">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2265266">
      <w:bodyDiv w:val="1"/>
      <w:marLeft w:val="0"/>
      <w:marRight w:val="0"/>
      <w:marTop w:val="0"/>
      <w:marBottom w:val="0"/>
      <w:divBdr>
        <w:top w:val="none" w:sz="0" w:space="0" w:color="auto"/>
        <w:left w:val="none" w:sz="0" w:space="0" w:color="auto"/>
        <w:bottom w:val="none" w:sz="0" w:space="0" w:color="auto"/>
        <w:right w:val="none" w:sz="0" w:space="0" w:color="auto"/>
      </w:divBdr>
    </w:div>
    <w:div w:id="1042441423">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7216106">
      <w:bodyDiv w:val="1"/>
      <w:marLeft w:val="0"/>
      <w:marRight w:val="0"/>
      <w:marTop w:val="0"/>
      <w:marBottom w:val="0"/>
      <w:divBdr>
        <w:top w:val="none" w:sz="0" w:space="0" w:color="auto"/>
        <w:left w:val="none" w:sz="0" w:space="0" w:color="auto"/>
        <w:bottom w:val="none" w:sz="0" w:space="0" w:color="auto"/>
        <w:right w:val="none" w:sz="0" w:space="0" w:color="auto"/>
      </w:divBdr>
    </w:div>
    <w:div w:id="1047684549">
      <w:bodyDiv w:val="1"/>
      <w:marLeft w:val="0"/>
      <w:marRight w:val="0"/>
      <w:marTop w:val="0"/>
      <w:marBottom w:val="0"/>
      <w:divBdr>
        <w:top w:val="none" w:sz="0" w:space="0" w:color="auto"/>
        <w:left w:val="none" w:sz="0" w:space="0" w:color="auto"/>
        <w:bottom w:val="none" w:sz="0" w:space="0" w:color="auto"/>
        <w:right w:val="none" w:sz="0" w:space="0" w:color="auto"/>
      </w:divBdr>
    </w:div>
    <w:div w:id="1054236482">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7044902">
      <w:bodyDiv w:val="1"/>
      <w:marLeft w:val="0"/>
      <w:marRight w:val="0"/>
      <w:marTop w:val="0"/>
      <w:marBottom w:val="0"/>
      <w:divBdr>
        <w:top w:val="none" w:sz="0" w:space="0" w:color="auto"/>
        <w:left w:val="none" w:sz="0" w:space="0" w:color="auto"/>
        <w:bottom w:val="none" w:sz="0" w:space="0" w:color="auto"/>
        <w:right w:val="none" w:sz="0" w:space="0" w:color="auto"/>
      </w:divBdr>
    </w:div>
    <w:div w:id="1059090888">
      <w:bodyDiv w:val="1"/>
      <w:marLeft w:val="0"/>
      <w:marRight w:val="0"/>
      <w:marTop w:val="0"/>
      <w:marBottom w:val="0"/>
      <w:divBdr>
        <w:top w:val="none" w:sz="0" w:space="0" w:color="auto"/>
        <w:left w:val="none" w:sz="0" w:space="0" w:color="auto"/>
        <w:bottom w:val="none" w:sz="0" w:space="0" w:color="auto"/>
        <w:right w:val="none" w:sz="0" w:space="0" w:color="auto"/>
      </w:divBdr>
    </w:div>
    <w:div w:id="1060205222">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1169225">
      <w:bodyDiv w:val="1"/>
      <w:marLeft w:val="0"/>
      <w:marRight w:val="0"/>
      <w:marTop w:val="0"/>
      <w:marBottom w:val="0"/>
      <w:divBdr>
        <w:top w:val="none" w:sz="0" w:space="0" w:color="auto"/>
        <w:left w:val="none" w:sz="0" w:space="0" w:color="auto"/>
        <w:bottom w:val="none" w:sz="0" w:space="0" w:color="auto"/>
        <w:right w:val="none" w:sz="0" w:space="0" w:color="auto"/>
      </w:divBdr>
    </w:div>
    <w:div w:id="1064253596">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7940241">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092430901">
      <w:bodyDiv w:val="1"/>
      <w:marLeft w:val="0"/>
      <w:marRight w:val="0"/>
      <w:marTop w:val="0"/>
      <w:marBottom w:val="0"/>
      <w:divBdr>
        <w:top w:val="none" w:sz="0" w:space="0" w:color="auto"/>
        <w:left w:val="none" w:sz="0" w:space="0" w:color="auto"/>
        <w:bottom w:val="none" w:sz="0" w:space="0" w:color="auto"/>
        <w:right w:val="none" w:sz="0" w:space="0" w:color="auto"/>
      </w:divBdr>
    </w:div>
    <w:div w:id="1113329694">
      <w:bodyDiv w:val="1"/>
      <w:marLeft w:val="0"/>
      <w:marRight w:val="0"/>
      <w:marTop w:val="0"/>
      <w:marBottom w:val="0"/>
      <w:divBdr>
        <w:top w:val="none" w:sz="0" w:space="0" w:color="auto"/>
        <w:left w:val="none" w:sz="0" w:space="0" w:color="auto"/>
        <w:bottom w:val="none" w:sz="0" w:space="0" w:color="auto"/>
        <w:right w:val="none" w:sz="0" w:space="0" w:color="auto"/>
      </w:divBdr>
    </w:div>
    <w:div w:id="1114178346">
      <w:bodyDiv w:val="1"/>
      <w:marLeft w:val="0"/>
      <w:marRight w:val="0"/>
      <w:marTop w:val="0"/>
      <w:marBottom w:val="0"/>
      <w:divBdr>
        <w:top w:val="none" w:sz="0" w:space="0" w:color="auto"/>
        <w:left w:val="none" w:sz="0" w:space="0" w:color="auto"/>
        <w:bottom w:val="none" w:sz="0" w:space="0" w:color="auto"/>
        <w:right w:val="none" w:sz="0" w:space="0" w:color="auto"/>
      </w:divBdr>
    </w:div>
    <w:div w:id="1114330029">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181958">
      <w:bodyDiv w:val="1"/>
      <w:marLeft w:val="0"/>
      <w:marRight w:val="0"/>
      <w:marTop w:val="0"/>
      <w:marBottom w:val="0"/>
      <w:divBdr>
        <w:top w:val="none" w:sz="0" w:space="0" w:color="auto"/>
        <w:left w:val="none" w:sz="0" w:space="0" w:color="auto"/>
        <w:bottom w:val="none" w:sz="0" w:space="0" w:color="auto"/>
        <w:right w:val="none" w:sz="0" w:space="0" w:color="auto"/>
      </w:divBdr>
    </w:div>
    <w:div w:id="1121071794">
      <w:bodyDiv w:val="1"/>
      <w:marLeft w:val="0"/>
      <w:marRight w:val="0"/>
      <w:marTop w:val="0"/>
      <w:marBottom w:val="0"/>
      <w:divBdr>
        <w:top w:val="none" w:sz="0" w:space="0" w:color="auto"/>
        <w:left w:val="none" w:sz="0" w:space="0" w:color="auto"/>
        <w:bottom w:val="none" w:sz="0" w:space="0" w:color="auto"/>
        <w:right w:val="none" w:sz="0" w:space="0" w:color="auto"/>
      </w:divBdr>
    </w:div>
    <w:div w:id="1122846229">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8352631">
      <w:bodyDiv w:val="1"/>
      <w:marLeft w:val="0"/>
      <w:marRight w:val="0"/>
      <w:marTop w:val="0"/>
      <w:marBottom w:val="0"/>
      <w:divBdr>
        <w:top w:val="none" w:sz="0" w:space="0" w:color="auto"/>
        <w:left w:val="none" w:sz="0" w:space="0" w:color="auto"/>
        <w:bottom w:val="none" w:sz="0" w:space="0" w:color="auto"/>
        <w:right w:val="none" w:sz="0" w:space="0" w:color="auto"/>
      </w:divBdr>
    </w:div>
    <w:div w:id="1128888375">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0227354">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5196433">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49788351">
      <w:bodyDiv w:val="1"/>
      <w:marLeft w:val="0"/>
      <w:marRight w:val="0"/>
      <w:marTop w:val="0"/>
      <w:marBottom w:val="0"/>
      <w:divBdr>
        <w:top w:val="none" w:sz="0" w:space="0" w:color="auto"/>
        <w:left w:val="none" w:sz="0" w:space="0" w:color="auto"/>
        <w:bottom w:val="none" w:sz="0" w:space="0" w:color="auto"/>
        <w:right w:val="none" w:sz="0" w:space="0" w:color="auto"/>
      </w:divBdr>
    </w:div>
    <w:div w:id="1152333426">
      <w:bodyDiv w:val="1"/>
      <w:marLeft w:val="0"/>
      <w:marRight w:val="0"/>
      <w:marTop w:val="0"/>
      <w:marBottom w:val="0"/>
      <w:divBdr>
        <w:top w:val="none" w:sz="0" w:space="0" w:color="auto"/>
        <w:left w:val="none" w:sz="0" w:space="0" w:color="auto"/>
        <w:bottom w:val="none" w:sz="0" w:space="0" w:color="auto"/>
        <w:right w:val="none" w:sz="0" w:space="0" w:color="auto"/>
      </w:divBdr>
    </w:div>
    <w:div w:id="1155679976">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2625627">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7337876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80898215">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4904935">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791824">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651776">
      <w:bodyDiv w:val="1"/>
      <w:marLeft w:val="0"/>
      <w:marRight w:val="0"/>
      <w:marTop w:val="0"/>
      <w:marBottom w:val="0"/>
      <w:divBdr>
        <w:top w:val="none" w:sz="0" w:space="0" w:color="auto"/>
        <w:left w:val="none" w:sz="0" w:space="0" w:color="auto"/>
        <w:bottom w:val="none" w:sz="0" w:space="0" w:color="auto"/>
        <w:right w:val="none" w:sz="0" w:space="0" w:color="auto"/>
      </w:divBdr>
    </w:div>
    <w:div w:id="1198350414">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601953">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9052822">
      <w:bodyDiv w:val="1"/>
      <w:marLeft w:val="0"/>
      <w:marRight w:val="0"/>
      <w:marTop w:val="0"/>
      <w:marBottom w:val="0"/>
      <w:divBdr>
        <w:top w:val="none" w:sz="0" w:space="0" w:color="auto"/>
        <w:left w:val="none" w:sz="0" w:space="0" w:color="auto"/>
        <w:bottom w:val="none" w:sz="0" w:space="0" w:color="auto"/>
        <w:right w:val="none" w:sz="0" w:space="0" w:color="auto"/>
      </w:divBdr>
    </w:div>
    <w:div w:id="1219786273">
      <w:bodyDiv w:val="1"/>
      <w:marLeft w:val="0"/>
      <w:marRight w:val="0"/>
      <w:marTop w:val="0"/>
      <w:marBottom w:val="0"/>
      <w:divBdr>
        <w:top w:val="none" w:sz="0" w:space="0" w:color="auto"/>
        <w:left w:val="none" w:sz="0" w:space="0" w:color="auto"/>
        <w:bottom w:val="none" w:sz="0" w:space="0" w:color="auto"/>
        <w:right w:val="none" w:sz="0" w:space="0" w:color="auto"/>
      </w:divBdr>
    </w:div>
    <w:div w:id="1220215023">
      <w:bodyDiv w:val="1"/>
      <w:marLeft w:val="0"/>
      <w:marRight w:val="0"/>
      <w:marTop w:val="0"/>
      <w:marBottom w:val="0"/>
      <w:divBdr>
        <w:top w:val="none" w:sz="0" w:space="0" w:color="auto"/>
        <w:left w:val="none" w:sz="0" w:space="0" w:color="auto"/>
        <w:bottom w:val="none" w:sz="0" w:space="0" w:color="auto"/>
        <w:right w:val="none" w:sz="0" w:space="0" w:color="auto"/>
      </w:divBdr>
    </w:div>
    <w:div w:id="122021521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9271726">
      <w:bodyDiv w:val="1"/>
      <w:marLeft w:val="0"/>
      <w:marRight w:val="0"/>
      <w:marTop w:val="0"/>
      <w:marBottom w:val="0"/>
      <w:divBdr>
        <w:top w:val="none" w:sz="0" w:space="0" w:color="auto"/>
        <w:left w:val="none" w:sz="0" w:space="0" w:color="auto"/>
        <w:bottom w:val="none" w:sz="0" w:space="0" w:color="auto"/>
        <w:right w:val="none" w:sz="0" w:space="0" w:color="auto"/>
      </w:divBdr>
    </w:div>
    <w:div w:id="1245996085">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48809430">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59408516">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838609">
      <w:bodyDiv w:val="1"/>
      <w:marLeft w:val="0"/>
      <w:marRight w:val="0"/>
      <w:marTop w:val="0"/>
      <w:marBottom w:val="0"/>
      <w:divBdr>
        <w:top w:val="none" w:sz="0" w:space="0" w:color="auto"/>
        <w:left w:val="none" w:sz="0" w:space="0" w:color="auto"/>
        <w:bottom w:val="none" w:sz="0" w:space="0" w:color="auto"/>
        <w:right w:val="none" w:sz="0" w:space="0" w:color="auto"/>
      </w:divBdr>
    </w:div>
    <w:div w:id="1265265863">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83269799">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678781">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08247733">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9386808">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7710833">
      <w:bodyDiv w:val="1"/>
      <w:marLeft w:val="0"/>
      <w:marRight w:val="0"/>
      <w:marTop w:val="0"/>
      <w:marBottom w:val="0"/>
      <w:divBdr>
        <w:top w:val="none" w:sz="0" w:space="0" w:color="auto"/>
        <w:left w:val="none" w:sz="0" w:space="0" w:color="auto"/>
        <w:bottom w:val="none" w:sz="0" w:space="0" w:color="auto"/>
        <w:right w:val="none" w:sz="0" w:space="0" w:color="auto"/>
      </w:divBdr>
    </w:div>
    <w:div w:id="1328093939">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4115143">
      <w:bodyDiv w:val="1"/>
      <w:marLeft w:val="0"/>
      <w:marRight w:val="0"/>
      <w:marTop w:val="0"/>
      <w:marBottom w:val="0"/>
      <w:divBdr>
        <w:top w:val="none" w:sz="0" w:space="0" w:color="auto"/>
        <w:left w:val="none" w:sz="0" w:space="0" w:color="auto"/>
        <w:bottom w:val="none" w:sz="0" w:space="0" w:color="auto"/>
        <w:right w:val="none" w:sz="0" w:space="0" w:color="auto"/>
      </w:divBdr>
    </w:div>
    <w:div w:id="1355185959">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70835957">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2630735">
      <w:bodyDiv w:val="1"/>
      <w:marLeft w:val="0"/>
      <w:marRight w:val="0"/>
      <w:marTop w:val="0"/>
      <w:marBottom w:val="0"/>
      <w:divBdr>
        <w:top w:val="none" w:sz="0" w:space="0" w:color="auto"/>
        <w:left w:val="none" w:sz="0" w:space="0" w:color="auto"/>
        <w:bottom w:val="none" w:sz="0" w:space="0" w:color="auto"/>
        <w:right w:val="none" w:sz="0" w:space="0" w:color="auto"/>
      </w:divBdr>
    </w:div>
    <w:div w:id="1382898263">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479155">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4281303">
      <w:bodyDiv w:val="1"/>
      <w:marLeft w:val="0"/>
      <w:marRight w:val="0"/>
      <w:marTop w:val="0"/>
      <w:marBottom w:val="0"/>
      <w:divBdr>
        <w:top w:val="none" w:sz="0" w:space="0" w:color="auto"/>
        <w:left w:val="none" w:sz="0" w:space="0" w:color="auto"/>
        <w:bottom w:val="none" w:sz="0" w:space="0" w:color="auto"/>
        <w:right w:val="none" w:sz="0" w:space="0" w:color="auto"/>
      </w:divBdr>
    </w:div>
    <w:div w:id="1396201725">
      <w:bodyDiv w:val="1"/>
      <w:marLeft w:val="0"/>
      <w:marRight w:val="0"/>
      <w:marTop w:val="0"/>
      <w:marBottom w:val="0"/>
      <w:divBdr>
        <w:top w:val="none" w:sz="0" w:space="0" w:color="auto"/>
        <w:left w:val="none" w:sz="0" w:space="0" w:color="auto"/>
        <w:bottom w:val="none" w:sz="0" w:space="0" w:color="auto"/>
        <w:right w:val="none" w:sz="0" w:space="0" w:color="auto"/>
      </w:divBdr>
    </w:div>
    <w:div w:id="1399133957">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11002120">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6705454">
      <w:bodyDiv w:val="1"/>
      <w:marLeft w:val="0"/>
      <w:marRight w:val="0"/>
      <w:marTop w:val="0"/>
      <w:marBottom w:val="0"/>
      <w:divBdr>
        <w:top w:val="none" w:sz="0" w:space="0" w:color="auto"/>
        <w:left w:val="none" w:sz="0" w:space="0" w:color="auto"/>
        <w:bottom w:val="none" w:sz="0" w:space="0" w:color="auto"/>
        <w:right w:val="none" w:sz="0" w:space="0" w:color="auto"/>
      </w:divBdr>
    </w:div>
    <w:div w:id="1417171729">
      <w:bodyDiv w:val="1"/>
      <w:marLeft w:val="0"/>
      <w:marRight w:val="0"/>
      <w:marTop w:val="0"/>
      <w:marBottom w:val="0"/>
      <w:divBdr>
        <w:top w:val="none" w:sz="0" w:space="0" w:color="auto"/>
        <w:left w:val="none" w:sz="0" w:space="0" w:color="auto"/>
        <w:bottom w:val="none" w:sz="0" w:space="0" w:color="auto"/>
        <w:right w:val="none" w:sz="0" w:space="0" w:color="auto"/>
      </w:divBdr>
    </w:div>
    <w:div w:id="1421100422">
      <w:bodyDiv w:val="1"/>
      <w:marLeft w:val="0"/>
      <w:marRight w:val="0"/>
      <w:marTop w:val="0"/>
      <w:marBottom w:val="0"/>
      <w:divBdr>
        <w:top w:val="none" w:sz="0" w:space="0" w:color="auto"/>
        <w:left w:val="none" w:sz="0" w:space="0" w:color="auto"/>
        <w:bottom w:val="none" w:sz="0" w:space="0" w:color="auto"/>
        <w:right w:val="none" w:sz="0" w:space="0" w:color="auto"/>
      </w:divBdr>
    </w:div>
    <w:div w:id="142163800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86536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40761415">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59567781">
      <w:bodyDiv w:val="1"/>
      <w:marLeft w:val="0"/>
      <w:marRight w:val="0"/>
      <w:marTop w:val="0"/>
      <w:marBottom w:val="0"/>
      <w:divBdr>
        <w:top w:val="none" w:sz="0" w:space="0" w:color="auto"/>
        <w:left w:val="none" w:sz="0" w:space="0" w:color="auto"/>
        <w:bottom w:val="none" w:sz="0" w:space="0" w:color="auto"/>
        <w:right w:val="none" w:sz="0" w:space="0" w:color="auto"/>
      </w:divBdr>
    </w:div>
    <w:div w:id="1461538479">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5567410">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78835577">
      <w:bodyDiv w:val="1"/>
      <w:marLeft w:val="0"/>
      <w:marRight w:val="0"/>
      <w:marTop w:val="0"/>
      <w:marBottom w:val="0"/>
      <w:divBdr>
        <w:top w:val="none" w:sz="0" w:space="0" w:color="auto"/>
        <w:left w:val="none" w:sz="0" w:space="0" w:color="auto"/>
        <w:bottom w:val="none" w:sz="0" w:space="0" w:color="auto"/>
        <w:right w:val="none" w:sz="0" w:space="0" w:color="auto"/>
      </w:divBdr>
    </w:div>
    <w:div w:id="1482382704">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3549294">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2908859">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18276165">
      <w:bodyDiv w:val="1"/>
      <w:marLeft w:val="0"/>
      <w:marRight w:val="0"/>
      <w:marTop w:val="0"/>
      <w:marBottom w:val="0"/>
      <w:divBdr>
        <w:top w:val="none" w:sz="0" w:space="0" w:color="auto"/>
        <w:left w:val="none" w:sz="0" w:space="0" w:color="auto"/>
        <w:bottom w:val="none" w:sz="0" w:space="0" w:color="auto"/>
        <w:right w:val="none" w:sz="0" w:space="0" w:color="auto"/>
      </w:divBdr>
    </w:div>
    <w:div w:id="1520042883">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367236">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7087058">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41163934">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2205959">
      <w:bodyDiv w:val="1"/>
      <w:marLeft w:val="0"/>
      <w:marRight w:val="0"/>
      <w:marTop w:val="0"/>
      <w:marBottom w:val="0"/>
      <w:divBdr>
        <w:top w:val="none" w:sz="0" w:space="0" w:color="auto"/>
        <w:left w:val="none" w:sz="0" w:space="0" w:color="auto"/>
        <w:bottom w:val="none" w:sz="0" w:space="0" w:color="auto"/>
        <w:right w:val="none" w:sz="0" w:space="0" w:color="auto"/>
      </w:divBdr>
    </w:div>
    <w:div w:id="1544059364">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557625455">
      <w:bodyDiv w:val="1"/>
      <w:marLeft w:val="0"/>
      <w:marRight w:val="0"/>
      <w:marTop w:val="0"/>
      <w:marBottom w:val="0"/>
      <w:divBdr>
        <w:top w:val="none" w:sz="0" w:space="0" w:color="auto"/>
        <w:left w:val="none" w:sz="0" w:space="0" w:color="auto"/>
        <w:bottom w:val="none" w:sz="0" w:space="0" w:color="auto"/>
        <w:right w:val="none" w:sz="0" w:space="0" w:color="auto"/>
      </w:divBdr>
    </w:div>
    <w:div w:id="1558587425">
      <w:bodyDiv w:val="1"/>
      <w:marLeft w:val="0"/>
      <w:marRight w:val="0"/>
      <w:marTop w:val="0"/>
      <w:marBottom w:val="0"/>
      <w:divBdr>
        <w:top w:val="none" w:sz="0" w:space="0" w:color="auto"/>
        <w:left w:val="none" w:sz="0" w:space="0" w:color="auto"/>
        <w:bottom w:val="none" w:sz="0" w:space="0" w:color="auto"/>
        <w:right w:val="none" w:sz="0" w:space="0" w:color="auto"/>
      </w:divBdr>
    </w:div>
    <w:div w:id="1562712049">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71427346">
      <w:bodyDiv w:val="1"/>
      <w:marLeft w:val="0"/>
      <w:marRight w:val="0"/>
      <w:marTop w:val="0"/>
      <w:marBottom w:val="0"/>
      <w:divBdr>
        <w:top w:val="none" w:sz="0" w:space="0" w:color="auto"/>
        <w:left w:val="none" w:sz="0" w:space="0" w:color="auto"/>
        <w:bottom w:val="none" w:sz="0" w:space="0" w:color="auto"/>
        <w:right w:val="none" w:sz="0" w:space="0" w:color="auto"/>
      </w:divBdr>
    </w:div>
    <w:div w:id="1573546091">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6360977">
      <w:bodyDiv w:val="1"/>
      <w:marLeft w:val="0"/>
      <w:marRight w:val="0"/>
      <w:marTop w:val="0"/>
      <w:marBottom w:val="0"/>
      <w:divBdr>
        <w:top w:val="none" w:sz="0" w:space="0" w:color="auto"/>
        <w:left w:val="none" w:sz="0" w:space="0" w:color="auto"/>
        <w:bottom w:val="none" w:sz="0" w:space="0" w:color="auto"/>
        <w:right w:val="none" w:sz="0" w:space="0" w:color="auto"/>
      </w:divBdr>
    </w:div>
    <w:div w:id="1577548829">
      <w:bodyDiv w:val="1"/>
      <w:marLeft w:val="0"/>
      <w:marRight w:val="0"/>
      <w:marTop w:val="0"/>
      <w:marBottom w:val="0"/>
      <w:divBdr>
        <w:top w:val="none" w:sz="0" w:space="0" w:color="auto"/>
        <w:left w:val="none" w:sz="0" w:space="0" w:color="auto"/>
        <w:bottom w:val="none" w:sz="0" w:space="0" w:color="auto"/>
        <w:right w:val="none" w:sz="0" w:space="0" w:color="auto"/>
      </w:divBdr>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
    <w:div w:id="1581064765">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1504853">
      <w:bodyDiv w:val="1"/>
      <w:marLeft w:val="0"/>
      <w:marRight w:val="0"/>
      <w:marTop w:val="0"/>
      <w:marBottom w:val="0"/>
      <w:divBdr>
        <w:top w:val="none" w:sz="0" w:space="0" w:color="auto"/>
        <w:left w:val="none" w:sz="0" w:space="0" w:color="auto"/>
        <w:bottom w:val="none" w:sz="0" w:space="0" w:color="auto"/>
        <w:right w:val="none" w:sz="0" w:space="0" w:color="auto"/>
      </w:divBdr>
    </w:div>
    <w:div w:id="1591622190">
      <w:bodyDiv w:val="1"/>
      <w:marLeft w:val="0"/>
      <w:marRight w:val="0"/>
      <w:marTop w:val="0"/>
      <w:marBottom w:val="0"/>
      <w:divBdr>
        <w:top w:val="none" w:sz="0" w:space="0" w:color="auto"/>
        <w:left w:val="none" w:sz="0" w:space="0" w:color="auto"/>
        <w:bottom w:val="none" w:sz="0" w:space="0" w:color="auto"/>
        <w:right w:val="none" w:sz="0" w:space="0" w:color="auto"/>
      </w:divBdr>
    </w:div>
    <w:div w:id="1596017152">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599635349">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8371086">
      <w:bodyDiv w:val="1"/>
      <w:marLeft w:val="0"/>
      <w:marRight w:val="0"/>
      <w:marTop w:val="0"/>
      <w:marBottom w:val="0"/>
      <w:divBdr>
        <w:top w:val="none" w:sz="0" w:space="0" w:color="auto"/>
        <w:left w:val="none" w:sz="0" w:space="0" w:color="auto"/>
        <w:bottom w:val="none" w:sz="0" w:space="0" w:color="auto"/>
        <w:right w:val="none" w:sz="0" w:space="0" w:color="auto"/>
      </w:divBdr>
    </w:div>
    <w:div w:id="161837322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24385699">
      <w:bodyDiv w:val="1"/>
      <w:marLeft w:val="0"/>
      <w:marRight w:val="0"/>
      <w:marTop w:val="0"/>
      <w:marBottom w:val="0"/>
      <w:divBdr>
        <w:top w:val="none" w:sz="0" w:space="0" w:color="auto"/>
        <w:left w:val="none" w:sz="0" w:space="0" w:color="auto"/>
        <w:bottom w:val="none" w:sz="0" w:space="0" w:color="auto"/>
        <w:right w:val="none" w:sz="0" w:space="0" w:color="auto"/>
      </w:divBdr>
    </w:div>
    <w:div w:id="1626616469">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72490348">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3067177">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149207">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704747516">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48922242">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361260">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3601431">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92505276">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178138">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307117">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2650645">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087169">
      <w:bodyDiv w:val="1"/>
      <w:marLeft w:val="0"/>
      <w:marRight w:val="0"/>
      <w:marTop w:val="0"/>
      <w:marBottom w:val="0"/>
      <w:divBdr>
        <w:top w:val="none" w:sz="0" w:space="0" w:color="auto"/>
        <w:left w:val="none" w:sz="0" w:space="0" w:color="auto"/>
        <w:bottom w:val="none" w:sz="0" w:space="0" w:color="auto"/>
        <w:right w:val="none" w:sz="0" w:space="0" w:color="auto"/>
      </w:divBdr>
    </w:div>
    <w:div w:id="1809392052">
      <w:bodyDiv w:val="1"/>
      <w:marLeft w:val="0"/>
      <w:marRight w:val="0"/>
      <w:marTop w:val="0"/>
      <w:marBottom w:val="0"/>
      <w:divBdr>
        <w:top w:val="none" w:sz="0" w:space="0" w:color="auto"/>
        <w:left w:val="none" w:sz="0" w:space="0" w:color="auto"/>
        <w:bottom w:val="none" w:sz="0" w:space="0" w:color="auto"/>
        <w:right w:val="none" w:sz="0" w:space="0" w:color="auto"/>
      </w:divBdr>
    </w:div>
    <w:div w:id="1809861932">
      <w:bodyDiv w:val="1"/>
      <w:marLeft w:val="0"/>
      <w:marRight w:val="0"/>
      <w:marTop w:val="0"/>
      <w:marBottom w:val="0"/>
      <w:divBdr>
        <w:top w:val="none" w:sz="0" w:space="0" w:color="auto"/>
        <w:left w:val="none" w:sz="0" w:space="0" w:color="auto"/>
        <w:bottom w:val="none" w:sz="0" w:space="0" w:color="auto"/>
        <w:right w:val="none" w:sz="0" w:space="0" w:color="auto"/>
      </w:divBdr>
    </w:div>
    <w:div w:id="1810977515">
      <w:bodyDiv w:val="1"/>
      <w:marLeft w:val="0"/>
      <w:marRight w:val="0"/>
      <w:marTop w:val="0"/>
      <w:marBottom w:val="0"/>
      <w:divBdr>
        <w:top w:val="none" w:sz="0" w:space="0" w:color="auto"/>
        <w:left w:val="none" w:sz="0" w:space="0" w:color="auto"/>
        <w:bottom w:val="none" w:sz="0" w:space="0" w:color="auto"/>
        <w:right w:val="none" w:sz="0" w:space="0" w:color="auto"/>
      </w:divBdr>
    </w:div>
    <w:div w:id="1819372182">
      <w:bodyDiv w:val="1"/>
      <w:marLeft w:val="0"/>
      <w:marRight w:val="0"/>
      <w:marTop w:val="0"/>
      <w:marBottom w:val="0"/>
      <w:divBdr>
        <w:top w:val="none" w:sz="0" w:space="0" w:color="auto"/>
        <w:left w:val="none" w:sz="0" w:space="0" w:color="auto"/>
        <w:bottom w:val="none" w:sz="0" w:space="0" w:color="auto"/>
        <w:right w:val="none" w:sz="0" w:space="0" w:color="auto"/>
      </w:divBdr>
    </w:div>
    <w:div w:id="1821654692">
      <w:bodyDiv w:val="1"/>
      <w:marLeft w:val="0"/>
      <w:marRight w:val="0"/>
      <w:marTop w:val="0"/>
      <w:marBottom w:val="0"/>
      <w:divBdr>
        <w:top w:val="none" w:sz="0" w:space="0" w:color="auto"/>
        <w:left w:val="none" w:sz="0" w:space="0" w:color="auto"/>
        <w:bottom w:val="none" w:sz="0" w:space="0" w:color="auto"/>
        <w:right w:val="none" w:sz="0" w:space="0" w:color="auto"/>
      </w:divBdr>
    </w:div>
    <w:div w:id="1824463265">
      <w:bodyDiv w:val="1"/>
      <w:marLeft w:val="0"/>
      <w:marRight w:val="0"/>
      <w:marTop w:val="0"/>
      <w:marBottom w:val="0"/>
      <w:divBdr>
        <w:top w:val="none" w:sz="0" w:space="0" w:color="auto"/>
        <w:left w:val="none" w:sz="0" w:space="0" w:color="auto"/>
        <w:bottom w:val="none" w:sz="0" w:space="0" w:color="auto"/>
        <w:right w:val="none" w:sz="0" w:space="0" w:color="auto"/>
      </w:divBdr>
    </w:div>
    <w:div w:id="1825471038">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
    <w:div w:id="1828738972">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8711203">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9392931">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1581117">
      <w:bodyDiv w:val="1"/>
      <w:marLeft w:val="0"/>
      <w:marRight w:val="0"/>
      <w:marTop w:val="0"/>
      <w:marBottom w:val="0"/>
      <w:divBdr>
        <w:top w:val="none" w:sz="0" w:space="0" w:color="auto"/>
        <w:left w:val="none" w:sz="0" w:space="0" w:color="auto"/>
        <w:bottom w:val="none" w:sz="0" w:space="0" w:color="auto"/>
        <w:right w:val="none" w:sz="0" w:space="0" w:color="auto"/>
      </w:divBdr>
    </w:div>
    <w:div w:id="1861774383">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4711378">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80779244">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898053955">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0822716">
      <w:bodyDiv w:val="1"/>
      <w:marLeft w:val="0"/>
      <w:marRight w:val="0"/>
      <w:marTop w:val="0"/>
      <w:marBottom w:val="0"/>
      <w:divBdr>
        <w:top w:val="none" w:sz="0" w:space="0" w:color="auto"/>
        <w:left w:val="none" w:sz="0" w:space="0" w:color="auto"/>
        <w:bottom w:val="none" w:sz="0" w:space="0" w:color="auto"/>
        <w:right w:val="none" w:sz="0" w:space="0" w:color="auto"/>
      </w:divBdr>
    </w:div>
    <w:div w:id="1902060823">
      <w:bodyDiv w:val="1"/>
      <w:marLeft w:val="0"/>
      <w:marRight w:val="0"/>
      <w:marTop w:val="0"/>
      <w:marBottom w:val="0"/>
      <w:divBdr>
        <w:top w:val="none" w:sz="0" w:space="0" w:color="auto"/>
        <w:left w:val="none" w:sz="0" w:space="0" w:color="auto"/>
        <w:bottom w:val="none" w:sz="0" w:space="0" w:color="auto"/>
        <w:right w:val="none" w:sz="0" w:space="0" w:color="auto"/>
      </w:divBdr>
    </w:div>
    <w:div w:id="1905094013">
      <w:bodyDiv w:val="1"/>
      <w:marLeft w:val="0"/>
      <w:marRight w:val="0"/>
      <w:marTop w:val="0"/>
      <w:marBottom w:val="0"/>
      <w:divBdr>
        <w:top w:val="none" w:sz="0" w:space="0" w:color="auto"/>
        <w:left w:val="none" w:sz="0" w:space="0" w:color="auto"/>
        <w:bottom w:val="none" w:sz="0" w:space="0" w:color="auto"/>
        <w:right w:val="none" w:sz="0" w:space="0" w:color="auto"/>
      </w:divBdr>
    </w:div>
    <w:div w:id="1907300106">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8805441">
      <w:bodyDiv w:val="1"/>
      <w:marLeft w:val="0"/>
      <w:marRight w:val="0"/>
      <w:marTop w:val="0"/>
      <w:marBottom w:val="0"/>
      <w:divBdr>
        <w:top w:val="none" w:sz="0" w:space="0" w:color="auto"/>
        <w:left w:val="none" w:sz="0" w:space="0" w:color="auto"/>
        <w:bottom w:val="none" w:sz="0" w:space="0" w:color="auto"/>
        <w:right w:val="none" w:sz="0" w:space="0" w:color="auto"/>
      </w:divBdr>
    </w:div>
    <w:div w:id="1910531904">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9995398">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5772129">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2495297">
      <w:bodyDiv w:val="1"/>
      <w:marLeft w:val="0"/>
      <w:marRight w:val="0"/>
      <w:marTop w:val="0"/>
      <w:marBottom w:val="0"/>
      <w:divBdr>
        <w:top w:val="none" w:sz="0" w:space="0" w:color="auto"/>
        <w:left w:val="none" w:sz="0" w:space="0" w:color="auto"/>
        <w:bottom w:val="none" w:sz="0" w:space="0" w:color="auto"/>
        <w:right w:val="none" w:sz="0" w:space="0" w:color="auto"/>
      </w:divBdr>
    </w:div>
    <w:div w:id="1967197388">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6422977">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800552">
      <w:bodyDiv w:val="1"/>
      <w:marLeft w:val="0"/>
      <w:marRight w:val="0"/>
      <w:marTop w:val="0"/>
      <w:marBottom w:val="0"/>
      <w:divBdr>
        <w:top w:val="none" w:sz="0" w:space="0" w:color="auto"/>
        <w:left w:val="none" w:sz="0" w:space="0" w:color="auto"/>
        <w:bottom w:val="none" w:sz="0" w:space="0" w:color="auto"/>
        <w:right w:val="none" w:sz="0" w:space="0" w:color="auto"/>
      </w:divBdr>
    </w:div>
    <w:div w:id="1999268553">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06206199">
      <w:bodyDiv w:val="1"/>
      <w:marLeft w:val="0"/>
      <w:marRight w:val="0"/>
      <w:marTop w:val="0"/>
      <w:marBottom w:val="0"/>
      <w:divBdr>
        <w:top w:val="none" w:sz="0" w:space="0" w:color="auto"/>
        <w:left w:val="none" w:sz="0" w:space="0" w:color="auto"/>
        <w:bottom w:val="none" w:sz="0" w:space="0" w:color="auto"/>
        <w:right w:val="none" w:sz="0" w:space="0" w:color="auto"/>
      </w:divBdr>
    </w:div>
    <w:div w:id="2010139217">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0405173">
      <w:bodyDiv w:val="1"/>
      <w:marLeft w:val="0"/>
      <w:marRight w:val="0"/>
      <w:marTop w:val="0"/>
      <w:marBottom w:val="0"/>
      <w:divBdr>
        <w:top w:val="none" w:sz="0" w:space="0" w:color="auto"/>
        <w:left w:val="none" w:sz="0" w:space="0" w:color="auto"/>
        <w:bottom w:val="none" w:sz="0" w:space="0" w:color="auto"/>
        <w:right w:val="none" w:sz="0" w:space="0" w:color="auto"/>
      </w:divBdr>
    </w:div>
    <w:div w:id="2013679006">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4412397">
      <w:bodyDiv w:val="1"/>
      <w:marLeft w:val="0"/>
      <w:marRight w:val="0"/>
      <w:marTop w:val="0"/>
      <w:marBottom w:val="0"/>
      <w:divBdr>
        <w:top w:val="none" w:sz="0" w:space="0" w:color="auto"/>
        <w:left w:val="none" w:sz="0" w:space="0" w:color="auto"/>
        <w:bottom w:val="none" w:sz="0" w:space="0" w:color="auto"/>
        <w:right w:val="none" w:sz="0" w:space="0" w:color="auto"/>
      </w:divBdr>
    </w:div>
    <w:div w:id="2016568538">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65980415">
      <w:bodyDiv w:val="1"/>
      <w:marLeft w:val="0"/>
      <w:marRight w:val="0"/>
      <w:marTop w:val="0"/>
      <w:marBottom w:val="0"/>
      <w:divBdr>
        <w:top w:val="none" w:sz="0" w:space="0" w:color="auto"/>
        <w:left w:val="none" w:sz="0" w:space="0" w:color="auto"/>
        <w:bottom w:val="none" w:sz="0" w:space="0" w:color="auto"/>
        <w:right w:val="none" w:sz="0" w:space="0" w:color="auto"/>
      </w:divBdr>
    </w:div>
    <w:div w:id="2068264272">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2267471">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6312572">
      <w:bodyDiv w:val="1"/>
      <w:marLeft w:val="0"/>
      <w:marRight w:val="0"/>
      <w:marTop w:val="0"/>
      <w:marBottom w:val="0"/>
      <w:divBdr>
        <w:top w:val="none" w:sz="0" w:space="0" w:color="auto"/>
        <w:left w:val="none" w:sz="0" w:space="0" w:color="auto"/>
        <w:bottom w:val="none" w:sz="0" w:space="0" w:color="auto"/>
        <w:right w:val="none" w:sz="0" w:space="0" w:color="auto"/>
      </w:divBdr>
    </w:div>
    <w:div w:id="2076857874">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4640577">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454147">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3822200">
      <w:bodyDiv w:val="1"/>
      <w:marLeft w:val="0"/>
      <w:marRight w:val="0"/>
      <w:marTop w:val="0"/>
      <w:marBottom w:val="0"/>
      <w:divBdr>
        <w:top w:val="none" w:sz="0" w:space="0" w:color="auto"/>
        <w:left w:val="none" w:sz="0" w:space="0" w:color="auto"/>
        <w:bottom w:val="none" w:sz="0" w:space="0" w:color="auto"/>
        <w:right w:val="none" w:sz="0" w:space="0" w:color="auto"/>
      </w:divBdr>
    </w:div>
    <w:div w:id="211971853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3575518">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3816049">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8331394">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253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lo.org.co/scielo.php?script=sci_arttext&amp;pid=S0123-93922006000400011" TargetMode="External"/><Relationship Id="rId13" Type="http://schemas.openxmlformats.org/officeDocument/2006/relationships/hyperlink" Target="http://scielo.sld.cu/scielo.php?script=sci_arttext&amp;pid=S0375-07602013000100016"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inspilip.gob.ec/index.php/inspi/article/view/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isbib.unmsm.edu.pe/bvrevistas/dermatologia/v20_n2/pdf/a08v20n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lsevier.es/es-revista-infectio-351-articulo-histoplasmosis-sida-factores-riesgo-clinicos-S0123939212700267" TargetMode="External"/><Relationship Id="rId4" Type="http://schemas.openxmlformats.org/officeDocument/2006/relationships/settings" Target="settings.xml"/><Relationship Id="rId9" Type="http://schemas.openxmlformats.org/officeDocument/2006/relationships/hyperlink" Target="https://www.scielo.cl/scielo.php?script=sci_arttext&amp;pid=S0716-10182017000400365" TargetMode="External"/><Relationship Id="rId14" Type="http://schemas.openxmlformats.org/officeDocument/2006/relationships/hyperlink" Target="https://www.ncbi.nlm.nih.gov/books/NBK587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Far18</b:Tag>
    <b:SourceType>DocumentFromInternetSite</b:SourceType>
    <b:Guid>{3DE3CAAF-0DBF-4A49-9B28-B5D439AB652F}</b:Guid>
    <b:InternetSiteTitle>Histoplasmosis diseminada en paciente con infección por VIH</b:InternetSiteTitle>
    <b:Year>2018</b:Year>
    <b:URL>https://www.inspilip.gob.ec/index.php/inspi/article/view/99</b:URL>
    <b:Author>
      <b:Author>
        <b:NameList>
          <b:Person>
            <b:Last>Farfán-Cano</b:Last>
            <b:First>Galo</b:First>
          </b:Person>
          <b:Person>
            <b:Last>Farfán-Cano</b:Last>
            <b:First>Stanley </b:First>
          </b:Person>
          <b:Person>
            <b:Last>Alencastro-Placencia</b:Last>
            <b:First>Saúl </b:First>
          </b:Person>
          <b:Person>
            <b:Last>Huamán-Garaicoa</b:Last>
            <b:First>Fuad </b:First>
          </b:Person>
        </b:NameList>
      </b:Author>
    </b:Author>
    <b:RefOrder>9</b:RefOrder>
  </b:Source>
  <b:Source>
    <b:Tag>Pér17</b:Tag>
    <b:SourceType>DocumentFromInternetSite</b:SourceType>
    <b:Guid>{7F8839EE-996F-4357-912B-BD4F68C0DDCE}</b:Guid>
    <b:InternetSiteTitle>Histoplasmosis diseminada e infección por VIH: serie de casos en un hospital peruano</b:InternetSiteTitle>
    <b:Year>2017</b:Year>
    <b:URL>https://www.scielo.cl/scielo.php?script=sci_arttext&amp;pid=S0716-10182017000400365</b:URL>
    <b:Author>
      <b:Author>
        <b:NameList>
          <b:Person>
            <b:Last>Pérez Lazo</b:Last>
            <b:First>Giancarlo </b:First>
          </b:Person>
          <b:Person>
            <b:Last>Maquera Afaray</b:Last>
            <b:First>Julio </b:First>
          </b:Person>
          <b:Person>
            <b:Last>R. Mejia</b:Last>
            <b:First>Christian </b:First>
          </b:Person>
          <b:Person>
            <b:Last>Castillo</b:Last>
            <b:First>Raúl </b:First>
          </b:Person>
        </b:NameList>
      </b:Author>
    </b:Author>
    <b:RefOrder>2</b:RefOrder>
  </b:Source>
  <b:Source>
    <b:Tag>Tob11</b:Tag>
    <b:SourceType>JournalArticle</b:SourceType>
    <b:Guid>{5F083864-C16E-4059-93F4-6959F560581C}</b:Guid>
    <b:Title>Histoplasmosis diseminada progresiva en una cohorte de pacientes coinfectados con el VIH</b:Title>
    <b:JournalName>Acta Medica Colombiana</b:JournalName>
    <b:Year>2011</b:Year>
    <b:Author>
      <b:Author>
        <b:NameList>
          <b:Person>
            <b:Last>Tobón</b:Last>
            <b:First>Ángela </b:First>
          </b:Person>
          <b:Person>
            <b:Last>Medina</b:Last>
            <b:First>Alejandra </b:First>
          </b:Person>
          <b:Person>
            <b:Last>Orozco</b:Last>
            <b:First>Luisa </b:First>
          </b:Person>
          <b:Person>
            <b:Last>Restrepo</b:Last>
            <b:First>Carlos </b:First>
          </b:Person>
          <b:Person>
            <b:Last>Molina</b:Last>
            <b:First>Diego </b:First>
          </b:Person>
          <b:Person>
            <b:Last>Bedout</b:Last>
            <b:First>Catalina </b:First>
          </b:Person>
          <b:Person>
            <b:Last>Restrepo</b:Last>
            <b:First>Ángela </b:First>
          </b:Person>
        </b:NameList>
      </b:Author>
    </b:Author>
    <b:RefOrder>5</b:RefOrder>
  </b:Source>
  <b:Source>
    <b:Tag>GAd16</b:Tag>
    <b:SourceType>JournalArticle</b:SourceType>
    <b:Guid>{F1F19698-D86B-4C7E-87D0-48D008023706}</b:Guid>
    <b:Title>Histoplasmosis diseminada en pacientes HIV/SIDA. Buenos Aires, 2009-2014</b:Title>
    <b:JournalName>Medicina (Buenos Aires)</b:JournalName>
    <b:Year>2016</b:Year>
    <b:Author>
      <b:Author>
        <b:NameList>
          <b:Person>
            <b:Last>G.</b:Last>
            <b:First>Adriana </b:First>
          </b:Person>
          <b:Person>
            <b:Last>López Daneri</b:Last>
          </b:Person>
          <b:Person>
            <b:Last>Arechavala</b:Last>
            <b:First>Alicia </b:First>
          </b:Person>
          <b:Person>
            <b:Last>A. Iovannitti</b:Last>
            <b:First>Cristina </b:First>
          </b:Person>
          <b:Person>
            <b:Last>Mujica</b:Last>
            <b:Middle>Teresa </b:Middle>
            <b:First>María </b:First>
          </b:Person>
        </b:NameList>
      </b:Author>
    </b:Author>
    <b:RefOrder>3</b:RefOrder>
  </b:Source>
  <b:Source>
    <b:Tag>Pas23</b:Tag>
    <b:SourceType>JournalArticle</b:SourceType>
    <b:Guid>{441D49CD-D8A4-4188-91C0-ED2F5A80F927}</b:Guid>
    <b:Title>Histoplasmosis</b:Title>
    <b:Year>2023</b:Year>
    <b:JournalName>Manual msd versión para profesionales</b:JournalName>
    <b:Month>Septiembre</b:Month>
    <b:Author>
      <b:Author>
        <b:NameList>
          <b:Person>
            <b:Last>Paschalis Vergidis</b:Last>
          </b:Person>
        </b:NameList>
      </b:Author>
    </b:Author>
    <b:RefOrder>6</b:RefOrder>
  </b:Source>
  <b:Source>
    <b:Tag>Sán10</b:Tag>
    <b:SourceType>DocumentFromInternetSite</b:SourceType>
    <b:Guid>{AE34E8A5-8D6D-47B8-9207-9E2E8CB50869}</b:Guid>
    <b:InternetSiteTitle>Infecciones micóticas sistémicas o profundas: histoplasmosis.</b:InternetSiteTitle>
    <b:Year>2010</b:Year>
    <b:URL>https://sisbib.unmsm.edu.pe/bvrevistas/dermatologia/v20_n2/pdf/a08v20n2.pdf</b:URL>
    <b:Author>
      <b:Author>
        <b:NameList>
          <b:Person>
            <b:Last>Sánchez-Saldaña</b:Last>
            <b:First>Leonardo</b:First>
          </b:Person>
          <b:Person>
            <b:Last>Galarza</b:Last>
            <b:First>Carlos</b:First>
          </b:Person>
          <b:Person>
            <b:Last>Cortéz Franco</b:Last>
            <b:First>Florencio</b:First>
          </b:Person>
        </b:NameList>
      </b:Author>
    </b:Author>
    <b:RefOrder>7</b:RefOrder>
  </b:Source>
  <b:Source>
    <b:Tag>KAU21</b:Tag>
    <b:SourceType>Book</b:SourceType>
    <b:Guid>{870FE102-F621-49D3-A56A-1EC97E21FA1C}</b:Guid>
    <b:Year>2021</b:Year>
    <b:Title>MICOSIS ENDÉMICAS</b:Title>
    <b:City>Barcelona, España</b:City>
    <b:Publisher>Elsevier</b:Publisher>
    <b:Edition>Veintiséis</b:Edition>
    <b:Author>
      <b:Author>
        <b:NameList>
          <b:Person>
            <b:Last>KAUFFMAN</b:Last>
            <b:First>CAROL</b:First>
          </b:Person>
          <b:Person>
            <b:Last>GALGIANI</b:Last>
            <b:First>JOHN</b:First>
          </b:Person>
          <b:Person>
            <b:Last>THOMPSON</b:Last>
            <b:First>GEORGE</b:First>
          </b:Person>
        </b:NameList>
      </b:Author>
      <b:Editor>
        <b:NameList>
          <b:Person>
            <b:Last>GOLDMAN</b:Last>
            <b:First>LEE</b:First>
          </b:Person>
          <b:Person>
            <b:Last>SCHAFER</b:Last>
            <b:First>ANDREW</b:First>
          </b:Person>
        </b:NameList>
      </b:Editor>
    </b:Author>
    <b:RefOrder>8</b:RefOrder>
  </b:Source>
  <b:Source>
    <b:Tag>Pér171</b:Tag>
    <b:SourceType>JournalArticle</b:SourceType>
    <b:Guid>{B3B25C83-CB42-4611-9C0E-9EAC46BBF381}</b:Guid>
    <b:Title>Histoplasmosis diseminada e infección por VIH: serie de casos en un hospital peruano</b:Title>
    <b:JournalName>Revista chilena de infectología</b:JournalName>
    <b:Year>2017</b:Year>
    <b:Author>
      <b:Author>
        <b:NameList>
          <b:Person>
            <b:Last>Pérez Lazo</b:Last>
            <b:First>Giancarlo</b:First>
          </b:Person>
          <b:Person>
            <b:Last>Maquera Afaray</b:Last>
            <b:First>Julio </b:First>
          </b:Person>
          <b:Person>
            <b:Last>R. Mejia</b:Last>
            <b:First>Christian </b:First>
          </b:Person>
          <b:Person>
            <b:Last>Castillo1  </b:Last>
            <b:First>Raúl </b:First>
          </b:Person>
        </b:NameList>
      </b:Author>
    </b:Author>
    <b:RefOrder>10</b:RefOrder>
  </b:Source>
  <b:Source>
    <b:Tag>HCá12</b:Tag>
    <b:SourceType>DocumentFromInternetSite</b:SourceType>
    <b:Guid>{5AF0F717-08EF-41CD-80BD-D3F3AD60E8B7}</b:Guid>
    <b:InternetSiteTitle>Histoplasmosis y sida: factores de riesgo clínicos y de laboratorio asociados al pronóstico de la enfermedad</b:InternetSiteTitle>
    <b:Year>2012</b:Year>
    <b:URL>https://www.elsevier.es/es-revista-infectio-351-articulo-histoplasmosis-sida-factores-riesgo-clinicos-S0123939212700267</b:URL>
    <b:Author>
      <b:Author>
        <b:NameList>
          <b:Person>
            <b:Last>H. Cáceres</b:Last>
            <b:First>Diego </b:First>
          </b:Person>
          <b:Person>
            <b:Last>L. Gómez</b:Last>
            <b:First>Beatriz</b:First>
          </b:Person>
          <b:Person>
            <b:Last>Restrepoa</b:Last>
            <b:First>Ángela </b:First>
          </b:Person>
          <b:Person>
            <b:Last>M. Tobón</b:Last>
            <b:First>Ángela </b:First>
          </b:Person>
        </b:NameList>
      </b:Author>
    </b:Author>
    <b:RefOrder>4</b:RefOrder>
  </b:Source>
  <b:Source>
    <b:Tag>Tro13</b:Tag>
    <b:SourceType>DocumentFromInternetSite</b:SourceType>
    <b:Guid>{FAE33376-3D01-487C-9E61-6B6ED601C289}</b:Guid>
    <b:InternetSiteTitle>Diagnóstico de la histoplasmosis diseminada asociada al sida</b:InternetSiteTitle>
    <b:Year>2013</b:Year>
    <b:URL>http://scielo.sld.cu/scielo.php?script=sci_arttext&amp;pid=S0375-07602013000100016</b:URL>
    <b:Author>
      <b:Author>
        <b:NameList>
          <b:Person>
            <b:Last>Trombetta Durante</b:Last>
            <b:First>Luis Ángel </b:First>
          </b:Person>
          <b:Person>
            <b:Last>Bava de Soto</b:Last>
            <b:First>Amadeo Javier </b:First>
          </b:Person>
        </b:NameList>
      </b:Author>
    </b:Author>
    <b:RefOrder>11</b:RefOrder>
  </b:Source>
  <b:Source>
    <b:Tag>CUE20</b:Tag>
    <b:SourceType>Book</b:SourceType>
    <b:Guid>{97A2DD4B-D386-4EE4-A5C3-DBA80F69D40C}</b:Guid>
    <b:Title>Histoplasmosis. Blastomicosis, coccidioidomicosis y otras micosis profundas causadas por hongos patógenos primarios</b:Title>
    <b:Year>2020</b:Year>
    <b:City>Barcelona, España</b:City>
    <b:Publisher>Elsevier</b:Publisher>
    <b:Edition>Diecinueve</b:Edition>
    <b:Author>
      <b:Author>
        <b:NameList>
          <b:Person>
            <b:Last>CUENCA ESTRELLA</b:Last>
            <b:First>M.</b:First>
          </b:Person>
        </b:NameList>
      </b:Author>
      <b:Editor>
        <b:NameList>
          <b:Person>
            <b:Last>Farreras Valentí</b:Last>
            <b:First>Pedro</b:First>
          </b:Person>
          <b:Person>
            <b:Last>Rozman Borstnar</b:Last>
            <b:First>Ciril </b:First>
          </b:Person>
        </b:NameList>
      </b:Editor>
    </b:Author>
    <b:RefOrder>12</b:RefOrder>
  </b:Source>
  <b:Source>
    <b:Tag>Fra18</b:Tag>
    <b:SourceType>JournalArticle</b:SourceType>
    <b:Guid>{27CE0ECC-FCC8-43CB-8CF9-5253671E3D03}</b:Guid>
    <b:Title>Histoplasmosis diseminada. Una infección oportunista en pacientes con infección por VIH. Experiencia en el Hospital Nacional Prof. A. Posadas, 2011-2017</b:Title>
    <b:JournalName>Revista chilena de infectología</b:JournalName>
    <b:Year>2018</b:Year>
    <b:Author>
      <b:Author>
        <b:NameList>
          <b:Person>
            <b:Last>Francini</b:Last>
            <b:First>Bettina</b:First>
          </b:Person>
          <b:Person>
            <b:Last>Cánepa</b:Last>
            <b:Middle>Cecilia</b:Middle>
            <b:First>María </b:First>
          </b:Person>
          <b:Person>
            <b:Last>Lamonica</b:Last>
            <b:First>Carolina </b:First>
          </b:Person>
          <b:Person>
            <b:Last>Capece</b:Last>
            <b:First>Paula </b:First>
          </b:Person>
          <b:Person>
            <b:Last>Posse</b:Last>
            <b:First>Gladys </b:First>
          </b:Person>
          <b:Person>
            <b:Last>Sanguineri</b:Last>
            <b:First>Vanesa </b:First>
          </b:Person>
          <b:Person>
            <b:Last>Di Sanzo</b:Last>
            <b:Middle>Belén</b:Middle>
            <b:First>Ana </b:First>
          </b:Person>
          <b:Person>
            <b:Last>Berton</b:Last>
            <b:First>Celeste </b:First>
          </b:Person>
          <b:Person>
            <b:Last>Martinelli</b:Last>
            <b:First>Noelia </b:First>
          </b:Person>
          <b:Person>
            <b:Last>Posada</b:Last>
            <b:First>Oscar </b:First>
          </b:Person>
          <b:Person>
            <b:Last>Marsiglia</b:Last>
            <b:First>Karen </b:First>
          </b:Person>
          <b:Person>
            <b:Last>Proni Maiolini</b:Last>
            <b:First>Romina </b:First>
          </b:Person>
        </b:NameList>
      </b:Author>
    </b:Author>
    <b:RefOrder>13</b:RefOrder>
  </b:Source>
  <b:Source>
    <b:Tag>Fro13</b:Tag>
    <b:SourceType>JournalArticle</b:SourceType>
    <b:Guid>{DC205BFB-4A8B-4166-9781-7CF3D9B24667}</b:Guid>
    <b:Title>Impacto de la histoplasmosis diseminada en pacientes HIV positivos</b:Title>
    <b:Year>2013</b:Year>
    <b:Author>
      <b:Author>
        <b:NameList>
          <b:Person>
            <b:Last>Frola</b:Last>
            <b:First>Claudia</b:First>
          </b:Person>
          <b:Person>
            <b:Last>Bermejo</b:Last>
            <b:First>Verónica</b:First>
          </b:Person>
          <b:Person>
            <b:Last>Spadaccini</b:Last>
            <b:First>Luciana</b:First>
          </b:Person>
          <b:Person>
            <b:Last>Guelfand</b:Last>
            <b:First>Liliana</b:First>
          </b:Person>
          <b:Person>
            <b:Last>Pérez</b:Last>
            <b:First>Héctor</b:First>
          </b:Person>
        </b:NameList>
      </b:Author>
    </b:Author>
    <b:RefOrder>14</b:RefOrder>
  </b:Source>
  <b:Source>
    <b:Tag>Sán</b:Tag>
    <b:SourceType>JournalArticle</b:SourceType>
    <b:Guid>{264354A8-C097-4E7E-BE6F-15240DCAAA0E}</b:Guid>
    <b:Title>Espectro radiológico de la histoplasmosis diseminada en pacientes VIH</b:Title>
    <b:JournalName>SERAM: Sociedad Española de Radiología Médica</b:JournalName>
    <b:Author>
      <b:Author>
        <b:NameList>
          <b:Person>
            <b:Last>Sánchez García</b:Last>
            <b:First>Daniel </b:First>
          </b:Person>
          <b:Person>
            <b:Last>Fernández</b:Last>
            <b:Middle>Marta </b:Middle>
            <b:First>Ana </b:First>
          </b:Person>
          <b:Person>
            <b:Last>Elvira Ruiz</b:Last>
            <b:First>Pascual</b:First>
          </b:Person>
          <b:Person>
            <b:Last>Zulueta Odriozola</b:Last>
            <b:Middle>Mirena</b:Middle>
            <b:First>Joseba </b:First>
          </b:Person>
          <b:Person>
            <b:Last>Cabo Bolado</b:Last>
            <b:First>Jorge </b:First>
          </b:Person>
          <b:Person>
            <b:Last>Sánchez Alegre</b:Last>
            <b:Middle>Luisa </b:Middle>
            <b:First>María </b:First>
          </b:Person>
        </b:NameList>
      </b:Author>
    </b:Author>
    <b:URL>https://piper.espacio-seram.com/index.php/seram/article/view/4158/2624</b:URL>
    <b:RefOrder>15</b:RefOrder>
  </b:Source>
  <b:Source>
    <b:Tag>Lóp15</b:Tag>
    <b:SourceType>JournalArticle</b:SourceType>
    <b:Guid>{674DAFF9-693E-4E68-96CA-C918C0FE22AF}</b:Guid>
    <b:Title>HISTOPLASMOSIS DISEMINADA SUBAGUDA EN PACIENTES VIH</b:Title>
    <b:JournalName>Revista de la Facultad de Ciencias Médicas de Córdoba</b:JournalName>
    <b:Year>2015</b:Year>
    <b:Author>
      <b:Author>
        <b:NameList>
          <b:Person>
            <b:Last>López Gamboa</b:Last>
          </b:Person>
          <b:Person>
            <b:Last>Blanzari MJ</b:Last>
          </b:Person>
          <b:Person>
            <b:Last>Sardoy A</b:Last>
          </b:Person>
          <b:Person>
            <b:Last>Campana RV</b:Last>
          </b:Person>
          <b:Person>
            <b:Last>Nocito MJ</b:Last>
          </b:Person>
          <b:Person>
            <b:Last>Bringas A</b:Last>
          </b:Person>
          <b:Person>
            <b:Last>GomezZanni S</b:Last>
          </b:Person>
          <b:Person>
            <b:Last>Maldonado S</b:Last>
          </b:Person>
          <b:Person>
            <b:Last>Guidi A</b:Last>
          </b:Person>
          <b:Person>
            <b:Last>Papa BM</b:Last>
          </b:Person>
        </b:NameList>
      </b:Author>
    </b:Author>
    <b:URL>https://revistas.unc.edu.ar/index.php/med/article/view/13638/13790</b:URL>
    <b:RefOrder>16</b:RefOrder>
  </b:Source>
  <b:Source>
    <b:Tag>Boi24</b:Tag>
    <b:SourceType>JournalArticle</b:SourceType>
    <b:Guid>{BC8ED1D8-8F61-44D1-AF49-81B9408363D1}</b:Guid>
    <b:Title>Histoplasmosis diseminada aguda con síndrome de reconstitución inmunitaria tras el inicio de tratamiento antirretroviral en un paciente con VIH</b:Title>
    <b:JournalName>Elsevier</b:JournalName>
    <b:Year>2024</b:Year>
    <b:Month>Febrero</b:Month>
    <b:Author>
      <b:Author>
        <b:NameList>
          <b:Person>
            <b:Last>Boira Enrique</b:Last>
            <b:First>Ignacio </b:First>
          </b:Person>
          <b:Person>
            <b:Last>Delgado Sánchez</b:Last>
            <b:First>Elisabet </b:First>
          </b:Person>
          <b:Person>
            <b:Last>Esteban Ronda</b:Last>
            <b:First>Violeta </b:First>
          </b:Person>
          <b:Person>
            <b:Last>Chiner Vives</b:Last>
            <b:First>Eusebi </b:First>
          </b:Person>
        </b:NameList>
      </b:Author>
    </b:Author>
    <b:RefOrder>17</b:RefOrder>
  </b:Source>
  <b:Source>
    <b:Tag>Bad20</b:Tag>
    <b:SourceType>DocumentFromInternetSite</b:SourceType>
    <b:Guid>{293EA6B3-A8F3-4E52-8EEA-947A70FCBED2}</b:Guid>
    <b:InternetSiteTitle>Directrices para el diagnóstico y el manejo de la histoplasmosis diseminada en las personas con infección por el VIH</b:InternetSiteTitle>
    <b:Year>2020</b:Year>
    <b:URL>https://www.ncbi.nlm.nih.gov/books/NBK587209/</b:URL>
    <b:Author>
      <b:Author>
        <b:NameList>
          <b:Person>
            <b:Last>Baddley</b:Last>
            <b:First>John</b:First>
          </b:Person>
          <b:Person>
            <b:Last>Nacher</b:Last>
            <b:First>Mathieu</b:First>
          </b:Person>
          <b:Person>
            <b:Last>Bonifaz</b:Last>
            <b:First>Alexandro</b:First>
          </b:Person>
          <b:Person>
            <b:Last>Alastruey</b:Last>
            <b:First>Ana</b:First>
          </b:Person>
        </b:NameList>
      </b:Author>
    </b:Author>
    <b:RefOrder>18</b:RefOrder>
  </b:Source>
  <b:Source>
    <b:Tag>Gha21</b:Tag>
    <b:SourceType>JournalArticle</b:SourceType>
    <b:Guid>{825908E9-173C-4F2C-9D06-E22528B0BDAF}</b:Guid>
    <b:Title>Histoplasmosis diseminada progresiva aguda en un paciente inmunocompetente</b:Title>
    <b:JournalName>Revista cientifica villa clara</b:JournalName>
    <b:Year>2021</b:Year>
    <b:Author>
      <b:Author>
        <b:NameList>
          <b:Person>
            <b:Last>Ghaddar Fuentes</b:Last>
            <b:First>Nabil</b:First>
          </b:Person>
          <b:Person>
            <b:Last>Vila Toledo</b:Last>
            <b:First>Ana Alicia</b:First>
          </b:Person>
          <b:Person>
            <b:Last>Hernández Negrín</b:Last>
            <b:First>Halbert</b:First>
          </b:Person>
        </b:NameList>
      </b:Author>
    </b:Author>
    <b:RefOrder>19</b:RefOrder>
  </b:Source>
  <b:Source>
    <b:Tag>Whe20</b:Tag>
    <b:SourceType>Book</b:SourceType>
    <b:Guid>{C2DC8255-28C5-476D-B229-461BC306A0DF}</b:Guid>
    <b:Title>Histoplasmosis</b:Title>
    <b:Year>2020</b:Year>
    <b:City>Madrid</b:City>
    <b:Publisher>McGraw-Hill Education</b:Publisher>
    <b:Edition>Veinte</b:Edition>
    <b:Author>
      <b:Author>
        <b:NameList>
          <b:Person>
            <b:Last>Wheat</b:Last>
            <b:First>Joseph</b:First>
          </b:Person>
          <b:Person>
            <b:Last>Hage</b:Last>
            <b:First>Chadi</b:First>
          </b:Person>
        </b:NameList>
      </b:Author>
      <b:Editor>
        <b:NameList>
          <b:Person>
            <b:Last>Harrison </b:Last>
            <b:First>Tinsley</b:First>
          </b:Person>
          <b:Person>
            <b:Last>Jameson</b:Last>
            <b:First>Larry </b:First>
          </b:Person>
          <b:Person>
            <b:Last>Fauci</b:Last>
            <b:First>Anthony </b:First>
          </b:Person>
          <b:Person>
            <b:Last>Kasper </b:Last>
            <b:First>Dennis </b:First>
          </b:Person>
          <b:Person>
            <b:Last>Hauser</b:Last>
            <b:First>Stephen</b:First>
          </b:Person>
          <b:Person>
            <b:Last>Longo </b:Last>
            <b:First>Dan </b:First>
          </b:Person>
          <b:Person>
            <b:Last>Loscalzo</b:Last>
            <b:First>Joseph </b:First>
          </b:Person>
        </b:NameList>
      </b:Editor>
    </b:Author>
    <b:RefOrder>20</b:RefOrder>
  </b:Source>
  <b:Source>
    <b:Tag>Inf</b:Tag>
    <b:SourceType>JournalArticle</b:SourceType>
    <b:Guid>{601C7E2A-1A74-41DB-9754-B4321F2ACCB5}</b:Guid>
    <b:Title>Infecciones en pacientes inmunocomprometidos</b:Title>
    <b:JournalName>St children's research hospital</b:JournalName>
    <b:URL>https://www.stjude.org/es/cuidado-tratamiento/enfermedades-que-tratamos/infecciones-en-pacientes-inmunocomprometidos.html</b:URL>
    <b:RefOrder>21</b:RefOrder>
  </b:Source>
  <b:Source>
    <b:Tag>Sol</b:Tag>
    <b:SourceType>JournalArticle</b:SourceType>
    <b:Guid>{BD170CDB-F9BD-4751-A312-71378B3060C5}</b:Guid>
    <b:Title>Prevención de la infección en el paciente inmunodeprimido</b:Title>
    <b:Publisher>Dialnet</b:Publisher>
    <b:URL>https://dialnet.unirioja.es/servlet/articulo?codigo=1394875</b:URL>
    <b:Author>
      <b:Author>
        <b:NameList>
          <b:Person>
            <b:Last>Solano Vercet</b:Last>
            <b:First>Carlos </b:First>
          </b:Person>
        </b:NameList>
      </b:Author>
    </b:Author>
    <b:RefOrder>22</b:RefOrder>
  </b:Source>
  <b:Source>
    <b:Tag>Mar</b:Tag>
    <b:SourceType>JournalArticle</b:SourceType>
    <b:Guid>{B22818F6-392F-4F8F-86BC-7E75058A2D80}</b:Guid>
    <b:Title>Histoplasmosis diseminada asociada a síndrome de reconstitución inmune en un paciente con virus de la inmunodeficiencia humana</b:Title>
    <b:JournalName>Revista cubana de medicina tropical infomed</b:JournalName>
    <b:City>Universidad del Valle. Santiago de Cali, Colombia</b:City>
    <b:URL>https://revmedtropical.sld.cu/index.php/medtropical/article/view/562/480</b:URL>
    <b:Author>
      <b:Author>
        <b:NameList>
          <b:Person>
            <b:Last>Marulanda Nieto</b:Last>
            <b:First>Christian </b:First>
          </b:Person>
          <b:Person>
            <b:Last>Gartner López</b:Last>
            <b:First>Estefanía </b:First>
          </b:Person>
          <b:Person>
            <b:Last>Díaz Goméz</b:Last>
            <b:First>Claudia </b:First>
          </b:Person>
          <b:Person>
            <b:Last>Aguilar Molina,</b:Last>
            <b:First>Oswaldo </b:First>
          </b:Person>
        </b:NameList>
      </b:Author>
    </b:Author>
    <b:RefOrder>24</b:RefOrder>
  </b:Source>
  <b:Source>
    <b:Tag>Neg10</b:Tag>
    <b:SourceType>JournalArticle</b:SourceType>
    <b:Guid>{672348EB-272B-4E20-A781-BECB36C68585}</b:Guid>
    <b:Title>Histoplasmosis clásica en pacientes inmunocomprometidos</b:Title>
    <b:JournalName>Educación Médica Continuada</b:JournalName>
    <b:Year>2010</b:Year>
    <b:Author>
      <b:Author>
        <b:NameList>
          <b:Person>
            <b:Last>Negroni</b:Last>
          </b:Person>
          <b:Person>
            <b:Last>Arechavala</b:Last>
          </b:Person>
          <b:Person>
            <b:Last>Maiolo</b:Last>
          </b:Person>
        </b:NameList>
      </b:Author>
    </b:Author>
    <b:RefOrder>23</b:RefOrder>
  </b:Source>
  <b:Source>
    <b:Tag>Neg17</b:Tag>
    <b:SourceType>JournalArticle</b:SourceType>
    <b:Guid>{5772CF97-B6D0-4147-AFAB-B27014DFFEA1}</b:Guid>
    <b:Title>Eficacia del tratamiento y de la profilaxis antifúngica secundaria en la histoplasmosis asociada al sida. Experiencia del Hospital de Infecciosas Francisco J. Muñiz, de la ciudad de Buenos Aires</b:Title>
    <b:JournalName>Elsevier</b:JournalName>
    <b:Year>2017</b:Year>
    <b:Author>
      <b:Author>
        <b:NameList>
          <b:Person>
            <b:Last>Negroni</b:Last>
            <b:First>Ricardo </b:First>
          </b:Person>
          <b:Person>
            <b:Last>Messina</b:Last>
            <b:First>Fernando </b:First>
          </b:Person>
          <b:Person>
            <b:Last>Arechavala</b:Last>
            <b:First>Alicia </b:First>
          </b:Person>
          <b:Person>
            <b:Last>Santiso</b:Last>
            <b:First>Gabriela </b:First>
          </b:Person>
          <b:Person>
            <b:Last>Bianchi</b:Last>
            <b:First>Mario </b:First>
          </b:Person>
        </b:NameList>
      </b:Author>
    </b:Author>
    <b:RefOrder>27</b:RefOrder>
  </b:Source>
  <b:Source>
    <b:Tag>HIV21</b:Tag>
    <b:SourceType>JournalArticle</b:SourceType>
    <b:Guid>{A980947F-EF0D-4E02-A468-0F005B51B54A}</b:Guid>
    <b:Title>Cumplimiento del régimen de tratamiento del VIH</b:Title>
    <b:Year>2021</b:Year>
    <b:Author>
      <b:Author>
        <b:Corporate>HIVinfo.NIH.gov</b:Corporate>
      </b:Author>
    </b:Author>
    <b:URL>https://hivinfo.nih.gov/es/understanding-hiv/fact-sheets/cumplimiento-del-regimen-de-tratamiento-del-vih</b:URL>
    <b:RefOrder>25</b:RefOrder>
  </b:Source>
  <b:Source>
    <b:Tag>Arv13</b:Tag>
    <b:SourceType>JournalArticle</b:SourceType>
    <b:Guid>{F3890031-30EC-447F-9172-9F61020F50F2}</b:Guid>
    <b:Title>Histoplasmosis epidemiologia, clinica y tratamiento.</b:Title>
    <b:Year>2013</b:Year>
    <b:Author>
      <b:Author>
        <b:NameList>
          <b:Person>
            <b:Last>Arvelaez Pascucci </b:Last>
            <b:First>Joanne</b:First>
          </b:Person>
          <b:Person>
            <b:Last> Cabrera Cornieles </b:Last>
            <b:First>Kleira</b:First>
          </b:Person>
        </b:NameList>
      </b:Author>
    </b:Author>
    <b:URL>http://saber.ucv.ve/bitstream/10872/7977/1/Histoplasmosis%2C%20Epidemiologia%2C%20Clinica%20y%20tratamiento.pdf</b:URL>
    <b:RefOrder>26</b:RefOrder>
  </b:Source>
  <b:Source>
    <b:Tag>GON06</b:Tag>
    <b:SourceType>DocumentFromInternetSite</b:SourceType>
    <b:Guid>{064EA811-795B-43F6-91B8-2252B192D5B4}</b:Guid>
    <b:InternetSiteTitle>Infecciones micóticas oportunistas en pacientes con VIH/SIDA Fungal opportunistic infections in HIV/AIDS patients</b:InternetSiteTitle>
    <b:Year>2006</b:Year>
    <b:URL>http://www.scielo.org.co/scielo.php?script=sci_arttext&amp;pid=S0123-93922006000400011</b:URL>
    <b:Author>
      <b:Author>
        <b:NameList>
          <b:Person>
            <b:Last>Gonzalez</b:Last>
            <b:First>Angel</b:First>
          </b:Person>
          <b:Person>
            <b:Last>Angela</b:Last>
            <b:First>Tobon</b:First>
          </b:Person>
        </b:NameList>
      </b:Author>
    </b:Author>
    <b:RefOrder>1</b:RefOrder>
  </b:Source>
</b:Sources>
</file>

<file path=customXml/itemProps1.xml><?xml version="1.0" encoding="utf-8"?>
<ds:datastoreItem xmlns:ds="http://schemas.openxmlformats.org/officeDocument/2006/customXml" ds:itemID="{3D65FCD5-EBF5-455D-A13A-6152669D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6156</Words>
  <Characters>35095</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3</cp:revision>
  <cp:lastPrinted>2024-10-14T02:36:00Z</cp:lastPrinted>
  <dcterms:created xsi:type="dcterms:W3CDTF">2025-08-05T13:19:00Z</dcterms:created>
  <dcterms:modified xsi:type="dcterms:W3CDTF">2025-08-05T13:21:00Z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