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B900C" w14:textId="71A8A8AA" w:rsidR="00C765A5" w:rsidRPr="007E542B" w:rsidRDefault="007E542B" w:rsidP="00431FAB">
      <w:pPr>
        <w:jc w:val="both"/>
        <w:rPr>
          <w:rFonts w:asciiTheme="minorHAnsi" w:hAnsiTheme="minorHAnsi" w:cstheme="minorHAnsi"/>
          <w:b/>
          <w:bCs/>
          <w:color w:val="000000" w:themeColor="text1"/>
          <w:sz w:val="28"/>
          <w:szCs w:val="28"/>
        </w:rPr>
      </w:pPr>
      <w:bookmarkStart w:id="0" w:name="_Hlk204249902"/>
      <w:r w:rsidRPr="007E542B">
        <w:rPr>
          <w:rFonts w:asciiTheme="minorHAnsi" w:hAnsiTheme="minorHAnsi" w:cstheme="minorHAnsi"/>
          <w:b/>
          <w:bCs/>
          <w:noProof/>
          <w:color w:val="000000" w:themeColor="text1"/>
          <w:sz w:val="28"/>
          <w:szCs w:val="28"/>
        </w:rPr>
        <w:drawing>
          <wp:anchor distT="0" distB="0" distL="0" distR="0" simplePos="0" relativeHeight="251633664" behindDoc="1" locked="0" layoutInCell="1" allowOverlap="1" wp14:anchorId="04206671" wp14:editId="7108C03A">
            <wp:simplePos x="0" y="0"/>
            <wp:positionH relativeFrom="margin">
              <wp:posOffset>-424543</wp:posOffset>
            </wp:positionH>
            <wp:positionV relativeFrom="page">
              <wp:posOffset>206828</wp:posOffset>
            </wp:positionV>
            <wp:extent cx="6961260" cy="10199551"/>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6961260" cy="10199551"/>
                    </a:xfrm>
                    <a:prstGeom prst="rect">
                      <a:avLst/>
                    </a:prstGeom>
                  </pic:spPr>
                </pic:pic>
              </a:graphicData>
            </a:graphic>
            <wp14:sizeRelV relativeFrom="margin">
              <wp14:pctHeight>0</wp14:pctHeight>
            </wp14:sizeRelV>
          </wp:anchor>
        </w:drawing>
      </w:r>
      <w:r w:rsidR="00C765A5" w:rsidRPr="007E542B">
        <w:rPr>
          <w:rFonts w:asciiTheme="minorHAnsi" w:hAnsiTheme="minorHAnsi" w:cstheme="minorHAnsi"/>
          <w:b/>
          <w:bCs/>
          <w:color w:val="000000" w:themeColor="text1"/>
          <w:sz w:val="28"/>
          <w:szCs w:val="28"/>
        </w:rPr>
        <w:t xml:space="preserve">Infecciones </w:t>
      </w:r>
      <w:r w:rsidR="006C60CF" w:rsidRPr="007E542B">
        <w:rPr>
          <w:rFonts w:asciiTheme="minorHAnsi" w:hAnsiTheme="minorHAnsi" w:cstheme="minorHAnsi"/>
          <w:b/>
          <w:bCs/>
          <w:color w:val="000000" w:themeColor="text1"/>
          <w:sz w:val="28"/>
          <w:szCs w:val="28"/>
        </w:rPr>
        <w:t>R</w:t>
      </w:r>
      <w:r w:rsidR="00C765A5" w:rsidRPr="007E542B">
        <w:rPr>
          <w:rFonts w:asciiTheme="minorHAnsi" w:hAnsiTheme="minorHAnsi" w:cstheme="minorHAnsi"/>
          <w:b/>
          <w:bCs/>
          <w:color w:val="000000" w:themeColor="text1"/>
          <w:sz w:val="28"/>
          <w:szCs w:val="28"/>
        </w:rPr>
        <w:t xml:space="preserve">espiratorias </w:t>
      </w:r>
    </w:p>
    <w:p w14:paraId="2EBA118B" w14:textId="2560123E" w:rsidR="00C765A5" w:rsidRPr="007E542B" w:rsidRDefault="00662661" w:rsidP="00431FAB">
      <w:pPr>
        <w:jc w:val="both"/>
        <w:rPr>
          <w:rFonts w:asciiTheme="minorHAnsi" w:hAnsiTheme="minorHAnsi" w:cstheme="minorHAnsi"/>
          <w:b/>
          <w:bCs/>
          <w:color w:val="000000" w:themeColor="text1"/>
          <w:sz w:val="28"/>
          <w:szCs w:val="28"/>
        </w:rPr>
      </w:pPr>
      <w:r w:rsidRPr="007E542B">
        <w:rPr>
          <w:rFonts w:asciiTheme="minorHAnsi" w:hAnsiTheme="minorHAnsi" w:cstheme="minorHAnsi"/>
          <w:b/>
          <w:bCs/>
          <w:color w:val="000000" w:themeColor="text1"/>
          <w:sz w:val="28"/>
          <w:szCs w:val="28"/>
        </w:rPr>
        <w:t>A</w:t>
      </w:r>
      <w:r w:rsidR="00C765A5" w:rsidRPr="007E542B">
        <w:rPr>
          <w:rFonts w:asciiTheme="minorHAnsi" w:hAnsiTheme="minorHAnsi" w:cstheme="minorHAnsi"/>
          <w:b/>
          <w:bCs/>
          <w:color w:val="000000" w:themeColor="text1"/>
          <w:sz w:val="28"/>
          <w:szCs w:val="28"/>
        </w:rPr>
        <w:t>gudas</w:t>
      </w:r>
      <w:r w:rsidRPr="007E542B">
        <w:rPr>
          <w:rFonts w:asciiTheme="minorHAnsi" w:hAnsiTheme="minorHAnsi" w:cstheme="minorHAnsi"/>
          <w:b/>
          <w:bCs/>
          <w:color w:val="000000" w:themeColor="text1"/>
          <w:sz w:val="28"/>
          <w:szCs w:val="28"/>
        </w:rPr>
        <w:t xml:space="preserve"> </w:t>
      </w:r>
      <w:r w:rsidR="00ED1DDC" w:rsidRPr="007E542B">
        <w:rPr>
          <w:rFonts w:asciiTheme="minorHAnsi" w:hAnsiTheme="minorHAnsi" w:cstheme="minorHAnsi"/>
          <w:b/>
          <w:bCs/>
          <w:color w:val="000000" w:themeColor="text1"/>
          <w:sz w:val="28"/>
          <w:szCs w:val="28"/>
        </w:rPr>
        <w:t>A</w:t>
      </w:r>
      <w:r w:rsidRPr="007E542B">
        <w:rPr>
          <w:rFonts w:asciiTheme="minorHAnsi" w:hAnsiTheme="minorHAnsi" w:cstheme="minorHAnsi"/>
          <w:b/>
          <w:bCs/>
          <w:color w:val="000000" w:themeColor="text1"/>
          <w:sz w:val="28"/>
          <w:szCs w:val="28"/>
        </w:rPr>
        <w:t>ltas</w:t>
      </w:r>
      <w:r w:rsidR="00C765A5" w:rsidRPr="007E542B">
        <w:rPr>
          <w:rFonts w:asciiTheme="minorHAnsi" w:hAnsiTheme="minorHAnsi" w:cstheme="minorHAnsi"/>
          <w:b/>
          <w:bCs/>
          <w:color w:val="000000" w:themeColor="text1"/>
          <w:sz w:val="28"/>
          <w:szCs w:val="28"/>
        </w:rPr>
        <w:t xml:space="preserve"> en </w:t>
      </w:r>
      <w:r w:rsidR="00ED1DDC" w:rsidRPr="007E542B">
        <w:rPr>
          <w:rFonts w:asciiTheme="minorHAnsi" w:hAnsiTheme="minorHAnsi" w:cstheme="minorHAnsi"/>
          <w:b/>
          <w:bCs/>
          <w:color w:val="000000" w:themeColor="text1"/>
          <w:sz w:val="28"/>
          <w:szCs w:val="28"/>
        </w:rPr>
        <w:t>P</w:t>
      </w:r>
      <w:r w:rsidR="00C765A5" w:rsidRPr="007E542B">
        <w:rPr>
          <w:rFonts w:asciiTheme="minorHAnsi" w:hAnsiTheme="minorHAnsi" w:cstheme="minorHAnsi"/>
          <w:b/>
          <w:bCs/>
          <w:color w:val="000000" w:themeColor="text1"/>
          <w:sz w:val="28"/>
          <w:szCs w:val="28"/>
        </w:rPr>
        <w:t xml:space="preserve">ediatría: </w:t>
      </w:r>
    </w:p>
    <w:p w14:paraId="3D7DB131" w14:textId="762AF9D6" w:rsidR="00431FAB" w:rsidRPr="007E542B" w:rsidRDefault="00C765A5" w:rsidP="00431FAB">
      <w:pPr>
        <w:jc w:val="both"/>
        <w:rPr>
          <w:rFonts w:asciiTheme="minorHAnsi" w:hAnsiTheme="minorHAnsi" w:cstheme="minorHAnsi"/>
          <w:b/>
          <w:bCs/>
          <w:color w:val="000000" w:themeColor="text1"/>
          <w:sz w:val="28"/>
          <w:szCs w:val="28"/>
        </w:rPr>
      </w:pPr>
      <w:r w:rsidRPr="007E542B">
        <w:rPr>
          <w:rFonts w:asciiTheme="minorHAnsi" w:hAnsiTheme="minorHAnsi" w:cstheme="minorHAnsi"/>
          <w:b/>
          <w:bCs/>
          <w:color w:val="000000" w:themeColor="text1"/>
          <w:sz w:val="28"/>
          <w:szCs w:val="28"/>
        </w:rPr>
        <w:t>Una versión actualizada</w:t>
      </w:r>
    </w:p>
    <w:p w14:paraId="114C8034" w14:textId="4935CAC3" w:rsidR="00431FAB" w:rsidRPr="007E542B" w:rsidRDefault="00431FAB" w:rsidP="00431FAB">
      <w:pPr>
        <w:jc w:val="both"/>
        <w:rPr>
          <w:rFonts w:asciiTheme="minorHAnsi" w:hAnsiTheme="minorHAnsi" w:cstheme="minorHAnsi"/>
          <w:b/>
          <w:bCs/>
          <w:color w:val="000000" w:themeColor="text1"/>
          <w:sz w:val="28"/>
          <w:szCs w:val="28"/>
        </w:rPr>
      </w:pPr>
    </w:p>
    <w:p w14:paraId="143DBF13" w14:textId="0A53BA9D" w:rsidR="00431FAB" w:rsidRPr="00CE5426" w:rsidRDefault="00431FAB" w:rsidP="00431FAB">
      <w:pPr>
        <w:jc w:val="both"/>
        <w:rPr>
          <w:rFonts w:asciiTheme="minorHAnsi" w:hAnsiTheme="minorHAnsi" w:cstheme="minorHAnsi"/>
          <w:sz w:val="28"/>
          <w:szCs w:val="28"/>
        </w:rPr>
      </w:pPr>
      <w:r w:rsidRPr="00CE5426">
        <w:rPr>
          <w:rFonts w:asciiTheme="minorHAnsi" w:hAnsiTheme="minorHAnsi" w:cstheme="minorHAnsi"/>
          <w:sz w:val="28"/>
          <w:szCs w:val="28"/>
        </w:rPr>
        <w:t xml:space="preserve">Acute </w:t>
      </w:r>
      <w:proofErr w:type="spellStart"/>
      <w:r w:rsidRPr="00CE5426">
        <w:rPr>
          <w:rFonts w:asciiTheme="minorHAnsi" w:hAnsiTheme="minorHAnsi" w:cstheme="minorHAnsi"/>
          <w:sz w:val="28"/>
          <w:szCs w:val="28"/>
        </w:rPr>
        <w:t>Upper</w:t>
      </w:r>
      <w:proofErr w:type="spellEnd"/>
      <w:r w:rsidRPr="00CE5426">
        <w:rPr>
          <w:rFonts w:asciiTheme="minorHAnsi" w:hAnsiTheme="minorHAnsi" w:cstheme="minorHAnsi"/>
          <w:sz w:val="28"/>
          <w:szCs w:val="28"/>
        </w:rPr>
        <w:t xml:space="preserve"> </w:t>
      </w:r>
      <w:proofErr w:type="spellStart"/>
      <w:r w:rsidRPr="00CE5426">
        <w:rPr>
          <w:rFonts w:asciiTheme="minorHAnsi" w:hAnsiTheme="minorHAnsi" w:cstheme="minorHAnsi"/>
          <w:sz w:val="28"/>
          <w:szCs w:val="28"/>
        </w:rPr>
        <w:t>Respiratory</w:t>
      </w:r>
      <w:proofErr w:type="spellEnd"/>
    </w:p>
    <w:p w14:paraId="3106AC6F" w14:textId="756D847A" w:rsidR="008D5CDB" w:rsidRPr="007E542B" w:rsidRDefault="00431FAB" w:rsidP="00431FAB">
      <w:pPr>
        <w:jc w:val="both"/>
        <w:rPr>
          <w:rFonts w:asciiTheme="minorHAnsi" w:hAnsiTheme="minorHAnsi" w:cstheme="minorHAnsi"/>
          <w:sz w:val="28"/>
          <w:szCs w:val="28"/>
        </w:rPr>
      </w:pPr>
      <w:r w:rsidRPr="00CE5426">
        <w:rPr>
          <w:rFonts w:asciiTheme="minorHAnsi" w:hAnsiTheme="minorHAnsi" w:cstheme="minorHAnsi"/>
          <w:sz w:val="28"/>
          <w:szCs w:val="28"/>
        </w:rPr>
        <w:t xml:space="preserve"> </w:t>
      </w:r>
      <w:proofErr w:type="spellStart"/>
      <w:r w:rsidRPr="007E542B">
        <w:rPr>
          <w:rFonts w:asciiTheme="minorHAnsi" w:hAnsiTheme="minorHAnsi" w:cstheme="minorHAnsi"/>
          <w:sz w:val="28"/>
          <w:szCs w:val="28"/>
        </w:rPr>
        <w:t>Infections</w:t>
      </w:r>
      <w:proofErr w:type="spellEnd"/>
      <w:r w:rsidRPr="007E542B">
        <w:rPr>
          <w:rFonts w:asciiTheme="minorHAnsi" w:hAnsiTheme="minorHAnsi" w:cstheme="minorHAnsi"/>
          <w:sz w:val="28"/>
          <w:szCs w:val="28"/>
        </w:rPr>
        <w:t xml:space="preserve"> in </w:t>
      </w:r>
      <w:proofErr w:type="spellStart"/>
      <w:r w:rsidRPr="007E542B">
        <w:rPr>
          <w:rFonts w:asciiTheme="minorHAnsi" w:hAnsiTheme="minorHAnsi" w:cstheme="minorHAnsi"/>
          <w:sz w:val="28"/>
          <w:szCs w:val="28"/>
        </w:rPr>
        <w:t>Pediatrics</w:t>
      </w:r>
      <w:proofErr w:type="spellEnd"/>
    </w:p>
    <w:p w14:paraId="24B2F6EA" w14:textId="0F11E36E" w:rsidR="00CA3E07" w:rsidRPr="007E542B" w:rsidRDefault="00CA3E07" w:rsidP="00431FAB">
      <w:pPr>
        <w:jc w:val="both"/>
        <w:rPr>
          <w:rFonts w:asciiTheme="minorHAnsi" w:hAnsiTheme="minorHAnsi" w:cstheme="minorHAnsi"/>
          <w:b/>
          <w:bCs/>
          <w:sz w:val="28"/>
          <w:szCs w:val="28"/>
        </w:rPr>
      </w:pPr>
    </w:p>
    <w:p w14:paraId="061C017C" w14:textId="1FC2BFEF" w:rsidR="00ED1DDC" w:rsidRPr="007E542B" w:rsidRDefault="00ED1DDC" w:rsidP="00620D42">
      <w:pPr>
        <w:pStyle w:val="Textoindependiente"/>
        <w:rPr>
          <w:b/>
          <w:iCs/>
          <w:color w:val="FFFFFF"/>
          <w:sz w:val="18"/>
          <w:szCs w:val="22"/>
        </w:rPr>
      </w:pPr>
      <w:bookmarkStart w:id="1" w:name="_Hlk204249961"/>
      <w:bookmarkEnd w:id="0"/>
    </w:p>
    <w:p w14:paraId="4FFF2D56" w14:textId="77777777" w:rsidR="00ED1DDC" w:rsidRPr="007E542B" w:rsidRDefault="00ED1DDC" w:rsidP="00620D42">
      <w:pPr>
        <w:pStyle w:val="Textoindependiente"/>
        <w:rPr>
          <w:b/>
          <w:iCs/>
          <w:color w:val="FFFFFF"/>
          <w:sz w:val="18"/>
          <w:szCs w:val="22"/>
        </w:rPr>
      </w:pPr>
    </w:p>
    <w:p w14:paraId="4D9D77F4" w14:textId="3EC6EF78" w:rsidR="00FB44BB" w:rsidRPr="007E542B" w:rsidRDefault="00662661" w:rsidP="00620D42">
      <w:pPr>
        <w:pStyle w:val="Textoindependiente"/>
        <w:rPr>
          <w:b/>
          <w:iCs/>
          <w:color w:val="FFFFFF"/>
          <w:sz w:val="18"/>
          <w:szCs w:val="22"/>
        </w:rPr>
      </w:pPr>
      <w:r w:rsidRPr="007E542B">
        <w:rPr>
          <w:b/>
          <w:iCs/>
          <w:color w:val="FFFFFF"/>
          <w:sz w:val="18"/>
          <w:szCs w:val="22"/>
        </w:rPr>
        <w:t xml:space="preserve">Mena Villareal Adriana </w:t>
      </w:r>
    </w:p>
    <w:p w14:paraId="411EC1DE" w14:textId="06C83DA9" w:rsidR="00620D42" w:rsidRPr="007E542B" w:rsidRDefault="00031025" w:rsidP="00620D42">
      <w:pPr>
        <w:pStyle w:val="Textoindependiente"/>
        <w:rPr>
          <w:b/>
          <w:iCs/>
          <w:color w:val="FFFFFF"/>
          <w:sz w:val="18"/>
          <w:szCs w:val="22"/>
        </w:rPr>
      </w:pPr>
      <w:proofErr w:type="gramStart"/>
      <w:r w:rsidRPr="007E542B">
        <w:rPr>
          <w:b/>
          <w:iCs/>
          <w:color w:val="FFFFFF"/>
          <w:sz w:val="18"/>
          <w:szCs w:val="22"/>
        </w:rPr>
        <w:t xml:space="preserve">Hospital </w:t>
      </w:r>
      <w:r w:rsidR="00ED1DDC" w:rsidRPr="007E542B">
        <w:rPr>
          <w:b/>
          <w:iCs/>
          <w:color w:val="FFFFFF"/>
          <w:sz w:val="18"/>
          <w:szCs w:val="22"/>
        </w:rPr>
        <w:t xml:space="preserve"> General</w:t>
      </w:r>
      <w:proofErr w:type="gramEnd"/>
      <w:r w:rsidR="00ED1DDC" w:rsidRPr="007E542B">
        <w:rPr>
          <w:b/>
          <w:iCs/>
          <w:color w:val="FFFFFF"/>
          <w:sz w:val="18"/>
          <w:szCs w:val="22"/>
        </w:rPr>
        <w:t xml:space="preserve"> Guasmo Sur</w:t>
      </w:r>
    </w:p>
    <w:p w14:paraId="78F219BF" w14:textId="5584754E" w:rsidR="00B80372" w:rsidRDefault="00B80372" w:rsidP="00CA3E07">
      <w:pPr>
        <w:pStyle w:val="Textoindependiente"/>
        <w:rPr>
          <w:b/>
          <w:iCs/>
          <w:sz w:val="18"/>
          <w:szCs w:val="22"/>
        </w:rPr>
      </w:pPr>
      <w:hyperlink r:id="rId9" w:history="1">
        <w:r w:rsidRPr="00D17FB0">
          <w:rPr>
            <w:rStyle w:val="Hipervnculo"/>
            <w:b/>
            <w:iCs/>
            <w:sz w:val="18"/>
            <w:szCs w:val="22"/>
          </w:rPr>
          <w:t>adrianamena24@hotmail.com</w:t>
        </w:r>
      </w:hyperlink>
    </w:p>
    <w:p w14:paraId="6E008023" w14:textId="5E759675" w:rsidR="00CA3E07" w:rsidRPr="007E542B" w:rsidRDefault="00B80372" w:rsidP="00CA3E07">
      <w:pPr>
        <w:pStyle w:val="Textoindependiente"/>
        <w:rPr>
          <w:b/>
          <w:iCs/>
          <w:color w:val="FFFFFF"/>
          <w:sz w:val="18"/>
          <w:szCs w:val="22"/>
        </w:rPr>
      </w:pPr>
      <w:hyperlink r:id="rId10" w:history="1">
        <w:r w:rsidRPr="00D17FB0">
          <w:rPr>
            <w:rStyle w:val="Hipervnculo"/>
            <w:b/>
            <w:iCs/>
            <w:sz w:val="18"/>
            <w:szCs w:val="22"/>
          </w:rPr>
          <w:t>https://orcid.org/0000-0002-65149</w:t>
        </w:r>
      </w:hyperlink>
    </w:p>
    <w:p w14:paraId="3EE6D5F8" w14:textId="51368870" w:rsidR="00CA3E07" w:rsidRPr="007E542B" w:rsidRDefault="00CA3E07" w:rsidP="00CA3E07">
      <w:pPr>
        <w:pStyle w:val="Textoindependiente"/>
        <w:rPr>
          <w:b/>
          <w:iCs/>
          <w:color w:val="FFFFFF"/>
          <w:sz w:val="18"/>
          <w:szCs w:val="22"/>
        </w:rPr>
      </w:pPr>
    </w:p>
    <w:p w14:paraId="22B22630" w14:textId="77777777" w:rsidR="00031025" w:rsidRPr="007E542B" w:rsidRDefault="00031025" w:rsidP="00620D42">
      <w:pPr>
        <w:pStyle w:val="Textoindependiente"/>
        <w:rPr>
          <w:b/>
          <w:iCs/>
          <w:color w:val="FFFFFF"/>
          <w:sz w:val="18"/>
          <w:szCs w:val="22"/>
        </w:rPr>
      </w:pPr>
    </w:p>
    <w:p w14:paraId="2D40DFBA" w14:textId="4607CB69" w:rsidR="00031025" w:rsidRPr="007E542B" w:rsidRDefault="00031025" w:rsidP="00620D42">
      <w:pPr>
        <w:pStyle w:val="Textoindependiente"/>
        <w:rPr>
          <w:b/>
          <w:iCs/>
          <w:color w:val="FFFFFF"/>
          <w:sz w:val="18"/>
          <w:szCs w:val="22"/>
        </w:rPr>
      </w:pPr>
      <w:r w:rsidRPr="007E542B">
        <w:rPr>
          <w:b/>
          <w:iCs/>
          <w:color w:val="FFFFFF"/>
          <w:sz w:val="18"/>
          <w:szCs w:val="22"/>
        </w:rPr>
        <w:t>Russo</w:t>
      </w:r>
      <w:r w:rsidR="00AF539C" w:rsidRPr="007E542B">
        <w:rPr>
          <w:b/>
          <w:iCs/>
          <w:color w:val="FFFFFF"/>
          <w:sz w:val="18"/>
          <w:szCs w:val="22"/>
        </w:rPr>
        <w:t xml:space="preserve"> Jaramillo</w:t>
      </w:r>
      <w:r w:rsidRPr="007E542B">
        <w:rPr>
          <w:b/>
          <w:iCs/>
          <w:color w:val="FFFFFF"/>
          <w:sz w:val="18"/>
          <w:szCs w:val="22"/>
        </w:rPr>
        <w:t xml:space="preserve"> </w:t>
      </w:r>
      <w:proofErr w:type="spellStart"/>
      <w:r w:rsidRPr="007E542B">
        <w:rPr>
          <w:b/>
          <w:iCs/>
          <w:color w:val="FFFFFF"/>
          <w:sz w:val="18"/>
          <w:szCs w:val="22"/>
        </w:rPr>
        <w:t>Napoleon</w:t>
      </w:r>
      <w:proofErr w:type="spellEnd"/>
      <w:r w:rsidR="00AF539C" w:rsidRPr="007E542B">
        <w:rPr>
          <w:b/>
          <w:iCs/>
          <w:color w:val="FFFFFF"/>
          <w:sz w:val="18"/>
          <w:szCs w:val="22"/>
        </w:rPr>
        <w:t xml:space="preserve"> Augusto</w:t>
      </w:r>
    </w:p>
    <w:p w14:paraId="0942141E" w14:textId="45E25483" w:rsidR="00620D42" w:rsidRPr="007E542B" w:rsidRDefault="006911F6" w:rsidP="00287991">
      <w:pPr>
        <w:pStyle w:val="Textoindependiente"/>
        <w:rPr>
          <w:b/>
          <w:iCs/>
          <w:color w:val="FFFFFF"/>
          <w:sz w:val="18"/>
          <w:szCs w:val="22"/>
        </w:rPr>
      </w:pPr>
      <w:hyperlink r:id="rId11" w:history="1">
        <w:r w:rsidR="00ED1DDC" w:rsidRPr="007E542B">
          <w:rPr>
            <w:rStyle w:val="Hipervnculo"/>
            <w:b/>
            <w:iCs/>
            <w:sz w:val="18"/>
            <w:szCs w:val="22"/>
          </w:rPr>
          <w:t>gruss_garleo_1844@outlook.es</w:t>
        </w:r>
      </w:hyperlink>
    </w:p>
    <w:p w14:paraId="41DAF1C6" w14:textId="1946AB54" w:rsidR="00ED1DDC" w:rsidRPr="006911F6" w:rsidRDefault="006911F6" w:rsidP="00287991">
      <w:pPr>
        <w:pStyle w:val="Textoindependiente"/>
        <w:rPr>
          <w:b/>
          <w:iCs/>
          <w:color w:val="FFFFFF"/>
          <w:sz w:val="18"/>
          <w:szCs w:val="22"/>
          <w:lang w:val="en-US"/>
        </w:rPr>
      </w:pPr>
      <w:hyperlink r:id="rId12" w:history="1">
        <w:r w:rsidRPr="006911F6">
          <w:rPr>
            <w:rStyle w:val="Hipervnculo"/>
            <w:b/>
            <w:iCs/>
            <w:sz w:val="18"/>
            <w:szCs w:val="22"/>
            <w:lang w:val="en-US"/>
          </w:rPr>
          <w:t>https://orcid.org/0009-0005-4048-7356</w:t>
        </w:r>
      </w:hyperlink>
    </w:p>
    <w:p w14:paraId="04C8CAFF" w14:textId="77777777" w:rsidR="00ED1DDC" w:rsidRPr="006911F6" w:rsidRDefault="00ED1DDC" w:rsidP="00287991">
      <w:pPr>
        <w:pStyle w:val="Textoindependiente"/>
        <w:rPr>
          <w:b/>
          <w:iCs/>
          <w:color w:val="FFFFFF"/>
          <w:sz w:val="18"/>
          <w:szCs w:val="22"/>
          <w:lang w:val="en-US"/>
        </w:rPr>
      </w:pPr>
    </w:p>
    <w:p w14:paraId="7B86B533" w14:textId="77777777" w:rsidR="00ED1DDC" w:rsidRPr="006911F6" w:rsidRDefault="00ED1DDC" w:rsidP="00287991">
      <w:pPr>
        <w:pStyle w:val="Textoindependiente"/>
        <w:rPr>
          <w:b/>
          <w:iCs/>
          <w:color w:val="FFFFFF"/>
          <w:sz w:val="18"/>
          <w:szCs w:val="22"/>
          <w:lang w:val="en-US"/>
        </w:rPr>
      </w:pPr>
    </w:p>
    <w:p w14:paraId="0C049CBA" w14:textId="77777777" w:rsidR="00ED1DDC" w:rsidRPr="006911F6" w:rsidRDefault="00ED1DDC" w:rsidP="00287991">
      <w:pPr>
        <w:pStyle w:val="Textoindependiente"/>
        <w:rPr>
          <w:b/>
          <w:iCs/>
          <w:color w:val="FFFFFF"/>
          <w:sz w:val="18"/>
          <w:szCs w:val="22"/>
          <w:lang w:val="en-US"/>
        </w:rPr>
      </w:pPr>
    </w:p>
    <w:p w14:paraId="79A3085E" w14:textId="2394193A" w:rsidR="008D5CDB" w:rsidRPr="006911F6" w:rsidRDefault="008D5CDB" w:rsidP="008D5CDB">
      <w:pPr>
        <w:pStyle w:val="Textoindependiente"/>
        <w:rPr>
          <w:b/>
          <w:iCs/>
          <w:color w:val="FFFFFF"/>
          <w:sz w:val="18"/>
          <w:szCs w:val="22"/>
          <w:lang w:val="en-US"/>
        </w:rPr>
      </w:pPr>
    </w:p>
    <w:p w14:paraId="78F4FC49" w14:textId="77777777" w:rsidR="00C765A5" w:rsidRPr="006911F6" w:rsidRDefault="00C765A5" w:rsidP="008D5CDB">
      <w:pPr>
        <w:pStyle w:val="Textoindependiente"/>
        <w:rPr>
          <w:b/>
          <w:iCs/>
          <w:color w:val="FFFFFF"/>
          <w:sz w:val="18"/>
          <w:szCs w:val="22"/>
          <w:lang w:val="en-US"/>
        </w:rPr>
      </w:pPr>
    </w:p>
    <w:p w14:paraId="3DEEB734" w14:textId="77777777" w:rsidR="00C765A5" w:rsidRPr="006911F6" w:rsidRDefault="00C765A5" w:rsidP="008D5CDB">
      <w:pPr>
        <w:pStyle w:val="Textoindependiente"/>
        <w:rPr>
          <w:b/>
          <w:iCs/>
          <w:color w:val="FFFFFF"/>
          <w:sz w:val="18"/>
          <w:szCs w:val="22"/>
          <w:lang w:val="en-US"/>
        </w:rPr>
      </w:pPr>
    </w:p>
    <w:p w14:paraId="188B11AC" w14:textId="77777777" w:rsidR="00C765A5" w:rsidRPr="006911F6" w:rsidRDefault="00C765A5" w:rsidP="008D5CDB">
      <w:pPr>
        <w:pStyle w:val="Textoindependiente"/>
        <w:rPr>
          <w:b/>
          <w:iCs/>
          <w:color w:val="FFFFFF"/>
          <w:sz w:val="18"/>
          <w:szCs w:val="22"/>
          <w:lang w:val="en-US"/>
        </w:rPr>
      </w:pPr>
    </w:p>
    <w:p w14:paraId="45BDC936" w14:textId="77777777" w:rsidR="00C765A5" w:rsidRPr="006911F6" w:rsidRDefault="00C765A5" w:rsidP="008D5CDB">
      <w:pPr>
        <w:pStyle w:val="Textoindependiente"/>
        <w:rPr>
          <w:b/>
          <w:iCs/>
          <w:color w:val="FFFFFF"/>
          <w:sz w:val="18"/>
          <w:szCs w:val="22"/>
          <w:lang w:val="en-US"/>
        </w:rPr>
      </w:pPr>
    </w:p>
    <w:p w14:paraId="7FE81477" w14:textId="77777777" w:rsidR="00C765A5" w:rsidRPr="006911F6" w:rsidRDefault="00C765A5" w:rsidP="008D5CDB">
      <w:pPr>
        <w:pStyle w:val="Textoindependiente"/>
        <w:rPr>
          <w:b/>
          <w:iCs/>
          <w:color w:val="FFFFFF"/>
          <w:sz w:val="18"/>
          <w:szCs w:val="22"/>
          <w:lang w:val="en-US"/>
        </w:rPr>
      </w:pPr>
    </w:p>
    <w:p w14:paraId="3AD7B7E4" w14:textId="77777777" w:rsidR="00C765A5" w:rsidRPr="006911F6" w:rsidRDefault="00C765A5" w:rsidP="008D5CDB">
      <w:pPr>
        <w:pStyle w:val="Textoindependiente"/>
        <w:rPr>
          <w:b/>
          <w:iCs/>
          <w:color w:val="FFFFFF"/>
          <w:sz w:val="18"/>
          <w:szCs w:val="22"/>
          <w:lang w:val="en-US"/>
        </w:rPr>
      </w:pPr>
    </w:p>
    <w:bookmarkEnd w:id="1"/>
    <w:p w14:paraId="354B8E47" w14:textId="44B6D15B" w:rsidR="00973A53" w:rsidRPr="006911F6" w:rsidRDefault="008D5CDB" w:rsidP="00973A53">
      <w:pPr>
        <w:pStyle w:val="Textoindependiente"/>
        <w:rPr>
          <w:lang w:val="en-US"/>
        </w:rPr>
      </w:pPr>
      <w:r w:rsidRPr="006911F6">
        <w:rPr>
          <w:b/>
          <w:iCs/>
          <w:color w:val="FFFFFF"/>
          <w:sz w:val="18"/>
          <w:szCs w:val="22"/>
          <w:lang w:val="en-US"/>
        </w:rPr>
        <w:t xml:space="preserve">        </w:t>
      </w:r>
    </w:p>
    <w:p w14:paraId="25A1F6CA" w14:textId="5914A6AF" w:rsidR="000D2EE1" w:rsidRPr="00FB04D3" w:rsidRDefault="000833A3" w:rsidP="008D5CDB">
      <w:pPr>
        <w:spacing w:before="198"/>
        <w:ind w:right="2070"/>
        <w:rPr>
          <w:sz w:val="18"/>
          <w:lang w:val="en-US"/>
        </w:rPr>
      </w:pPr>
      <w:r w:rsidRPr="00FB04D3">
        <w:rPr>
          <w:color w:val="FFFFFF"/>
          <w:sz w:val="18"/>
          <w:lang w:val="en-US"/>
        </w:rPr>
        <w:t>Ecuador</w:t>
      </w:r>
      <w:r w:rsidRPr="00FB04D3">
        <w:rPr>
          <w:color w:val="FFFFFF"/>
          <w:spacing w:val="1"/>
          <w:sz w:val="18"/>
          <w:lang w:val="en-US"/>
        </w:rPr>
        <w:t xml:space="preserve"> </w:t>
      </w:r>
      <w:r w:rsidRPr="00FB04D3">
        <w:rPr>
          <w:color w:val="FFFFFF"/>
          <w:sz w:val="18"/>
          <w:lang w:val="en-US"/>
        </w:rPr>
        <w:t>http://www.jah</w:t>
      </w:r>
      <w:r w:rsidRPr="00FB04D3">
        <w:rPr>
          <w:color w:val="FFFFFF"/>
          <w:spacing w:val="-1"/>
          <w:sz w:val="18"/>
          <w:lang w:val="en-US"/>
        </w:rPr>
        <w:t>journal.com/index.php/jah</w:t>
      </w:r>
      <w:r w:rsidRPr="00FB04D3">
        <w:rPr>
          <w:color w:val="FFFFFF"/>
          <w:spacing w:val="-38"/>
          <w:sz w:val="18"/>
          <w:lang w:val="en-US"/>
        </w:rPr>
        <w:t xml:space="preserve"> </w:t>
      </w:r>
      <w:r w:rsidRPr="00FB04D3">
        <w:rPr>
          <w:color w:val="FFFFFF"/>
          <w:sz w:val="18"/>
          <w:lang w:val="en-US"/>
        </w:rPr>
        <w:t>Journal</w:t>
      </w:r>
      <w:r w:rsidRPr="00FB04D3">
        <w:rPr>
          <w:color w:val="FFFFFF"/>
          <w:spacing w:val="-4"/>
          <w:sz w:val="18"/>
          <w:lang w:val="en-US"/>
        </w:rPr>
        <w:t xml:space="preserve"> </w:t>
      </w:r>
      <w:r w:rsidRPr="00FB04D3">
        <w:rPr>
          <w:color w:val="FFFFFF"/>
          <w:sz w:val="18"/>
          <w:lang w:val="en-US"/>
        </w:rPr>
        <w:t>of</w:t>
      </w:r>
      <w:r w:rsidRPr="00FB04D3">
        <w:rPr>
          <w:color w:val="FFFFFF"/>
          <w:spacing w:val="-3"/>
          <w:sz w:val="18"/>
          <w:lang w:val="en-US"/>
        </w:rPr>
        <w:t xml:space="preserve"> </w:t>
      </w:r>
      <w:r w:rsidRPr="00FB04D3">
        <w:rPr>
          <w:color w:val="FFFFFF"/>
          <w:sz w:val="18"/>
          <w:lang w:val="en-US"/>
        </w:rPr>
        <w:t>American</w:t>
      </w:r>
      <w:r w:rsidRPr="00FB04D3">
        <w:rPr>
          <w:color w:val="FFFFFF"/>
          <w:spacing w:val="-4"/>
          <w:sz w:val="18"/>
          <w:lang w:val="en-US"/>
        </w:rPr>
        <w:t xml:space="preserve"> </w:t>
      </w:r>
      <w:r w:rsidRPr="00FB04D3">
        <w:rPr>
          <w:color w:val="FFFFFF"/>
          <w:sz w:val="18"/>
          <w:lang w:val="en-US"/>
        </w:rPr>
        <w:t>health</w:t>
      </w:r>
    </w:p>
    <w:p w14:paraId="51855941" w14:textId="0CE737EC" w:rsidR="000D2EE1" w:rsidRDefault="00BA7FBA" w:rsidP="008D5CDB">
      <w:pPr>
        <w:spacing w:line="219" w:lineRule="exact"/>
        <w:rPr>
          <w:sz w:val="18"/>
        </w:rPr>
      </w:pPr>
      <w:r>
        <w:rPr>
          <w:color w:val="FFFFFF"/>
          <w:sz w:val="18"/>
        </w:rPr>
        <w:t>Julio</w:t>
      </w:r>
      <w:r>
        <w:rPr>
          <w:color w:val="FFFFFF"/>
          <w:spacing w:val="-3"/>
          <w:sz w:val="18"/>
        </w:rPr>
        <w:t xml:space="preserve"> </w:t>
      </w:r>
      <w:r>
        <w:rPr>
          <w:color w:val="FFFFFF"/>
          <w:sz w:val="18"/>
        </w:rPr>
        <w:t>-</w:t>
      </w:r>
      <w:r>
        <w:rPr>
          <w:color w:val="FFFFFF"/>
          <w:spacing w:val="-1"/>
          <w:sz w:val="18"/>
        </w:rPr>
        <w:t xml:space="preserve"> </w:t>
      </w:r>
      <w:r>
        <w:rPr>
          <w:color w:val="FFFFFF"/>
          <w:sz w:val="18"/>
        </w:rPr>
        <w:t>Diciembre</w:t>
      </w:r>
      <w:r>
        <w:rPr>
          <w:color w:val="FFFFFF"/>
          <w:spacing w:val="38"/>
          <w:sz w:val="18"/>
        </w:rPr>
        <w:t xml:space="preserve"> </w:t>
      </w:r>
      <w:r>
        <w:rPr>
          <w:color w:val="FFFFFF"/>
          <w:sz w:val="18"/>
        </w:rPr>
        <w:t>vol.</w:t>
      </w:r>
      <w:r>
        <w:rPr>
          <w:color w:val="FFFFFF"/>
          <w:spacing w:val="-1"/>
          <w:sz w:val="18"/>
        </w:rPr>
        <w:t xml:space="preserve"> </w:t>
      </w:r>
      <w:r w:rsidR="00C765A5">
        <w:rPr>
          <w:color w:val="FFFFFF"/>
          <w:sz w:val="18"/>
        </w:rPr>
        <w:t>9</w:t>
      </w:r>
      <w:r>
        <w:rPr>
          <w:color w:val="FFFFFF"/>
          <w:sz w:val="18"/>
        </w:rPr>
        <w:t>.</w:t>
      </w:r>
      <w:r>
        <w:rPr>
          <w:color w:val="FFFFFF"/>
          <w:spacing w:val="-1"/>
          <w:sz w:val="18"/>
        </w:rPr>
        <w:t xml:space="preserve"> </w:t>
      </w:r>
      <w:proofErr w:type="spellStart"/>
      <w:r>
        <w:rPr>
          <w:color w:val="FFFFFF"/>
          <w:sz w:val="18"/>
        </w:rPr>
        <w:t>Num</w:t>
      </w:r>
      <w:proofErr w:type="spellEnd"/>
      <w:r>
        <w:rPr>
          <w:color w:val="FFFFFF"/>
          <w:sz w:val="18"/>
        </w:rPr>
        <w:t>.</w:t>
      </w:r>
      <w:r>
        <w:rPr>
          <w:color w:val="FFFFFF"/>
          <w:spacing w:val="-1"/>
          <w:sz w:val="18"/>
        </w:rPr>
        <w:t xml:space="preserve"> </w:t>
      </w:r>
      <w:r w:rsidR="00C765A5">
        <w:rPr>
          <w:color w:val="FFFFFF"/>
          <w:sz w:val="18"/>
        </w:rPr>
        <w:t>1</w:t>
      </w:r>
      <w:r>
        <w:rPr>
          <w:color w:val="FFFFFF"/>
          <w:sz w:val="18"/>
        </w:rPr>
        <w:t>–</w:t>
      </w:r>
      <w:r>
        <w:rPr>
          <w:color w:val="FFFFFF"/>
          <w:spacing w:val="-2"/>
          <w:sz w:val="18"/>
        </w:rPr>
        <w:t xml:space="preserve"> </w:t>
      </w:r>
      <w:r>
        <w:rPr>
          <w:color w:val="FFFFFF"/>
          <w:sz w:val="18"/>
        </w:rPr>
        <w:t>202</w:t>
      </w:r>
      <w:r w:rsidR="00C765A5">
        <w:rPr>
          <w:color w:val="FFFFFF"/>
          <w:sz w:val="18"/>
        </w:rPr>
        <w:t>6</w:t>
      </w:r>
    </w:p>
    <w:p w14:paraId="03BE0376" w14:textId="77777777" w:rsidR="000D2EE1" w:rsidRDefault="000833A3" w:rsidP="008D5CDB">
      <w:pPr>
        <w:spacing w:before="4" w:line="235" w:lineRule="auto"/>
        <w:ind w:right="1047"/>
        <w:rPr>
          <w:sz w:val="18"/>
        </w:rPr>
      </w:pPr>
      <w:r>
        <w:rPr>
          <w:color w:val="FFFFFF"/>
          <w:sz w:val="18"/>
        </w:rPr>
        <w:t>Esta obra está bajo una Licencia Creative</w:t>
      </w:r>
      <w:r>
        <w:rPr>
          <w:color w:val="FFFFFF"/>
          <w:spacing w:val="-38"/>
          <w:sz w:val="18"/>
        </w:rPr>
        <w:t xml:space="preserve"> </w:t>
      </w:r>
      <w:r>
        <w:rPr>
          <w:color w:val="FFFFFF"/>
          <w:sz w:val="18"/>
        </w:rPr>
        <w:t>Commons</w:t>
      </w:r>
    </w:p>
    <w:p w14:paraId="2B97681C" w14:textId="77777777" w:rsidR="000D2EE1" w:rsidRDefault="000833A3" w:rsidP="008D5CDB">
      <w:pPr>
        <w:spacing w:before="3"/>
        <w:rPr>
          <w:sz w:val="18"/>
        </w:rPr>
      </w:pPr>
      <w:r>
        <w:rPr>
          <w:color w:val="FFFFFF"/>
          <w:sz w:val="18"/>
        </w:rPr>
        <w:t>Atribución-</w:t>
      </w:r>
      <w:proofErr w:type="spellStart"/>
      <w:r>
        <w:rPr>
          <w:color w:val="FFFFFF"/>
          <w:sz w:val="18"/>
        </w:rPr>
        <w:t>NoComercial</w:t>
      </w:r>
      <w:proofErr w:type="spellEnd"/>
      <w:r>
        <w:rPr>
          <w:color w:val="FFFFFF"/>
          <w:sz w:val="18"/>
        </w:rPr>
        <w:t>-</w:t>
      </w:r>
      <w:proofErr w:type="spellStart"/>
      <w:r>
        <w:rPr>
          <w:color w:val="FFFFFF"/>
          <w:sz w:val="18"/>
        </w:rPr>
        <w:t>CompartirIgual</w:t>
      </w:r>
      <w:proofErr w:type="spellEnd"/>
    </w:p>
    <w:p w14:paraId="6A81D462" w14:textId="77777777" w:rsidR="000D2EE1" w:rsidRDefault="000833A3" w:rsidP="008D5CDB">
      <w:pPr>
        <w:spacing w:before="1"/>
        <w:rPr>
          <w:color w:val="FFFFFF"/>
          <w:sz w:val="18"/>
        </w:rPr>
      </w:pPr>
      <w:r>
        <w:rPr>
          <w:color w:val="FFFFFF"/>
          <w:sz w:val="18"/>
        </w:rPr>
        <w:t>4.0</w:t>
      </w:r>
      <w:r>
        <w:rPr>
          <w:color w:val="FFFFFF"/>
          <w:spacing w:val="-5"/>
          <w:sz w:val="18"/>
        </w:rPr>
        <w:t xml:space="preserve"> </w:t>
      </w:r>
      <w:r>
        <w:rPr>
          <w:color w:val="FFFFFF"/>
          <w:sz w:val="18"/>
        </w:rPr>
        <w:t>Internacional.</w:t>
      </w:r>
    </w:p>
    <w:p w14:paraId="2BC44C7F" w14:textId="77777777" w:rsidR="00657D65" w:rsidRDefault="00657D65">
      <w:pPr>
        <w:spacing w:before="1"/>
        <w:ind w:left="105"/>
        <w:rPr>
          <w:sz w:val="18"/>
        </w:rPr>
      </w:pPr>
    </w:p>
    <w:p w14:paraId="11BDA81E" w14:textId="77777777" w:rsidR="000D2EE1" w:rsidRDefault="000D2EE1">
      <w:pPr>
        <w:pStyle w:val="Textoindependiente"/>
        <w:spacing w:before="9"/>
        <w:rPr>
          <w:sz w:val="17"/>
        </w:rPr>
      </w:pPr>
    </w:p>
    <w:p w14:paraId="33E74BAF" w14:textId="4467D248" w:rsidR="000D2EE1" w:rsidRDefault="000833A3">
      <w:pPr>
        <w:spacing w:before="1"/>
        <w:ind w:left="105"/>
        <w:rPr>
          <w:i/>
          <w:sz w:val="18"/>
        </w:rPr>
      </w:pPr>
      <w:r>
        <w:rPr>
          <w:i/>
          <w:color w:val="FFFFFF"/>
          <w:sz w:val="18"/>
        </w:rPr>
        <w:t>RECIBIDO:</w:t>
      </w:r>
      <w:r>
        <w:rPr>
          <w:i/>
          <w:color w:val="FFFFFF"/>
          <w:spacing w:val="-2"/>
          <w:sz w:val="18"/>
        </w:rPr>
        <w:t xml:space="preserve"> </w:t>
      </w:r>
      <w:r w:rsidR="00C765A5">
        <w:rPr>
          <w:i/>
          <w:color w:val="FFFFFF"/>
          <w:sz w:val="18"/>
        </w:rPr>
        <w:t>2</w:t>
      </w:r>
      <w:r>
        <w:rPr>
          <w:i/>
          <w:color w:val="FFFFFF"/>
          <w:spacing w:val="36"/>
          <w:sz w:val="18"/>
        </w:rPr>
        <w:t xml:space="preserve"> </w:t>
      </w:r>
      <w:r w:rsidR="00BA7FBA">
        <w:rPr>
          <w:i/>
          <w:color w:val="FFFFFF"/>
          <w:sz w:val="18"/>
        </w:rPr>
        <w:t>DE</w:t>
      </w:r>
      <w:r w:rsidR="00BA7FBA">
        <w:rPr>
          <w:i/>
          <w:color w:val="FFFFFF"/>
          <w:spacing w:val="-3"/>
          <w:sz w:val="18"/>
        </w:rPr>
        <w:t xml:space="preserve"> </w:t>
      </w:r>
      <w:r w:rsidR="00C765A5">
        <w:rPr>
          <w:i/>
          <w:color w:val="FFFFFF"/>
          <w:sz w:val="18"/>
        </w:rPr>
        <w:t>SEPTIEMBRE</w:t>
      </w:r>
      <w:r w:rsidR="00BA7FBA">
        <w:rPr>
          <w:i/>
          <w:color w:val="FFFFFF"/>
          <w:sz w:val="18"/>
        </w:rPr>
        <w:t xml:space="preserve"> </w:t>
      </w:r>
      <w:r w:rsidR="000E60E7">
        <w:rPr>
          <w:i/>
          <w:color w:val="FFFFFF"/>
          <w:sz w:val="18"/>
        </w:rPr>
        <w:t>202</w:t>
      </w:r>
      <w:r w:rsidR="00C765A5">
        <w:rPr>
          <w:i/>
          <w:color w:val="FFFFFF"/>
          <w:sz w:val="18"/>
        </w:rPr>
        <w:t>5</w:t>
      </w:r>
    </w:p>
    <w:p w14:paraId="4B4F48AC" w14:textId="7FA5B480" w:rsidR="000D2EE1" w:rsidRDefault="000833A3">
      <w:pPr>
        <w:spacing w:before="1"/>
        <w:ind w:left="105"/>
        <w:rPr>
          <w:i/>
          <w:sz w:val="18"/>
        </w:rPr>
      </w:pPr>
      <w:r>
        <w:rPr>
          <w:i/>
          <w:color w:val="FFFFFF"/>
          <w:sz w:val="18"/>
        </w:rPr>
        <w:t>ACEPTADO:</w:t>
      </w:r>
      <w:r>
        <w:rPr>
          <w:i/>
          <w:color w:val="FFFFFF"/>
          <w:spacing w:val="-5"/>
          <w:sz w:val="18"/>
        </w:rPr>
        <w:t xml:space="preserve"> </w:t>
      </w:r>
      <w:r w:rsidR="00C765A5">
        <w:rPr>
          <w:i/>
          <w:color w:val="FFFFFF"/>
          <w:sz w:val="18"/>
        </w:rPr>
        <w:t>NOVIEMBRE</w:t>
      </w:r>
      <w:r w:rsidR="00BA7FBA">
        <w:rPr>
          <w:i/>
          <w:color w:val="FFFFFF"/>
          <w:sz w:val="18"/>
        </w:rPr>
        <w:t xml:space="preserve"> </w:t>
      </w:r>
      <w:r>
        <w:rPr>
          <w:i/>
          <w:color w:val="FFFFFF"/>
          <w:sz w:val="18"/>
        </w:rPr>
        <w:t>DE</w:t>
      </w:r>
      <w:r>
        <w:rPr>
          <w:i/>
          <w:color w:val="FFFFFF"/>
          <w:spacing w:val="-4"/>
          <w:sz w:val="18"/>
        </w:rPr>
        <w:t xml:space="preserve"> </w:t>
      </w:r>
      <w:r w:rsidR="000E60E7">
        <w:rPr>
          <w:i/>
          <w:color w:val="FFFFFF"/>
          <w:sz w:val="18"/>
        </w:rPr>
        <w:t>202</w:t>
      </w:r>
      <w:r w:rsidR="00C765A5">
        <w:rPr>
          <w:i/>
          <w:color w:val="FFFFFF"/>
          <w:sz w:val="18"/>
        </w:rPr>
        <w:t>5</w:t>
      </w:r>
    </w:p>
    <w:p w14:paraId="1648BE51" w14:textId="1EEE0978" w:rsidR="000D2EE1" w:rsidRPr="00B57191" w:rsidRDefault="000833A3" w:rsidP="00B57191">
      <w:pPr>
        <w:spacing w:before="1"/>
        <w:ind w:left="105"/>
        <w:rPr>
          <w:i/>
          <w:sz w:val="18"/>
        </w:rPr>
      </w:pPr>
      <w:r>
        <w:rPr>
          <w:i/>
          <w:color w:val="FFFFFF"/>
          <w:sz w:val="18"/>
        </w:rPr>
        <w:t>PUBLICADO:</w:t>
      </w:r>
      <w:r>
        <w:rPr>
          <w:i/>
          <w:color w:val="FFFFFF"/>
          <w:spacing w:val="-2"/>
          <w:sz w:val="18"/>
        </w:rPr>
        <w:t xml:space="preserve"> </w:t>
      </w:r>
      <w:r w:rsidR="00B57191">
        <w:rPr>
          <w:i/>
          <w:color w:val="FFFFFF"/>
          <w:sz w:val="18"/>
        </w:rPr>
        <w:t>2</w:t>
      </w:r>
      <w:r w:rsidR="00C765A5">
        <w:rPr>
          <w:i/>
          <w:color w:val="FFFFFF"/>
          <w:sz w:val="18"/>
        </w:rPr>
        <w:t>8 DE ENERO 2026</w:t>
      </w:r>
    </w:p>
    <w:p w14:paraId="7FB9ED4F" w14:textId="77777777" w:rsidR="000D2EE1" w:rsidRDefault="000D2EE1">
      <w:pPr>
        <w:pStyle w:val="Textoindependiente"/>
        <w:rPr>
          <w:i/>
          <w:sz w:val="22"/>
        </w:rPr>
      </w:pPr>
    </w:p>
    <w:p w14:paraId="1AD1DF45" w14:textId="77777777" w:rsidR="000D2EE1" w:rsidRDefault="000D2EE1">
      <w:pPr>
        <w:pStyle w:val="Textoindependiente"/>
        <w:rPr>
          <w:i/>
          <w:sz w:val="22"/>
        </w:rPr>
      </w:pPr>
    </w:p>
    <w:p w14:paraId="006F1F61" w14:textId="77777777" w:rsidR="000D2EE1" w:rsidRDefault="000D2EE1">
      <w:pPr>
        <w:pStyle w:val="Textoindependiente"/>
        <w:rPr>
          <w:i/>
          <w:sz w:val="22"/>
        </w:rPr>
      </w:pPr>
    </w:p>
    <w:p w14:paraId="42138063" w14:textId="77777777" w:rsidR="000D2EE1" w:rsidRDefault="000D2EE1">
      <w:pPr>
        <w:pStyle w:val="Textoindependiente"/>
        <w:rPr>
          <w:i/>
          <w:sz w:val="22"/>
        </w:rPr>
      </w:pPr>
    </w:p>
    <w:p w14:paraId="01313FFE" w14:textId="77777777" w:rsidR="000D2EE1" w:rsidRDefault="000D2EE1">
      <w:pPr>
        <w:pStyle w:val="Textoindependiente"/>
        <w:rPr>
          <w:i/>
          <w:sz w:val="22"/>
        </w:rPr>
      </w:pPr>
    </w:p>
    <w:p w14:paraId="5970B309" w14:textId="77777777" w:rsidR="000D2EE1" w:rsidRDefault="000D2EE1">
      <w:pPr>
        <w:pStyle w:val="Textoindependiente"/>
        <w:rPr>
          <w:i/>
          <w:sz w:val="22"/>
        </w:rPr>
      </w:pPr>
    </w:p>
    <w:p w14:paraId="53915036" w14:textId="77777777" w:rsidR="000D2EE1" w:rsidRDefault="000D2EE1">
      <w:pPr>
        <w:pStyle w:val="Textoindependiente"/>
        <w:rPr>
          <w:i/>
          <w:sz w:val="22"/>
        </w:rPr>
      </w:pPr>
    </w:p>
    <w:p w14:paraId="08BF1B29" w14:textId="77777777" w:rsidR="000D2EE1" w:rsidRDefault="000D2EE1">
      <w:pPr>
        <w:pStyle w:val="Textoindependiente"/>
        <w:rPr>
          <w:i/>
          <w:sz w:val="22"/>
        </w:rPr>
      </w:pPr>
    </w:p>
    <w:p w14:paraId="2681AAD2" w14:textId="77777777" w:rsidR="000D2EE1" w:rsidRDefault="000D2EE1">
      <w:pPr>
        <w:pStyle w:val="Textoindependiente"/>
        <w:rPr>
          <w:i/>
          <w:sz w:val="22"/>
        </w:rPr>
      </w:pPr>
    </w:p>
    <w:p w14:paraId="5782F33C" w14:textId="77777777" w:rsidR="000D2EE1" w:rsidRDefault="000D2EE1">
      <w:pPr>
        <w:pStyle w:val="Textoindependiente"/>
        <w:rPr>
          <w:i/>
          <w:sz w:val="22"/>
        </w:rPr>
      </w:pPr>
    </w:p>
    <w:p w14:paraId="55BA206F" w14:textId="77777777" w:rsidR="000D2EE1" w:rsidRDefault="000D2EE1">
      <w:pPr>
        <w:pStyle w:val="Textoindependiente"/>
        <w:rPr>
          <w:i/>
          <w:sz w:val="22"/>
        </w:rPr>
      </w:pPr>
    </w:p>
    <w:p w14:paraId="607B21C8" w14:textId="77777777" w:rsidR="000D2EE1" w:rsidRDefault="000D2EE1">
      <w:pPr>
        <w:pStyle w:val="Textoindependiente"/>
        <w:rPr>
          <w:i/>
          <w:sz w:val="22"/>
        </w:rPr>
      </w:pPr>
    </w:p>
    <w:p w14:paraId="6ECBDF3A" w14:textId="77777777" w:rsidR="000D2EE1" w:rsidRDefault="000D2EE1">
      <w:pPr>
        <w:pStyle w:val="Textoindependiente"/>
        <w:rPr>
          <w:i/>
          <w:sz w:val="22"/>
        </w:rPr>
      </w:pPr>
    </w:p>
    <w:p w14:paraId="1E3FB1A7" w14:textId="77777777" w:rsidR="000D2EE1" w:rsidRDefault="000D2EE1">
      <w:pPr>
        <w:pStyle w:val="Textoindependiente"/>
        <w:rPr>
          <w:i/>
          <w:sz w:val="22"/>
        </w:rPr>
      </w:pPr>
    </w:p>
    <w:p w14:paraId="0C8F17A2" w14:textId="77777777" w:rsidR="000D2EE1" w:rsidRDefault="000D2EE1">
      <w:pPr>
        <w:pStyle w:val="Textoindependiente"/>
        <w:rPr>
          <w:i/>
          <w:sz w:val="22"/>
        </w:rPr>
      </w:pPr>
    </w:p>
    <w:p w14:paraId="688A4BA9" w14:textId="77777777" w:rsidR="000D2EE1" w:rsidRDefault="000D2EE1">
      <w:pPr>
        <w:pStyle w:val="Textoindependiente"/>
        <w:rPr>
          <w:i/>
          <w:sz w:val="22"/>
        </w:rPr>
      </w:pPr>
    </w:p>
    <w:p w14:paraId="1C8579DF" w14:textId="77777777" w:rsidR="000D2EE1" w:rsidRDefault="000D2EE1">
      <w:pPr>
        <w:pStyle w:val="Textoindependiente"/>
        <w:rPr>
          <w:i/>
          <w:sz w:val="22"/>
        </w:rPr>
      </w:pPr>
    </w:p>
    <w:p w14:paraId="7F0C3DAC" w14:textId="18A2002F" w:rsidR="000D2EE1" w:rsidRDefault="000D2EE1">
      <w:pPr>
        <w:pStyle w:val="Textoindependiente"/>
        <w:rPr>
          <w:i/>
          <w:sz w:val="22"/>
        </w:rPr>
      </w:pPr>
    </w:p>
    <w:p w14:paraId="54598D8F" w14:textId="0B1CBDD2" w:rsidR="00171968" w:rsidRPr="00A86B31" w:rsidRDefault="00171968" w:rsidP="00FB44BB">
      <w:pPr>
        <w:pStyle w:val="Ttulo1"/>
        <w:spacing w:before="215"/>
        <w:ind w:left="0"/>
        <w:rPr>
          <w:rFonts w:asciiTheme="minorHAnsi" w:hAnsiTheme="minorHAnsi" w:cstheme="minorHAnsi"/>
          <w:lang w:val="es-MX"/>
        </w:rPr>
      </w:pPr>
      <w:r w:rsidRPr="00A86B31">
        <w:rPr>
          <w:rFonts w:asciiTheme="minorHAnsi" w:hAnsiTheme="minorHAnsi" w:cstheme="minorHAnsi"/>
          <w:lang w:val="es-MX"/>
        </w:rPr>
        <w:t>RESUMEN</w:t>
      </w:r>
    </w:p>
    <w:p w14:paraId="06544675" w14:textId="4B6D5684" w:rsidR="004F7374" w:rsidRDefault="00C765A5" w:rsidP="00662661">
      <w:pPr>
        <w:spacing w:line="276" w:lineRule="auto"/>
        <w:jc w:val="both"/>
        <w:rPr>
          <w:rFonts w:ascii="Calibri Light" w:hAnsi="Calibri Light" w:cs="Calibri Light"/>
        </w:rPr>
      </w:pPr>
      <w:r w:rsidRPr="00ED1DDC">
        <w:rPr>
          <w:rFonts w:ascii="Calibri Light" w:hAnsi="Calibri Light" w:cs="Calibri Light"/>
        </w:rPr>
        <w:t xml:space="preserve">Las </w:t>
      </w:r>
      <w:r w:rsidR="00662661" w:rsidRPr="00ED1DDC">
        <w:rPr>
          <w:rFonts w:ascii="Calibri Light" w:hAnsi="Calibri Light" w:cs="Calibri Light"/>
        </w:rPr>
        <w:t>IRA altas representan la principal causa de consulta pediátrica ambulatoria, con 6</w:t>
      </w:r>
      <w:r w:rsidR="006C60CF" w:rsidRPr="00ED1DDC">
        <w:rPr>
          <w:rFonts w:ascii="Calibri Light" w:hAnsi="Calibri Light" w:cs="Calibri Light"/>
        </w:rPr>
        <w:t xml:space="preserve"> u</w:t>
      </w:r>
      <w:r w:rsidR="00662661" w:rsidRPr="00ED1DDC">
        <w:rPr>
          <w:rFonts w:ascii="Calibri Light" w:hAnsi="Calibri Light" w:cs="Calibri Light"/>
        </w:rPr>
        <w:t xml:space="preserve"> 8 episodios anuales por niño menor de 5 años. La etiología es predominantemente viral (&gt;90%), con rinovirus como agente más frecuente, seguido de influenza A/B, </w:t>
      </w:r>
      <w:proofErr w:type="spellStart"/>
      <w:r w:rsidR="00662661" w:rsidRPr="00ED1DDC">
        <w:rPr>
          <w:rFonts w:ascii="Calibri Light" w:hAnsi="Calibri Light" w:cs="Calibri Light"/>
        </w:rPr>
        <w:t>parainfluenza</w:t>
      </w:r>
      <w:proofErr w:type="spellEnd"/>
      <w:r w:rsidR="00662661" w:rsidRPr="00ED1DDC">
        <w:rPr>
          <w:rFonts w:ascii="Calibri Light" w:hAnsi="Calibri Light" w:cs="Calibri Light"/>
        </w:rPr>
        <w:t xml:space="preserve">, adenovirus y enterovirus (incluido EV D68). </w:t>
      </w:r>
      <w:proofErr w:type="spellStart"/>
      <w:r w:rsidR="00662661" w:rsidRPr="00ED1DDC">
        <w:rPr>
          <w:rFonts w:ascii="Calibri Light" w:hAnsi="Calibri Light" w:cs="Calibri Light"/>
        </w:rPr>
        <w:t>Streptococcus</w:t>
      </w:r>
      <w:proofErr w:type="spellEnd"/>
      <w:r w:rsidR="00662661" w:rsidRPr="00ED1DDC">
        <w:rPr>
          <w:rFonts w:ascii="Calibri Light" w:hAnsi="Calibri Light" w:cs="Calibri Light"/>
        </w:rPr>
        <w:t xml:space="preserve"> </w:t>
      </w:r>
      <w:proofErr w:type="spellStart"/>
      <w:r w:rsidR="00662661" w:rsidRPr="00ED1DDC">
        <w:rPr>
          <w:rFonts w:ascii="Calibri Light" w:hAnsi="Calibri Light" w:cs="Calibri Light"/>
        </w:rPr>
        <w:t>pyogenes</w:t>
      </w:r>
      <w:proofErr w:type="spellEnd"/>
      <w:r w:rsidR="00662661" w:rsidRPr="00ED1DDC">
        <w:rPr>
          <w:rFonts w:ascii="Calibri Light" w:hAnsi="Calibri Light" w:cs="Calibri Light"/>
        </w:rPr>
        <w:t xml:space="preserve"> causa alrededor de un tercio de las faringoamigdalitis en escolares, pero solo una minoría del total de consultas por odinofagia. En este contexto se revisó la información publicada sobre infecciones respiratorias agudas de vías altas (IRA) en pediatría, centrada en etiología, clínica, tratamiento y prevención en niños menores de 5 años durante 2021</w:t>
      </w:r>
      <w:r w:rsidR="006C60CF" w:rsidRPr="00ED1DDC">
        <w:rPr>
          <w:rFonts w:ascii="Calibri Light" w:hAnsi="Calibri Light" w:cs="Calibri Light"/>
        </w:rPr>
        <w:t xml:space="preserve"> y</w:t>
      </w:r>
      <w:r w:rsidR="00662661" w:rsidRPr="00ED1DDC">
        <w:rPr>
          <w:rFonts w:ascii="Calibri Light" w:hAnsi="Calibri Light" w:cs="Calibri Light"/>
        </w:rPr>
        <w:t xml:space="preserve"> 2025 en bases biomédicas y guías internacionales, incluyendo estudios con diagnóstico microbiológico confirmado y datos de etiología y manejo en IRA pediátricas. Clínicamente predominan fiebre moderada, rinorrea, congestión nasal, odinofagia y tos, con curso autolimitado de 5 </w:t>
      </w:r>
      <w:r w:rsidR="006C60CF" w:rsidRPr="00ED1DDC">
        <w:rPr>
          <w:rFonts w:ascii="Calibri Light" w:hAnsi="Calibri Light" w:cs="Calibri Light"/>
        </w:rPr>
        <w:t xml:space="preserve">a </w:t>
      </w:r>
      <w:r w:rsidR="00662661" w:rsidRPr="00ED1DDC">
        <w:rPr>
          <w:rFonts w:ascii="Calibri Light" w:hAnsi="Calibri Light" w:cs="Calibri Light"/>
        </w:rPr>
        <w:t>10 días y baja tasa de complicaciones en niños sanos. El tratamiento se basa en medidas de soporte (hidratación, lavados salinos, paracetamol/ibuprofeno), reservando antibióticos (penicilina/amoxicilina 10 días) para faringitis estreptocócica confirmada y evitando su uso empírico. Los antivirales (oseltamivir) se indican solo en influenza con factores de riesgo o situaciones específicas, sin utilidad demostrada en IRA leves. Los corticoides sistémicos no están recomendados en cuadros virales no complicados, excepto en crup moderado grave. La</w:t>
      </w:r>
      <w:r w:rsidR="00662661" w:rsidRPr="00662661">
        <w:rPr>
          <w:rFonts w:ascii="Calibri Light" w:hAnsi="Calibri Light" w:cs="Calibri Light"/>
        </w:rPr>
        <w:t xml:space="preserve"> mayoría de las IRA pediátricas son virales, benignas y autolimitadas, por lo que el manejo debe centrarse en soporte, uso racional de antibióticos y antivirales, y refuerzo de estrategias preventivas, especialmente vacunación antigripal y medidas de higiene comunitaria.</w:t>
      </w:r>
    </w:p>
    <w:p w14:paraId="340BFF49" w14:textId="77777777" w:rsidR="00662661" w:rsidRPr="00662661" w:rsidRDefault="00662661" w:rsidP="00662661">
      <w:pPr>
        <w:spacing w:line="276" w:lineRule="auto"/>
        <w:jc w:val="both"/>
        <w:rPr>
          <w:rFonts w:asciiTheme="minorHAnsi" w:hAnsiTheme="minorHAnsi" w:cstheme="minorHAnsi"/>
        </w:rPr>
      </w:pPr>
      <w:r w:rsidRPr="00662661">
        <w:rPr>
          <w:rFonts w:asciiTheme="minorHAnsi" w:hAnsiTheme="minorHAnsi" w:cstheme="minorHAnsi"/>
          <w:b/>
          <w:bCs/>
        </w:rPr>
        <w:t>Palabras claves:</w:t>
      </w:r>
      <w:r w:rsidRPr="00662661">
        <w:rPr>
          <w:rFonts w:asciiTheme="minorHAnsi" w:hAnsiTheme="minorHAnsi" w:cstheme="minorHAnsi"/>
        </w:rPr>
        <w:t xml:space="preserve"> Inmunizaciones, vías altas, viral, pediatría</w:t>
      </w:r>
    </w:p>
    <w:p w14:paraId="3BC83C97" w14:textId="77777777" w:rsidR="00662661" w:rsidRPr="006C60CF" w:rsidRDefault="00662661" w:rsidP="00662661">
      <w:pPr>
        <w:spacing w:line="276" w:lineRule="auto"/>
        <w:jc w:val="both"/>
        <w:rPr>
          <w:rFonts w:asciiTheme="minorHAnsi" w:hAnsiTheme="minorHAnsi" w:cstheme="minorHAnsi"/>
          <w:lang w:val="es-EC"/>
        </w:rPr>
      </w:pPr>
    </w:p>
    <w:p w14:paraId="4564986B" w14:textId="77777777" w:rsidR="00662661" w:rsidRPr="006C60CF" w:rsidRDefault="00662661" w:rsidP="00662661">
      <w:pPr>
        <w:spacing w:line="276" w:lineRule="auto"/>
        <w:jc w:val="both"/>
        <w:rPr>
          <w:rFonts w:asciiTheme="minorHAnsi" w:hAnsiTheme="minorHAnsi" w:cstheme="minorHAnsi"/>
          <w:lang w:val="es-EC"/>
        </w:rPr>
      </w:pPr>
    </w:p>
    <w:p w14:paraId="68F4EC4D" w14:textId="77777777" w:rsidR="00662661" w:rsidRPr="006C60CF" w:rsidRDefault="00662661" w:rsidP="00662661">
      <w:pPr>
        <w:spacing w:line="276" w:lineRule="auto"/>
        <w:jc w:val="both"/>
        <w:rPr>
          <w:rFonts w:asciiTheme="minorHAnsi" w:hAnsiTheme="minorHAnsi" w:cstheme="minorHAnsi"/>
          <w:lang w:val="es-EC"/>
        </w:rPr>
      </w:pPr>
    </w:p>
    <w:p w14:paraId="631D5F62" w14:textId="77777777" w:rsidR="00662661" w:rsidRPr="006C60CF" w:rsidRDefault="00662661" w:rsidP="00662661">
      <w:pPr>
        <w:spacing w:line="276" w:lineRule="auto"/>
        <w:jc w:val="both"/>
        <w:rPr>
          <w:rFonts w:asciiTheme="minorHAnsi" w:hAnsiTheme="minorHAnsi" w:cstheme="minorHAnsi"/>
          <w:lang w:val="es-EC"/>
        </w:rPr>
      </w:pPr>
    </w:p>
    <w:p w14:paraId="70B1EE2A" w14:textId="77777777" w:rsidR="00662661" w:rsidRPr="006C60CF" w:rsidRDefault="00662661" w:rsidP="00662661">
      <w:pPr>
        <w:spacing w:line="276" w:lineRule="auto"/>
        <w:jc w:val="both"/>
        <w:rPr>
          <w:rFonts w:asciiTheme="minorHAnsi" w:hAnsiTheme="minorHAnsi" w:cstheme="minorHAnsi"/>
          <w:lang w:val="es-EC"/>
        </w:rPr>
      </w:pPr>
    </w:p>
    <w:p w14:paraId="34C44A9F" w14:textId="77777777" w:rsidR="00662661" w:rsidRPr="006C60CF" w:rsidRDefault="00662661" w:rsidP="00662661">
      <w:pPr>
        <w:spacing w:line="276" w:lineRule="auto"/>
        <w:jc w:val="both"/>
        <w:rPr>
          <w:rFonts w:asciiTheme="minorHAnsi" w:hAnsiTheme="minorHAnsi" w:cstheme="minorHAnsi"/>
          <w:lang w:val="es-EC"/>
        </w:rPr>
      </w:pPr>
    </w:p>
    <w:p w14:paraId="7555761A" w14:textId="77777777" w:rsidR="00662661" w:rsidRPr="006C60CF" w:rsidRDefault="00662661" w:rsidP="00662661">
      <w:pPr>
        <w:spacing w:line="276" w:lineRule="auto"/>
        <w:jc w:val="both"/>
        <w:rPr>
          <w:rFonts w:asciiTheme="minorHAnsi" w:hAnsiTheme="minorHAnsi" w:cstheme="minorHAnsi"/>
          <w:lang w:val="es-EC"/>
        </w:rPr>
      </w:pPr>
    </w:p>
    <w:p w14:paraId="4B4D5EE6" w14:textId="3653DC56" w:rsidR="00662661" w:rsidRPr="00662661" w:rsidRDefault="00662661" w:rsidP="00662661">
      <w:pPr>
        <w:spacing w:line="276" w:lineRule="auto"/>
        <w:jc w:val="both"/>
        <w:rPr>
          <w:rFonts w:asciiTheme="minorHAnsi" w:hAnsiTheme="minorHAnsi" w:cstheme="minorHAnsi"/>
          <w:b/>
          <w:bCs/>
          <w:lang w:val="en-US"/>
        </w:rPr>
      </w:pPr>
      <w:r w:rsidRPr="00662661">
        <w:rPr>
          <w:rFonts w:asciiTheme="minorHAnsi" w:hAnsiTheme="minorHAnsi" w:cstheme="minorHAnsi"/>
          <w:b/>
          <w:bCs/>
          <w:lang w:val="en-US"/>
        </w:rPr>
        <w:t>ABSTRACT</w:t>
      </w:r>
    </w:p>
    <w:p w14:paraId="723E6D0D" w14:textId="446F6813" w:rsidR="00662661" w:rsidRPr="00662661" w:rsidRDefault="00662661" w:rsidP="00662661">
      <w:pPr>
        <w:spacing w:line="276" w:lineRule="auto"/>
        <w:jc w:val="both"/>
        <w:rPr>
          <w:rFonts w:asciiTheme="minorHAnsi" w:hAnsiTheme="minorHAnsi" w:cstheme="minorHAnsi"/>
          <w:lang w:val="en-US"/>
        </w:rPr>
      </w:pPr>
      <w:r w:rsidRPr="00662661">
        <w:rPr>
          <w:rFonts w:asciiTheme="minorHAnsi" w:hAnsiTheme="minorHAnsi" w:cstheme="minorHAnsi"/>
          <w:lang w:val="en-US"/>
        </w:rPr>
        <w:t xml:space="preserve">Acute upper respiratory infections (AURIs) represent the leading cause of outpatient pediatric consultations, with 6-8 episodes annually per child under 5 years. Etiology is predominantly viral (&gt;90%), with rhinovirus as the most frequent agent, followed by influenza A/B, parainfluenza, adenovirus, and enterovirus (including EV-D68). Streptococcus pyogenes causes approximately one-third of school-age </w:t>
      </w:r>
      <w:proofErr w:type="spellStart"/>
      <w:r w:rsidR="006C60CF" w:rsidRPr="006C60CF">
        <w:rPr>
          <w:rFonts w:asciiTheme="minorHAnsi" w:hAnsiTheme="minorHAnsi" w:cstheme="minorHAnsi"/>
          <w:lang w:val="en-US"/>
        </w:rPr>
        <w:t>pharyngotonsilitis</w:t>
      </w:r>
      <w:proofErr w:type="spellEnd"/>
      <w:r w:rsidRPr="00662661">
        <w:rPr>
          <w:rFonts w:asciiTheme="minorHAnsi" w:hAnsiTheme="minorHAnsi" w:cstheme="minorHAnsi"/>
          <w:lang w:val="en-US"/>
        </w:rPr>
        <w:t xml:space="preserve"> cases but only a minority of total odynophagia consultations. In this context, published information </w:t>
      </w:r>
      <w:r w:rsidRPr="00A74129">
        <w:rPr>
          <w:rFonts w:asciiTheme="minorHAnsi" w:hAnsiTheme="minorHAnsi" w:cstheme="minorHAnsi"/>
          <w:lang w:val="en-US"/>
        </w:rPr>
        <w:t>on acute</w:t>
      </w:r>
      <w:r w:rsidRPr="00662661">
        <w:rPr>
          <w:rFonts w:asciiTheme="minorHAnsi" w:hAnsiTheme="minorHAnsi" w:cstheme="minorHAnsi"/>
          <w:lang w:val="en-US"/>
        </w:rPr>
        <w:t xml:space="preserve"> upper respiratory infections (AURIs) in pediatrics was reviewed, focusing on etiology, clinical features, treatment, and prevention in children under 5 years during 2021-2025 in biomedical databases and international guidelines, including studies with confirmed microbiological diagnosis and data on AURI etiology and management in pediatrics. Clinically, moderate fever, rhinorrhea, nasal congestion, odynophagia, and cough predominate, with a self-limited course of 5-10 days and low complication rates in healthy children. Treatment is based on supportive measures (hydration, saline washes, paracetamol/ibuprofen), reserving antibiotics (penicillin/amoxicillin 10 days) for confirmed streptococcal pharyngitis and avoiding empirical use. Antivirals (oseltamivir) are indicated only for influenza with risk factors or specific situations, showing no demonstrated utility in mild AURIs. Systemic corticosteroids are not recommended for uncomplicated viral cases, except moderate-severe croup. Most pediatric AURIs are viral, benign, and self-limited, requiring management focused on supportive care, rational antibiotic/antiviral use, and reinforcement of preventive strategies, particularly influenza vaccination and community hygiene measures.</w:t>
      </w:r>
    </w:p>
    <w:p w14:paraId="4B365A31" w14:textId="7859CC37" w:rsidR="00662661" w:rsidRPr="00662661" w:rsidRDefault="00662661" w:rsidP="00662661">
      <w:pPr>
        <w:spacing w:line="276" w:lineRule="auto"/>
        <w:jc w:val="both"/>
        <w:rPr>
          <w:rFonts w:asciiTheme="minorHAnsi" w:hAnsiTheme="minorHAnsi" w:cstheme="minorHAnsi"/>
          <w:lang w:val="en-US"/>
        </w:rPr>
      </w:pPr>
      <w:r w:rsidRPr="00662661">
        <w:rPr>
          <w:rFonts w:asciiTheme="minorHAnsi" w:hAnsiTheme="minorHAnsi" w:cstheme="minorHAnsi"/>
          <w:b/>
          <w:bCs/>
          <w:lang w:val="en-US"/>
        </w:rPr>
        <w:t>Key</w:t>
      </w:r>
      <w:r w:rsidR="00C10C5A">
        <w:rPr>
          <w:rFonts w:asciiTheme="minorHAnsi" w:hAnsiTheme="minorHAnsi" w:cstheme="minorHAnsi"/>
          <w:b/>
          <w:bCs/>
          <w:lang w:val="en-US"/>
        </w:rPr>
        <w:t xml:space="preserve"> </w:t>
      </w:r>
      <w:r w:rsidRPr="00662661">
        <w:rPr>
          <w:rFonts w:asciiTheme="minorHAnsi" w:hAnsiTheme="minorHAnsi" w:cstheme="minorHAnsi"/>
          <w:b/>
          <w:bCs/>
          <w:lang w:val="en-US"/>
        </w:rPr>
        <w:t xml:space="preserve">words: </w:t>
      </w:r>
      <w:r w:rsidRPr="00662661">
        <w:rPr>
          <w:rFonts w:asciiTheme="minorHAnsi" w:hAnsiTheme="minorHAnsi" w:cstheme="minorHAnsi"/>
          <w:lang w:val="en-US"/>
        </w:rPr>
        <w:t>Immunizations, upper airways, viral, pediatrics</w:t>
      </w:r>
    </w:p>
    <w:p w14:paraId="5D3BA32C" w14:textId="77777777" w:rsidR="004F7374" w:rsidRPr="00662661" w:rsidRDefault="004F7374" w:rsidP="004F7374">
      <w:pPr>
        <w:jc w:val="both"/>
        <w:rPr>
          <w:rFonts w:asciiTheme="minorHAnsi" w:hAnsiTheme="minorHAnsi" w:cstheme="minorHAnsi"/>
          <w:lang w:val="en-US"/>
        </w:rPr>
      </w:pPr>
    </w:p>
    <w:p w14:paraId="2CED0FA9" w14:textId="77777777" w:rsidR="004F7374" w:rsidRPr="00662661" w:rsidRDefault="004F7374" w:rsidP="004F7374">
      <w:pPr>
        <w:jc w:val="both"/>
        <w:rPr>
          <w:rFonts w:asciiTheme="minorHAnsi" w:hAnsiTheme="minorHAnsi" w:cstheme="minorHAnsi"/>
          <w:lang w:val="en-US"/>
        </w:rPr>
      </w:pPr>
    </w:p>
    <w:p w14:paraId="1CA25D4F" w14:textId="77777777" w:rsidR="004F7374" w:rsidRPr="00662661" w:rsidRDefault="004F7374" w:rsidP="004F7374">
      <w:pPr>
        <w:jc w:val="both"/>
        <w:rPr>
          <w:rFonts w:asciiTheme="minorHAnsi" w:hAnsiTheme="minorHAnsi" w:cstheme="minorHAnsi"/>
          <w:lang w:val="en-US"/>
        </w:rPr>
      </w:pPr>
    </w:p>
    <w:p w14:paraId="3013C8EE" w14:textId="1D7E9838" w:rsidR="004F7374" w:rsidRPr="00662661" w:rsidRDefault="004F7374" w:rsidP="004F7374">
      <w:pPr>
        <w:jc w:val="both"/>
        <w:rPr>
          <w:rFonts w:asciiTheme="minorHAnsi" w:hAnsiTheme="minorHAnsi" w:cstheme="minorHAnsi"/>
          <w:lang w:val="en-US"/>
        </w:rPr>
      </w:pPr>
      <w:r w:rsidRPr="00662661">
        <w:rPr>
          <w:rFonts w:asciiTheme="minorHAnsi" w:hAnsiTheme="minorHAnsi" w:cstheme="minorHAnsi"/>
          <w:lang w:val="en-US"/>
        </w:rPr>
        <w:t xml:space="preserve"> </w:t>
      </w:r>
    </w:p>
    <w:p w14:paraId="2B7A2591" w14:textId="5FDD1D7C" w:rsidR="000D2EE1" w:rsidRPr="00662661" w:rsidRDefault="000D2EE1" w:rsidP="00171968">
      <w:pPr>
        <w:spacing w:before="120" w:after="120" w:line="276" w:lineRule="auto"/>
        <w:jc w:val="both"/>
        <w:rPr>
          <w:rFonts w:asciiTheme="minorHAnsi" w:eastAsia="Times New Roman" w:hAnsiTheme="minorHAnsi" w:cstheme="minorHAnsi"/>
          <w:bCs/>
          <w:lang w:val="en-US" w:eastAsia="es-ES"/>
        </w:rPr>
      </w:pPr>
    </w:p>
    <w:p w14:paraId="4080E071" w14:textId="77777777" w:rsidR="00A04985" w:rsidRPr="00662661" w:rsidRDefault="00A04985" w:rsidP="00171968">
      <w:pPr>
        <w:spacing w:before="120" w:after="120" w:line="276" w:lineRule="auto"/>
        <w:jc w:val="both"/>
        <w:rPr>
          <w:rFonts w:asciiTheme="minorHAnsi" w:eastAsia="Times New Roman" w:hAnsiTheme="minorHAnsi" w:cstheme="minorHAnsi"/>
          <w:bCs/>
          <w:lang w:val="en-US" w:eastAsia="es-ES"/>
        </w:rPr>
      </w:pPr>
    </w:p>
    <w:p w14:paraId="4D5FCC0F" w14:textId="77777777" w:rsidR="00A04985" w:rsidRPr="00662661" w:rsidRDefault="00A04985" w:rsidP="00171968">
      <w:pPr>
        <w:spacing w:before="120" w:after="120" w:line="276" w:lineRule="auto"/>
        <w:jc w:val="both"/>
        <w:rPr>
          <w:rFonts w:asciiTheme="minorHAnsi" w:eastAsia="Times New Roman" w:hAnsiTheme="minorHAnsi" w:cstheme="minorHAnsi"/>
          <w:bCs/>
          <w:lang w:val="en-US" w:eastAsia="es-ES"/>
        </w:rPr>
      </w:pPr>
    </w:p>
    <w:p w14:paraId="594E5E60" w14:textId="77777777" w:rsidR="00A04985" w:rsidRPr="00662661" w:rsidRDefault="00A04985" w:rsidP="00171968">
      <w:pPr>
        <w:spacing w:before="120" w:after="120" w:line="276" w:lineRule="auto"/>
        <w:jc w:val="both"/>
        <w:rPr>
          <w:rFonts w:asciiTheme="minorHAnsi" w:eastAsia="Times New Roman" w:hAnsiTheme="minorHAnsi" w:cstheme="minorHAnsi"/>
          <w:bCs/>
          <w:lang w:val="en-US" w:eastAsia="es-ES"/>
        </w:rPr>
      </w:pPr>
    </w:p>
    <w:p w14:paraId="531A5354" w14:textId="1E2969A2" w:rsidR="00A04985" w:rsidRPr="00662661" w:rsidRDefault="00A04985" w:rsidP="00171968">
      <w:pPr>
        <w:spacing w:before="120" w:after="120" w:line="276" w:lineRule="auto"/>
        <w:jc w:val="both"/>
        <w:rPr>
          <w:rFonts w:asciiTheme="minorHAnsi" w:eastAsia="Times New Roman" w:hAnsiTheme="minorHAnsi" w:cstheme="minorHAnsi"/>
          <w:bCs/>
          <w:lang w:val="en-US" w:eastAsia="es-ES"/>
        </w:rPr>
      </w:pPr>
    </w:p>
    <w:p w14:paraId="405A5932" w14:textId="77777777" w:rsidR="00BA7FBA" w:rsidRPr="00662661" w:rsidRDefault="00BA7FBA" w:rsidP="00171968">
      <w:pPr>
        <w:spacing w:before="120" w:after="120" w:line="276" w:lineRule="auto"/>
        <w:jc w:val="both"/>
        <w:rPr>
          <w:rFonts w:asciiTheme="minorHAnsi" w:eastAsia="Times New Roman" w:hAnsiTheme="minorHAnsi" w:cstheme="minorHAnsi"/>
          <w:bCs/>
          <w:lang w:val="en-US" w:eastAsia="es-ES"/>
        </w:rPr>
      </w:pPr>
    </w:p>
    <w:p w14:paraId="1756DA59" w14:textId="77777777" w:rsidR="00BA7FBA" w:rsidRPr="00662661" w:rsidRDefault="00BA7FBA" w:rsidP="00171968">
      <w:pPr>
        <w:spacing w:before="120" w:after="120" w:line="276" w:lineRule="auto"/>
        <w:jc w:val="both"/>
        <w:rPr>
          <w:rFonts w:asciiTheme="minorHAnsi" w:eastAsia="Times New Roman" w:hAnsiTheme="minorHAnsi" w:cstheme="minorHAnsi"/>
          <w:bCs/>
          <w:lang w:val="en-US" w:eastAsia="es-ES"/>
        </w:rPr>
      </w:pPr>
    </w:p>
    <w:p w14:paraId="6D41D605" w14:textId="77777777" w:rsidR="00BA7FBA" w:rsidRPr="00662661" w:rsidRDefault="00BA7FBA" w:rsidP="00171968">
      <w:pPr>
        <w:spacing w:before="120" w:after="120" w:line="276" w:lineRule="auto"/>
        <w:jc w:val="both"/>
        <w:rPr>
          <w:rFonts w:asciiTheme="minorHAnsi" w:eastAsia="Times New Roman" w:hAnsiTheme="minorHAnsi" w:cstheme="minorHAnsi"/>
          <w:bCs/>
          <w:lang w:val="en-US" w:eastAsia="es-ES"/>
        </w:rPr>
      </w:pPr>
    </w:p>
    <w:p w14:paraId="02E009BF" w14:textId="77777777" w:rsidR="00BA7FBA" w:rsidRPr="00662661" w:rsidRDefault="00BA7FBA" w:rsidP="00171968">
      <w:pPr>
        <w:spacing w:before="120" w:after="120" w:line="276" w:lineRule="auto"/>
        <w:jc w:val="both"/>
        <w:rPr>
          <w:rFonts w:asciiTheme="minorHAnsi" w:eastAsia="Times New Roman" w:hAnsiTheme="minorHAnsi" w:cstheme="minorHAnsi"/>
          <w:bCs/>
          <w:lang w:val="en-US" w:eastAsia="es-ES"/>
        </w:rPr>
      </w:pPr>
    </w:p>
    <w:p w14:paraId="6699B723" w14:textId="77777777" w:rsidR="00C765A5" w:rsidRPr="00662661" w:rsidRDefault="00C765A5" w:rsidP="00171968">
      <w:pPr>
        <w:spacing w:before="120" w:after="120" w:line="276" w:lineRule="auto"/>
        <w:jc w:val="both"/>
        <w:rPr>
          <w:rFonts w:asciiTheme="minorHAnsi" w:eastAsia="Times New Roman" w:hAnsiTheme="minorHAnsi" w:cstheme="minorHAnsi"/>
          <w:bCs/>
          <w:lang w:val="en-US" w:eastAsia="es-ES"/>
        </w:rPr>
      </w:pPr>
    </w:p>
    <w:p w14:paraId="35AB8DC4" w14:textId="77777777" w:rsidR="00C765A5" w:rsidRPr="00662661" w:rsidRDefault="00C765A5" w:rsidP="00171968">
      <w:pPr>
        <w:spacing w:before="120" w:after="120" w:line="276" w:lineRule="auto"/>
        <w:jc w:val="both"/>
        <w:rPr>
          <w:rFonts w:asciiTheme="minorHAnsi" w:eastAsia="Times New Roman" w:hAnsiTheme="minorHAnsi" w:cstheme="minorHAnsi"/>
          <w:bCs/>
          <w:lang w:val="en-US" w:eastAsia="es-ES"/>
        </w:rPr>
      </w:pPr>
    </w:p>
    <w:p w14:paraId="3980DA5F" w14:textId="77777777" w:rsidR="00C765A5" w:rsidRPr="00662661" w:rsidRDefault="00C765A5" w:rsidP="00171968">
      <w:pPr>
        <w:spacing w:before="120" w:after="120" w:line="276" w:lineRule="auto"/>
        <w:jc w:val="both"/>
        <w:rPr>
          <w:rFonts w:asciiTheme="minorHAnsi" w:eastAsia="Times New Roman" w:hAnsiTheme="minorHAnsi" w:cstheme="minorHAnsi"/>
          <w:bCs/>
          <w:lang w:val="en-US" w:eastAsia="es-ES"/>
        </w:rPr>
      </w:pPr>
    </w:p>
    <w:p w14:paraId="637B3716" w14:textId="77777777" w:rsidR="00C765A5" w:rsidRPr="00662661" w:rsidRDefault="00C765A5" w:rsidP="00171968">
      <w:pPr>
        <w:spacing w:before="120" w:after="120" w:line="276" w:lineRule="auto"/>
        <w:jc w:val="both"/>
        <w:rPr>
          <w:rFonts w:asciiTheme="minorHAnsi" w:eastAsia="Times New Roman" w:hAnsiTheme="minorHAnsi" w:cstheme="minorHAnsi"/>
          <w:bCs/>
          <w:lang w:val="en-US" w:eastAsia="es-ES"/>
        </w:rPr>
      </w:pPr>
    </w:p>
    <w:p w14:paraId="7A0B74EA" w14:textId="77777777" w:rsidR="00BA7FBA" w:rsidRPr="00662661" w:rsidRDefault="00BA7FBA" w:rsidP="00171968">
      <w:pPr>
        <w:spacing w:before="120" w:after="120" w:line="276" w:lineRule="auto"/>
        <w:jc w:val="both"/>
        <w:rPr>
          <w:rFonts w:asciiTheme="minorHAnsi" w:eastAsia="Times New Roman" w:hAnsiTheme="minorHAnsi" w:cstheme="minorHAnsi"/>
          <w:bCs/>
          <w:lang w:val="en-US" w:eastAsia="es-ES"/>
        </w:rPr>
      </w:pPr>
    </w:p>
    <w:p w14:paraId="1C464421" w14:textId="24A82F0C" w:rsidR="00A04985" w:rsidRPr="0013660B" w:rsidRDefault="00A04985" w:rsidP="00A04985">
      <w:pPr>
        <w:jc w:val="both"/>
        <w:rPr>
          <w:rFonts w:asciiTheme="minorHAnsi" w:hAnsiTheme="minorHAnsi" w:cstheme="minorHAnsi"/>
          <w:lang w:val="en-US"/>
        </w:rPr>
      </w:pPr>
    </w:p>
    <w:p w14:paraId="595A3BEB" w14:textId="4EB06A53" w:rsidR="000D2EE1" w:rsidRPr="00A86B31" w:rsidRDefault="000E60E7" w:rsidP="00100450">
      <w:pPr>
        <w:spacing w:before="120" w:after="120" w:line="276" w:lineRule="auto"/>
        <w:jc w:val="both"/>
        <w:rPr>
          <w:rFonts w:asciiTheme="minorHAnsi" w:eastAsia="Times New Roman" w:hAnsiTheme="minorHAnsi" w:cstheme="minorHAnsi"/>
          <w:bCs/>
          <w:lang w:val="en-US" w:eastAsia="es-ES"/>
        </w:rPr>
        <w:sectPr w:rsidR="000D2EE1" w:rsidRPr="00A86B31" w:rsidSect="007E542B">
          <w:headerReference w:type="default" r:id="rId13"/>
          <w:type w:val="continuous"/>
          <w:pgSz w:w="11910" w:h="16840"/>
          <w:pgMar w:top="1580" w:right="1320" w:bottom="280" w:left="1200" w:header="720" w:footer="720" w:gutter="0"/>
          <w:cols w:num="2" w:space="720" w:equalWidth="0">
            <w:col w:w="4148" w:space="796"/>
            <w:col w:w="4446"/>
          </w:cols>
          <w:titlePg/>
          <w:docGrid w:linePitch="299"/>
        </w:sectPr>
      </w:pPr>
      <w:r w:rsidRPr="00A86B31">
        <w:rPr>
          <w:rFonts w:asciiTheme="minorHAnsi" w:eastAsia="Times New Roman" w:hAnsiTheme="minorHAnsi" w:cstheme="minorHAnsi"/>
          <w:lang w:val="en-US" w:eastAsia="es-ES"/>
        </w:rPr>
        <w:t xml:space="preserve"> </w:t>
      </w:r>
    </w:p>
    <w:p w14:paraId="28E74FC0" w14:textId="719259A0" w:rsidR="007E542B" w:rsidRPr="007E542B" w:rsidRDefault="007E542B" w:rsidP="00662661">
      <w:pPr>
        <w:spacing w:line="360" w:lineRule="auto"/>
        <w:jc w:val="both"/>
        <w:rPr>
          <w:rFonts w:ascii="Calibri Light" w:hAnsi="Calibri Light" w:cs="Calibri Light"/>
          <w:lang w:val="es-EC"/>
        </w:rPr>
      </w:pPr>
      <w:r w:rsidRPr="007E542B">
        <w:rPr>
          <w:noProof/>
        </w:rPr>
        <w:lastRenderedPageBreak/>
        <w:drawing>
          <wp:inline distT="0" distB="0" distL="0" distR="0" wp14:anchorId="5B62D5BB" wp14:editId="7F377F06">
            <wp:extent cx="5962650" cy="18669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62650" cy="186690"/>
                    </a:xfrm>
                    <a:prstGeom prst="rect">
                      <a:avLst/>
                    </a:prstGeom>
                    <a:noFill/>
                    <a:ln>
                      <a:noFill/>
                    </a:ln>
                  </pic:spPr>
                </pic:pic>
              </a:graphicData>
            </a:graphic>
          </wp:inline>
        </w:drawing>
      </w:r>
    </w:p>
    <w:p w14:paraId="2CF40476" w14:textId="3DCAD201" w:rsidR="00662661" w:rsidRDefault="00662661" w:rsidP="00662661">
      <w:pPr>
        <w:spacing w:line="360" w:lineRule="auto"/>
        <w:jc w:val="both"/>
        <w:rPr>
          <w:rFonts w:ascii="Calibri Light" w:hAnsi="Calibri Light" w:cs="Calibri Light"/>
        </w:rPr>
      </w:pPr>
      <w:r w:rsidRPr="00662661">
        <w:rPr>
          <w:rFonts w:ascii="Calibri Light" w:hAnsi="Calibri Light" w:cs="Calibri Light"/>
        </w:rPr>
        <w:t xml:space="preserve">Las infecciones respiratorias agudas de vías altas son las patologías más frecuentes en la infancia, con etiología predominantemente viral (rinovirus, influenza, </w:t>
      </w:r>
      <w:proofErr w:type="spellStart"/>
      <w:r w:rsidRPr="00662661">
        <w:rPr>
          <w:rFonts w:ascii="Calibri Light" w:hAnsi="Calibri Light" w:cs="Calibri Light"/>
        </w:rPr>
        <w:t>parainfluenza</w:t>
      </w:r>
      <w:proofErr w:type="spellEnd"/>
      <w:r w:rsidRPr="00662661">
        <w:rPr>
          <w:rFonts w:ascii="Calibri Light" w:hAnsi="Calibri Light" w:cs="Calibri Light"/>
        </w:rPr>
        <w:t>, VRS). Afectan exclusivamente vías superiores (nariz, faringe</w:t>
      </w:r>
      <w:r w:rsidRPr="00ED1DDC">
        <w:rPr>
          <w:rFonts w:ascii="Calibri Light" w:hAnsi="Calibri Light" w:cs="Calibri Light"/>
        </w:rPr>
        <w:t>, senos</w:t>
      </w:r>
      <w:r w:rsidR="006C60CF">
        <w:rPr>
          <w:rFonts w:ascii="Calibri Light" w:hAnsi="Calibri Light" w:cs="Calibri Light"/>
        </w:rPr>
        <w:t xml:space="preserve"> etmoidales</w:t>
      </w:r>
      <w:r w:rsidRPr="00662661">
        <w:rPr>
          <w:rFonts w:ascii="Calibri Light" w:hAnsi="Calibri Light" w:cs="Calibri Light"/>
        </w:rPr>
        <w:t xml:space="preserve">), sin compromiso de vías bajas. </w:t>
      </w:r>
      <w:r w:rsidR="006C60CF" w:rsidRPr="00ED1DDC">
        <w:rPr>
          <w:rFonts w:ascii="Calibri Light" w:hAnsi="Calibri Light" w:cs="Calibri Light"/>
        </w:rPr>
        <w:t xml:space="preserve">Las </w:t>
      </w:r>
      <w:r w:rsidRPr="00ED1DDC">
        <w:rPr>
          <w:rFonts w:ascii="Calibri Light" w:hAnsi="Calibri Light" w:cs="Calibri Light"/>
        </w:rPr>
        <w:t xml:space="preserve">IRA </w:t>
      </w:r>
      <w:r w:rsidR="006C60CF" w:rsidRPr="00ED1DDC">
        <w:rPr>
          <w:rFonts w:ascii="Calibri Light" w:hAnsi="Calibri Light" w:cs="Calibri Light"/>
        </w:rPr>
        <w:t>c</w:t>
      </w:r>
      <w:r w:rsidRPr="00ED1DDC">
        <w:rPr>
          <w:rFonts w:ascii="Calibri Light" w:hAnsi="Calibri Light" w:cs="Calibri Light"/>
        </w:rPr>
        <w:t>ausa</w:t>
      </w:r>
      <w:r w:rsidR="006C60CF" w:rsidRPr="00ED1DDC">
        <w:rPr>
          <w:rFonts w:ascii="Calibri Light" w:hAnsi="Calibri Light" w:cs="Calibri Light"/>
        </w:rPr>
        <w:t>n</w:t>
      </w:r>
      <w:r w:rsidRPr="00662661">
        <w:rPr>
          <w:rFonts w:ascii="Calibri Light" w:hAnsi="Calibri Light" w:cs="Calibri Light"/>
        </w:rPr>
        <w:t xml:space="preserve"> alta morbilidad ambulatoria en pediatría global, pero son mayoritariamente virales autolimitadas que solo requieren medidas de soporte (lavados nasales, hidratación), </w:t>
      </w:r>
      <w:r w:rsidR="006C60CF">
        <w:rPr>
          <w:rFonts w:ascii="Calibri Light" w:hAnsi="Calibri Light" w:cs="Calibri Light"/>
        </w:rPr>
        <w:t>s</w:t>
      </w:r>
      <w:r w:rsidRPr="00662661">
        <w:rPr>
          <w:rFonts w:ascii="Calibri Light" w:hAnsi="Calibri Light" w:cs="Calibri Light"/>
        </w:rPr>
        <w:t>u etiología es predominantemente viral (&gt;90%), limitada exclusivamente a agentes de vías altas</w:t>
      </w:r>
      <w:r w:rsidR="004A6ED0">
        <w:rPr>
          <w:rFonts w:ascii="Calibri Light" w:hAnsi="Calibri Light" w:cs="Calibri Light"/>
        </w:rPr>
        <w:t>.</w:t>
      </w:r>
    </w:p>
    <w:p w14:paraId="0A31BD9F" w14:textId="77777777" w:rsidR="004A6ED0" w:rsidRPr="00662661" w:rsidRDefault="004A6ED0" w:rsidP="00662661">
      <w:pPr>
        <w:spacing w:line="360" w:lineRule="auto"/>
        <w:jc w:val="both"/>
        <w:rPr>
          <w:rFonts w:ascii="Calibri Light" w:hAnsi="Calibri Light" w:cs="Calibri Light"/>
        </w:rPr>
      </w:pPr>
    </w:p>
    <w:p w14:paraId="285BE0AF" w14:textId="1FD7E9FC" w:rsidR="00662661" w:rsidRPr="00662661" w:rsidRDefault="00431FAB" w:rsidP="00662661">
      <w:pPr>
        <w:spacing w:line="360" w:lineRule="auto"/>
        <w:jc w:val="both"/>
        <w:rPr>
          <w:rFonts w:ascii="Calibri Light" w:hAnsi="Calibri Light" w:cs="Calibri Light"/>
        </w:rPr>
      </w:pPr>
      <w:r>
        <w:rPr>
          <w:rFonts w:ascii="Calibri Light" w:hAnsi="Calibri Light" w:cs="Calibri Light"/>
        </w:rPr>
        <w:t>-</w:t>
      </w:r>
      <w:r w:rsidR="00662661" w:rsidRPr="00662661">
        <w:rPr>
          <w:rFonts w:ascii="Calibri Light" w:hAnsi="Calibri Light" w:cs="Calibri Light"/>
        </w:rPr>
        <w:t>Rinovirus (30-50%, circulación perenne, resfriado común)</w:t>
      </w:r>
    </w:p>
    <w:p w14:paraId="67C76DCB" w14:textId="39383739" w:rsidR="00662661" w:rsidRPr="00662661" w:rsidRDefault="00431FAB" w:rsidP="00662661">
      <w:pPr>
        <w:spacing w:line="360" w:lineRule="auto"/>
        <w:jc w:val="both"/>
        <w:rPr>
          <w:rFonts w:ascii="Calibri Light" w:hAnsi="Calibri Light" w:cs="Calibri Light"/>
        </w:rPr>
      </w:pPr>
      <w:r>
        <w:rPr>
          <w:rFonts w:ascii="Calibri Light" w:hAnsi="Calibri Light" w:cs="Calibri Light"/>
        </w:rPr>
        <w:t>-</w:t>
      </w:r>
      <w:r w:rsidR="00662661" w:rsidRPr="00662661">
        <w:rPr>
          <w:rFonts w:ascii="Calibri Light" w:hAnsi="Calibri Light" w:cs="Calibri Light"/>
        </w:rPr>
        <w:t>Influenza A/B (15-40% temporada invernal, faringitis febril)</w:t>
      </w:r>
    </w:p>
    <w:p w14:paraId="68CBE4E0" w14:textId="3CAB54E8" w:rsidR="00662661" w:rsidRPr="00662661" w:rsidRDefault="00431FAB" w:rsidP="00662661">
      <w:pPr>
        <w:spacing w:line="360" w:lineRule="auto"/>
        <w:jc w:val="both"/>
        <w:rPr>
          <w:rFonts w:ascii="Calibri Light" w:hAnsi="Calibri Light" w:cs="Calibri Light"/>
        </w:rPr>
      </w:pPr>
      <w:r>
        <w:rPr>
          <w:rFonts w:ascii="Calibri Light" w:hAnsi="Calibri Light" w:cs="Calibri Light"/>
        </w:rPr>
        <w:t>-</w:t>
      </w:r>
      <w:proofErr w:type="spellStart"/>
      <w:r w:rsidR="00662661" w:rsidRPr="00662661">
        <w:rPr>
          <w:rFonts w:ascii="Calibri Light" w:hAnsi="Calibri Light" w:cs="Calibri Light"/>
        </w:rPr>
        <w:t>Parainfluenza</w:t>
      </w:r>
      <w:proofErr w:type="spellEnd"/>
      <w:r w:rsidR="00662661" w:rsidRPr="00662661">
        <w:rPr>
          <w:rFonts w:ascii="Calibri Light" w:hAnsi="Calibri Light" w:cs="Calibri Light"/>
        </w:rPr>
        <w:t xml:space="preserve"> 1-4 (10-15%, laringitis/crup superior)</w:t>
      </w:r>
    </w:p>
    <w:p w14:paraId="7118674C" w14:textId="13E521E6" w:rsidR="00662661" w:rsidRPr="00662661" w:rsidRDefault="00431FAB" w:rsidP="00662661">
      <w:pPr>
        <w:spacing w:line="360" w:lineRule="auto"/>
        <w:jc w:val="both"/>
        <w:rPr>
          <w:rFonts w:ascii="Calibri Light" w:hAnsi="Calibri Light" w:cs="Calibri Light"/>
        </w:rPr>
      </w:pPr>
      <w:r>
        <w:rPr>
          <w:rFonts w:ascii="Calibri Light" w:hAnsi="Calibri Light" w:cs="Calibri Light"/>
        </w:rPr>
        <w:t>-</w:t>
      </w:r>
      <w:r w:rsidR="00662661" w:rsidRPr="00662661">
        <w:rPr>
          <w:rFonts w:ascii="Calibri Light" w:hAnsi="Calibri Light" w:cs="Calibri Light"/>
        </w:rPr>
        <w:t xml:space="preserve">Adenovirus B3/B7 (5-10%, </w:t>
      </w:r>
      <w:proofErr w:type="spellStart"/>
      <w:r w:rsidR="00662661" w:rsidRPr="00662661">
        <w:rPr>
          <w:rFonts w:ascii="Calibri Light" w:hAnsi="Calibri Light" w:cs="Calibri Light"/>
        </w:rPr>
        <w:t>faringoconjuntivitis</w:t>
      </w:r>
      <w:proofErr w:type="spellEnd"/>
      <w:r w:rsidR="00662661" w:rsidRPr="00662661">
        <w:rPr>
          <w:rFonts w:ascii="Calibri Light" w:hAnsi="Calibri Light" w:cs="Calibri Light"/>
        </w:rPr>
        <w:t>)</w:t>
      </w:r>
    </w:p>
    <w:p w14:paraId="503FCD76" w14:textId="58523152" w:rsidR="00662661" w:rsidRPr="00662661" w:rsidRDefault="00431FAB" w:rsidP="00662661">
      <w:pPr>
        <w:spacing w:line="360" w:lineRule="auto"/>
        <w:jc w:val="both"/>
        <w:rPr>
          <w:rFonts w:ascii="Calibri Light" w:hAnsi="Calibri Light" w:cs="Calibri Light"/>
        </w:rPr>
      </w:pPr>
      <w:r>
        <w:rPr>
          <w:rFonts w:ascii="Calibri Light" w:hAnsi="Calibri Light" w:cs="Calibri Light"/>
        </w:rPr>
        <w:t>-</w:t>
      </w:r>
      <w:r w:rsidR="00662661" w:rsidRPr="00662661">
        <w:rPr>
          <w:rFonts w:ascii="Calibri Light" w:hAnsi="Calibri Light" w:cs="Calibri Light"/>
        </w:rPr>
        <w:t xml:space="preserve">Enterovirus (EV-D68/CVA6, 5%, cuadros </w:t>
      </w:r>
      <w:r w:rsidR="00224D22" w:rsidRPr="00662661">
        <w:rPr>
          <w:rFonts w:ascii="Calibri Light" w:hAnsi="Calibri Light" w:cs="Calibri Light"/>
        </w:rPr>
        <w:t>catarrales) (</w:t>
      </w:r>
      <w:r w:rsidR="00662661" w:rsidRPr="00662661">
        <w:rPr>
          <w:rFonts w:ascii="Calibri Light" w:hAnsi="Calibri Light" w:cs="Calibri Light"/>
        </w:rPr>
        <w:t>3).</w:t>
      </w:r>
    </w:p>
    <w:p w14:paraId="45F72D99" w14:textId="77777777" w:rsidR="00431FAB" w:rsidRDefault="00431FAB" w:rsidP="00662661">
      <w:pPr>
        <w:spacing w:line="360" w:lineRule="auto"/>
        <w:jc w:val="both"/>
        <w:rPr>
          <w:rFonts w:ascii="Calibri Light" w:hAnsi="Calibri Light" w:cs="Calibri Light"/>
        </w:rPr>
      </w:pPr>
    </w:p>
    <w:p w14:paraId="3ABA15A3" w14:textId="643AFC8A" w:rsidR="00662661" w:rsidRPr="00662661" w:rsidRDefault="00662661" w:rsidP="00662661">
      <w:pPr>
        <w:spacing w:line="360" w:lineRule="auto"/>
        <w:jc w:val="both"/>
        <w:rPr>
          <w:rFonts w:ascii="Calibri Light" w:hAnsi="Calibri Light" w:cs="Calibri Light"/>
        </w:rPr>
      </w:pPr>
      <w:r w:rsidRPr="00662661">
        <w:rPr>
          <w:rFonts w:ascii="Calibri Light" w:hAnsi="Calibri Light" w:cs="Calibri Light"/>
        </w:rPr>
        <w:t>Generalmente, la enfermedad es leve y autolimitada en niños sanos. En lactantes &lt;6 meses y menores de 2 años con comorbilidades (asma, cardiopatías), puede complicarse con otitis o deshidratación, aunque hospitalizaciones son raras para IRA puras (vs. vías bajas) (1), (2).</w:t>
      </w:r>
    </w:p>
    <w:p w14:paraId="0FDCEC07" w14:textId="77777777" w:rsidR="00662661" w:rsidRPr="00662661" w:rsidRDefault="00662661" w:rsidP="00662661">
      <w:pPr>
        <w:spacing w:line="360" w:lineRule="auto"/>
        <w:jc w:val="both"/>
        <w:rPr>
          <w:rFonts w:ascii="Calibri Light" w:hAnsi="Calibri Light" w:cs="Calibri Light"/>
        </w:rPr>
      </w:pPr>
      <w:r w:rsidRPr="00662661">
        <w:rPr>
          <w:rFonts w:ascii="Calibri Light" w:hAnsi="Calibri Light" w:cs="Calibri Light"/>
        </w:rPr>
        <w:t>Los virus de la influenza se dividen en tipos A, B, C y D. Los de tipo A infectan aves, cerdos y humanos (subtipos H1N1/H3N2 causan epidemias estacionales de faringitis en niños); tipos B y C afectan casi exclusivamente humanos con síntomas leves en vías altas (2).</w:t>
      </w:r>
    </w:p>
    <w:p w14:paraId="29578BE8" w14:textId="77777777" w:rsidR="00662661" w:rsidRPr="00662661" w:rsidRDefault="00662661" w:rsidP="00662661">
      <w:pPr>
        <w:spacing w:line="360" w:lineRule="auto"/>
        <w:jc w:val="both"/>
        <w:rPr>
          <w:rFonts w:ascii="Calibri Light" w:hAnsi="Calibri Light" w:cs="Calibri Light"/>
        </w:rPr>
      </w:pPr>
      <w:r w:rsidRPr="00662661">
        <w:rPr>
          <w:rFonts w:ascii="Calibri Light" w:hAnsi="Calibri Light" w:cs="Calibri Light"/>
        </w:rPr>
        <w:t xml:space="preserve">El manejo adecuado incluye vacunación, terapia antiviral específica según el agente causal, y medidas no farmacológicas como el uso de mascarillas y ventilación de espacios.  Se debe dar un seguimiento a los 5 días a los niños a quienes el médico les inició tratamiento ambulatorio y verificar efectos secundarios (4); durante este periodo, es fundamental evaluar la resolución de síntomas, la tolerancia al tratamiento y la aparición de posibles complicaciones. </w:t>
      </w:r>
    </w:p>
    <w:p w14:paraId="1E9F0213" w14:textId="77777777" w:rsidR="00662661" w:rsidRPr="00662661" w:rsidRDefault="00662661" w:rsidP="00662661">
      <w:pPr>
        <w:spacing w:line="360" w:lineRule="auto"/>
        <w:jc w:val="both"/>
        <w:rPr>
          <w:rFonts w:ascii="Calibri Light" w:hAnsi="Calibri Light" w:cs="Calibri Light"/>
        </w:rPr>
      </w:pPr>
    </w:p>
    <w:p w14:paraId="79A883DD" w14:textId="55C4EF5A" w:rsidR="007F2FF5" w:rsidRDefault="00662661" w:rsidP="007F2FF5">
      <w:pPr>
        <w:spacing w:line="360" w:lineRule="auto"/>
        <w:jc w:val="both"/>
        <w:rPr>
          <w:rFonts w:ascii="Calibri Light" w:hAnsi="Calibri Light" w:cs="Calibri Light"/>
        </w:rPr>
      </w:pPr>
      <w:r w:rsidRPr="00662661">
        <w:rPr>
          <w:rFonts w:ascii="Calibri Light" w:hAnsi="Calibri Light" w:cs="Calibri Light"/>
        </w:rPr>
        <w:t xml:space="preserve">Los </w:t>
      </w:r>
      <w:r w:rsidR="00224D22">
        <w:rPr>
          <w:rFonts w:ascii="Calibri Light" w:hAnsi="Calibri Light" w:cs="Calibri Light"/>
        </w:rPr>
        <w:t>a</w:t>
      </w:r>
      <w:r w:rsidR="00511905" w:rsidRPr="00511905">
        <w:rPr>
          <w:rFonts w:ascii="Calibri Light" w:hAnsi="Calibri Light" w:cs="Calibri Light"/>
        </w:rPr>
        <w:t>ntivirales como el Oseltamivir están aprobado desde los 14 días de vida para influenza confirmada, pero guías actuales desaconsejan su uso sistemático en IRA altas leves/ambulatorias por beneficio limitado, reservándolo para casos con compromiso de vías bajas, alto riesgo o gravedad; en IRA altas pediátricas, el tratamiento es exclusivamente sintomático (5), (6), (7).</w:t>
      </w:r>
      <w:r w:rsidR="00511905">
        <w:rPr>
          <w:rFonts w:ascii="Calibri Light" w:hAnsi="Calibri Light" w:cs="Calibri Light"/>
        </w:rPr>
        <w:t xml:space="preserve"> En este contexto se</w:t>
      </w:r>
      <w:r w:rsidR="007F2FF5" w:rsidRPr="00897E6C">
        <w:rPr>
          <w:rFonts w:ascii="Calibri Light" w:hAnsi="Calibri Light" w:cs="Calibri Light"/>
        </w:rPr>
        <w:t xml:space="preserve"> pretende realizar una actualización sobre </w:t>
      </w:r>
      <w:r w:rsidR="00C765A5">
        <w:rPr>
          <w:rFonts w:ascii="Calibri Light" w:hAnsi="Calibri Light" w:cs="Calibri Light"/>
        </w:rPr>
        <w:t xml:space="preserve">las infecciones de vías respiratorias altas en </w:t>
      </w:r>
      <w:r w:rsidR="001A7321">
        <w:rPr>
          <w:rFonts w:ascii="Calibri Light" w:hAnsi="Calibri Light" w:cs="Calibri Light"/>
        </w:rPr>
        <w:t>pediatría</w:t>
      </w:r>
      <w:r w:rsidR="00C765A5">
        <w:rPr>
          <w:rFonts w:ascii="Calibri Light" w:hAnsi="Calibri Light" w:cs="Calibri Light"/>
        </w:rPr>
        <w:t>.</w:t>
      </w:r>
    </w:p>
    <w:p w14:paraId="6A9E3E58" w14:textId="77777777" w:rsidR="00C765A5" w:rsidRDefault="00C765A5" w:rsidP="007F2FF5">
      <w:pPr>
        <w:spacing w:line="360" w:lineRule="auto"/>
        <w:jc w:val="both"/>
        <w:rPr>
          <w:rFonts w:ascii="Calibri Light" w:hAnsi="Calibri Light" w:cs="Calibri Light"/>
        </w:rPr>
      </w:pPr>
    </w:p>
    <w:p w14:paraId="1DC7E0B1" w14:textId="77777777" w:rsidR="00C765A5" w:rsidRDefault="00C765A5" w:rsidP="007F2FF5">
      <w:pPr>
        <w:spacing w:line="360" w:lineRule="auto"/>
        <w:jc w:val="both"/>
        <w:rPr>
          <w:rFonts w:ascii="Calibri Light" w:hAnsi="Calibri Light" w:cs="Calibri Light"/>
        </w:rPr>
      </w:pPr>
    </w:p>
    <w:p w14:paraId="5F43010A" w14:textId="77777777" w:rsidR="00C765A5" w:rsidRDefault="00C765A5" w:rsidP="007F2FF5">
      <w:pPr>
        <w:spacing w:line="360" w:lineRule="auto"/>
        <w:jc w:val="both"/>
        <w:rPr>
          <w:rFonts w:ascii="Calibri Light" w:hAnsi="Calibri Light" w:cs="Calibri Light"/>
        </w:rPr>
      </w:pPr>
    </w:p>
    <w:p w14:paraId="138DAA00" w14:textId="77777777" w:rsidR="00C765A5" w:rsidRDefault="00C765A5" w:rsidP="007F2FF5">
      <w:pPr>
        <w:spacing w:line="360" w:lineRule="auto"/>
        <w:jc w:val="both"/>
        <w:rPr>
          <w:rFonts w:ascii="Calibri Light" w:hAnsi="Calibri Light" w:cs="Calibri Light"/>
        </w:rPr>
      </w:pPr>
    </w:p>
    <w:p w14:paraId="1BC7CFEE" w14:textId="77777777" w:rsidR="00C765A5" w:rsidRDefault="00C765A5" w:rsidP="007F2FF5">
      <w:pPr>
        <w:spacing w:line="360" w:lineRule="auto"/>
        <w:jc w:val="both"/>
        <w:rPr>
          <w:rFonts w:ascii="Calibri Light" w:hAnsi="Calibri Light" w:cs="Calibri Light"/>
        </w:rPr>
      </w:pPr>
    </w:p>
    <w:p w14:paraId="574A3238" w14:textId="77777777" w:rsidR="00C765A5" w:rsidRDefault="00C765A5" w:rsidP="007F2FF5">
      <w:pPr>
        <w:spacing w:line="360" w:lineRule="auto"/>
        <w:jc w:val="both"/>
        <w:rPr>
          <w:rFonts w:ascii="Calibri Light" w:hAnsi="Calibri Light" w:cs="Calibri Light"/>
        </w:rPr>
      </w:pPr>
    </w:p>
    <w:p w14:paraId="1CDB0BBC" w14:textId="77777777" w:rsidR="001A7321" w:rsidRDefault="00FA5163" w:rsidP="007F2FF5">
      <w:pPr>
        <w:pStyle w:val="Prrafodelista"/>
        <w:numPr>
          <w:ilvl w:val="0"/>
          <w:numId w:val="10"/>
        </w:numPr>
        <w:spacing w:line="360" w:lineRule="auto"/>
        <w:rPr>
          <w:rFonts w:ascii="Calibri Light" w:hAnsi="Calibri Light" w:cs="Calibri Light"/>
          <w:b/>
          <w:bCs/>
        </w:rPr>
      </w:pPr>
      <w:r w:rsidRPr="00E71B07">
        <w:rPr>
          <w:rFonts w:ascii="Calibri Light" w:hAnsi="Calibri Light" w:cs="Calibri Light"/>
          <w:b/>
          <w:bCs/>
        </w:rPr>
        <w:lastRenderedPageBreak/>
        <w:t>MATERIALES Y MÉTODO</w:t>
      </w:r>
    </w:p>
    <w:p w14:paraId="2D347455" w14:textId="4172E599" w:rsidR="00662661" w:rsidRPr="00662661" w:rsidRDefault="00662661" w:rsidP="00662661">
      <w:pPr>
        <w:spacing w:line="360" w:lineRule="auto"/>
        <w:jc w:val="both"/>
        <w:rPr>
          <w:rFonts w:ascii="Calibri Light" w:hAnsi="Calibri Light" w:cs="Calibri Light"/>
        </w:rPr>
      </w:pPr>
      <w:r w:rsidRPr="00662661">
        <w:rPr>
          <w:rFonts w:ascii="Calibri Light" w:hAnsi="Calibri Light" w:cs="Calibri Light"/>
        </w:rPr>
        <w:t>Se elaboró una revisión narrativa sobre infecciones respiratorias agudas de vías altas (IRA alta) en población pediátrica, con énfasis en menores de 5 años.</w:t>
      </w:r>
    </w:p>
    <w:p w14:paraId="505FAD28" w14:textId="1D8AD5E0" w:rsidR="00662661" w:rsidRDefault="00662661" w:rsidP="00662661">
      <w:pPr>
        <w:spacing w:line="360" w:lineRule="auto"/>
        <w:jc w:val="both"/>
        <w:rPr>
          <w:rFonts w:ascii="Calibri Light" w:hAnsi="Calibri Light" w:cs="Calibri Light"/>
        </w:rPr>
      </w:pPr>
      <w:r w:rsidRPr="00662661">
        <w:rPr>
          <w:rFonts w:ascii="Calibri Light" w:hAnsi="Calibri Light" w:cs="Calibri Light"/>
        </w:rPr>
        <w:t xml:space="preserve">Se realizaron búsquedas entre </w:t>
      </w:r>
      <w:r>
        <w:rPr>
          <w:rFonts w:ascii="Calibri Light" w:hAnsi="Calibri Light" w:cs="Calibri Light"/>
        </w:rPr>
        <w:t>2021 a 2025</w:t>
      </w:r>
      <w:r w:rsidRPr="00662661">
        <w:rPr>
          <w:rFonts w:ascii="Calibri Light" w:hAnsi="Calibri Light" w:cs="Calibri Light"/>
        </w:rPr>
        <w:t xml:space="preserve"> en PubMed/MEDLINE, SciELO y Google Scholar, complementadas con guías de sociedades científicas y organismos internacionales (OMS, AAP, CDC, sociedades de pediatría). Se usaron combinaciones de términos en español e inglés: “</w:t>
      </w:r>
      <w:proofErr w:type="spellStart"/>
      <w:r w:rsidRPr="00662661">
        <w:rPr>
          <w:rFonts w:ascii="Calibri Light" w:hAnsi="Calibri Light" w:cs="Calibri Light"/>
        </w:rPr>
        <w:t>upper</w:t>
      </w:r>
      <w:proofErr w:type="spellEnd"/>
      <w:r w:rsidRPr="00662661">
        <w:rPr>
          <w:rFonts w:ascii="Calibri Light" w:hAnsi="Calibri Light" w:cs="Calibri Light"/>
        </w:rPr>
        <w:t xml:space="preserve"> </w:t>
      </w:r>
      <w:proofErr w:type="spellStart"/>
      <w:r w:rsidRPr="00662661">
        <w:rPr>
          <w:rFonts w:ascii="Calibri Light" w:hAnsi="Calibri Light" w:cs="Calibri Light"/>
        </w:rPr>
        <w:t>respiratory</w:t>
      </w:r>
      <w:proofErr w:type="spellEnd"/>
      <w:r w:rsidRPr="00662661">
        <w:rPr>
          <w:rFonts w:ascii="Calibri Light" w:hAnsi="Calibri Light" w:cs="Calibri Light"/>
        </w:rPr>
        <w:t xml:space="preserve"> </w:t>
      </w:r>
      <w:proofErr w:type="spellStart"/>
      <w:r w:rsidRPr="00662661">
        <w:rPr>
          <w:rFonts w:ascii="Calibri Light" w:hAnsi="Calibri Light" w:cs="Calibri Light"/>
        </w:rPr>
        <w:t>tract</w:t>
      </w:r>
      <w:proofErr w:type="spellEnd"/>
      <w:r w:rsidRPr="00662661">
        <w:rPr>
          <w:rFonts w:ascii="Calibri Light" w:hAnsi="Calibri Light" w:cs="Calibri Light"/>
        </w:rPr>
        <w:t xml:space="preserve"> </w:t>
      </w:r>
      <w:proofErr w:type="spellStart"/>
      <w:r w:rsidRPr="00662661">
        <w:rPr>
          <w:rFonts w:ascii="Calibri Light" w:hAnsi="Calibri Light" w:cs="Calibri Light"/>
        </w:rPr>
        <w:t>infection</w:t>
      </w:r>
      <w:proofErr w:type="spellEnd"/>
      <w:r w:rsidRPr="00662661">
        <w:rPr>
          <w:rFonts w:ascii="Calibri Light" w:hAnsi="Calibri Light" w:cs="Calibri Light"/>
        </w:rPr>
        <w:t>”, “</w:t>
      </w:r>
      <w:proofErr w:type="spellStart"/>
      <w:r w:rsidRPr="00662661">
        <w:rPr>
          <w:rFonts w:ascii="Calibri Light" w:hAnsi="Calibri Light" w:cs="Calibri Light"/>
        </w:rPr>
        <w:t>pediatric</w:t>
      </w:r>
      <w:proofErr w:type="spellEnd"/>
      <w:r w:rsidRPr="00662661">
        <w:rPr>
          <w:rFonts w:ascii="Calibri Light" w:hAnsi="Calibri Light" w:cs="Calibri Light"/>
        </w:rPr>
        <w:t>”, “</w:t>
      </w:r>
      <w:proofErr w:type="spellStart"/>
      <w:r w:rsidRPr="00662661">
        <w:rPr>
          <w:rFonts w:ascii="Calibri Light" w:hAnsi="Calibri Light" w:cs="Calibri Light"/>
        </w:rPr>
        <w:t>children</w:t>
      </w:r>
      <w:proofErr w:type="spellEnd"/>
      <w:r w:rsidRPr="00662661">
        <w:rPr>
          <w:rFonts w:ascii="Calibri Light" w:hAnsi="Calibri Light" w:cs="Calibri Light"/>
        </w:rPr>
        <w:t>”, “</w:t>
      </w:r>
      <w:proofErr w:type="spellStart"/>
      <w:r w:rsidRPr="00662661">
        <w:rPr>
          <w:rFonts w:ascii="Calibri Light" w:hAnsi="Calibri Light" w:cs="Calibri Light"/>
        </w:rPr>
        <w:t>rhinovirus</w:t>
      </w:r>
      <w:proofErr w:type="spellEnd"/>
      <w:r w:rsidRPr="00662661">
        <w:rPr>
          <w:rFonts w:ascii="Calibri Light" w:hAnsi="Calibri Light" w:cs="Calibri Light"/>
        </w:rPr>
        <w:t>”, “influenza”, “</w:t>
      </w:r>
      <w:proofErr w:type="spellStart"/>
      <w:r w:rsidRPr="00662661">
        <w:rPr>
          <w:rFonts w:ascii="Calibri Light" w:hAnsi="Calibri Light" w:cs="Calibri Light"/>
        </w:rPr>
        <w:t>parainfluenza</w:t>
      </w:r>
      <w:proofErr w:type="spellEnd"/>
      <w:r w:rsidRPr="00662661">
        <w:rPr>
          <w:rFonts w:ascii="Calibri Light" w:hAnsi="Calibri Light" w:cs="Calibri Light"/>
        </w:rPr>
        <w:t>”, “adenovirus”, “enterovirus”, “</w:t>
      </w:r>
      <w:proofErr w:type="spellStart"/>
      <w:r w:rsidRPr="00662661">
        <w:rPr>
          <w:rFonts w:ascii="Calibri Light" w:hAnsi="Calibri Light" w:cs="Calibri Light"/>
        </w:rPr>
        <w:t>Streptococcus</w:t>
      </w:r>
      <w:proofErr w:type="spellEnd"/>
      <w:r w:rsidRPr="00662661">
        <w:rPr>
          <w:rFonts w:ascii="Calibri Light" w:hAnsi="Calibri Light" w:cs="Calibri Light"/>
        </w:rPr>
        <w:t xml:space="preserve"> </w:t>
      </w:r>
      <w:proofErr w:type="spellStart"/>
      <w:r w:rsidRPr="00662661">
        <w:rPr>
          <w:rFonts w:ascii="Calibri Light" w:hAnsi="Calibri Light" w:cs="Calibri Light"/>
        </w:rPr>
        <w:t>pyogenes</w:t>
      </w:r>
      <w:proofErr w:type="spellEnd"/>
      <w:r w:rsidRPr="00662661">
        <w:rPr>
          <w:rFonts w:ascii="Calibri Light" w:hAnsi="Calibri Light" w:cs="Calibri Light"/>
        </w:rPr>
        <w:t>”, “</w:t>
      </w:r>
      <w:proofErr w:type="spellStart"/>
      <w:r w:rsidRPr="00662661">
        <w:rPr>
          <w:rFonts w:ascii="Calibri Light" w:hAnsi="Calibri Light" w:cs="Calibri Light"/>
        </w:rPr>
        <w:t>treatment</w:t>
      </w:r>
      <w:proofErr w:type="spellEnd"/>
      <w:r w:rsidRPr="00662661">
        <w:rPr>
          <w:rFonts w:ascii="Calibri Light" w:hAnsi="Calibri Light" w:cs="Calibri Light"/>
        </w:rPr>
        <w:t>”, “</w:t>
      </w:r>
      <w:proofErr w:type="spellStart"/>
      <w:r w:rsidRPr="00662661">
        <w:rPr>
          <w:rFonts w:ascii="Calibri Light" w:hAnsi="Calibri Light" w:cs="Calibri Light"/>
        </w:rPr>
        <w:t>antivirals</w:t>
      </w:r>
      <w:proofErr w:type="spellEnd"/>
      <w:r w:rsidRPr="00662661">
        <w:rPr>
          <w:rFonts w:ascii="Calibri Light" w:hAnsi="Calibri Light" w:cs="Calibri Light"/>
        </w:rPr>
        <w:t>”, “</w:t>
      </w:r>
      <w:proofErr w:type="spellStart"/>
      <w:r w:rsidRPr="00662661">
        <w:rPr>
          <w:rFonts w:ascii="Calibri Light" w:hAnsi="Calibri Light" w:cs="Calibri Light"/>
        </w:rPr>
        <w:t>vaccination</w:t>
      </w:r>
      <w:proofErr w:type="spellEnd"/>
      <w:r w:rsidRPr="00662661">
        <w:rPr>
          <w:rFonts w:ascii="Calibri Light" w:hAnsi="Calibri Light" w:cs="Calibri Light"/>
        </w:rPr>
        <w:t>”.</w:t>
      </w:r>
    </w:p>
    <w:p w14:paraId="446A86FC" w14:textId="77777777" w:rsidR="00431FAB" w:rsidRPr="00662661" w:rsidRDefault="00431FAB" w:rsidP="00662661">
      <w:pPr>
        <w:spacing w:line="360" w:lineRule="auto"/>
        <w:jc w:val="both"/>
        <w:rPr>
          <w:rFonts w:ascii="Calibri Light" w:hAnsi="Calibri Light" w:cs="Calibri Light"/>
        </w:rPr>
      </w:pPr>
    </w:p>
    <w:p w14:paraId="0182ADED" w14:textId="77777777" w:rsidR="00662661" w:rsidRDefault="00662661" w:rsidP="00662661">
      <w:pPr>
        <w:spacing w:line="360" w:lineRule="auto"/>
        <w:jc w:val="both"/>
        <w:rPr>
          <w:rFonts w:ascii="Calibri Light" w:hAnsi="Calibri Light" w:cs="Calibri Light"/>
        </w:rPr>
      </w:pPr>
      <w:r w:rsidRPr="00662661">
        <w:rPr>
          <w:rFonts w:ascii="Calibri Light" w:hAnsi="Calibri Light" w:cs="Calibri Light"/>
        </w:rPr>
        <w:t>Se incluyeron estudios observacionales, ensayos clínicos, series de casos, revisiones sistemáticas y guías de práctica clínica que cumplieran los siguientes criterios: población pediátrica (principalmente &lt;5 años), diagnóstico de infección respiratoria aguda de vías altas confirmada clínica y/o microbiológicamente, y reporte de datos sobre etiología, presentación clínica, tratamiento o prevención. Se excluyeron trabajos centrados en infecciones de vía respiratoria baja, en patología respiratoria crónica, en adultos o sin desagregación de datos pediátricos.</w:t>
      </w:r>
    </w:p>
    <w:p w14:paraId="5694842E" w14:textId="77777777" w:rsidR="00431FAB" w:rsidRPr="00662661" w:rsidRDefault="00431FAB" w:rsidP="00662661">
      <w:pPr>
        <w:spacing w:line="360" w:lineRule="auto"/>
        <w:jc w:val="both"/>
        <w:rPr>
          <w:rFonts w:ascii="Calibri Light" w:hAnsi="Calibri Light" w:cs="Calibri Light"/>
        </w:rPr>
      </w:pPr>
    </w:p>
    <w:p w14:paraId="19DD445D" w14:textId="168541EB" w:rsidR="001A7321" w:rsidRDefault="00662661" w:rsidP="007F2FF5">
      <w:pPr>
        <w:spacing w:line="360" w:lineRule="auto"/>
        <w:jc w:val="both"/>
        <w:rPr>
          <w:rFonts w:ascii="Calibri Light" w:hAnsi="Calibri Light" w:cs="Calibri Light"/>
        </w:rPr>
      </w:pPr>
      <w:r w:rsidRPr="00662661">
        <w:rPr>
          <w:rFonts w:ascii="Calibri Light" w:hAnsi="Calibri Light" w:cs="Calibri Light"/>
        </w:rPr>
        <w:t>La selección de artículos se realizó por título y resumen, seguida de lectura a texto completo de los estudios potencialmente elegibles. Dos revisores evaluaron de forma independiente la pertinencia y calidad metodológica básica; las discrepancias se resolvieron por consenso. Dada la heterogeneidad de los diseños y de las medidas de resultado, no se efectuó metaanálisis; los hallazgos se sintetizaron de forma cualitativa, organizados en cuatro ejes: epidemiología y etiología, características clínicas, tratamiento y estrategias de prevención, con especial atención a vacunación antigripal y medidas de higiene.</w:t>
      </w:r>
    </w:p>
    <w:p w14:paraId="113E9257" w14:textId="2880CF66" w:rsidR="007E542B" w:rsidRDefault="007E542B" w:rsidP="007F2FF5">
      <w:pPr>
        <w:spacing w:line="360" w:lineRule="auto"/>
        <w:jc w:val="both"/>
        <w:rPr>
          <w:rFonts w:ascii="Calibri Light" w:hAnsi="Calibri Light" w:cs="Calibri Light"/>
        </w:rPr>
      </w:pPr>
    </w:p>
    <w:p w14:paraId="70A153F1" w14:textId="781E4739" w:rsidR="007E542B" w:rsidRDefault="007E542B" w:rsidP="007F2FF5">
      <w:pPr>
        <w:spacing w:line="360" w:lineRule="auto"/>
        <w:jc w:val="both"/>
        <w:rPr>
          <w:rFonts w:ascii="Calibri Light" w:hAnsi="Calibri Light" w:cs="Calibri Light"/>
        </w:rPr>
      </w:pPr>
    </w:p>
    <w:p w14:paraId="3C9F4D85" w14:textId="466DABE0" w:rsidR="007E542B" w:rsidRDefault="007E542B" w:rsidP="007F2FF5">
      <w:pPr>
        <w:spacing w:line="360" w:lineRule="auto"/>
        <w:jc w:val="both"/>
        <w:rPr>
          <w:rFonts w:ascii="Calibri Light" w:hAnsi="Calibri Light" w:cs="Calibri Light"/>
        </w:rPr>
      </w:pPr>
    </w:p>
    <w:p w14:paraId="786791EE" w14:textId="38564455" w:rsidR="007E542B" w:rsidRDefault="007E542B" w:rsidP="007F2FF5">
      <w:pPr>
        <w:spacing w:line="360" w:lineRule="auto"/>
        <w:jc w:val="both"/>
        <w:rPr>
          <w:rFonts w:ascii="Calibri Light" w:hAnsi="Calibri Light" w:cs="Calibri Light"/>
        </w:rPr>
      </w:pPr>
    </w:p>
    <w:p w14:paraId="608847DE" w14:textId="673A0B6E" w:rsidR="007E542B" w:rsidRDefault="007E542B" w:rsidP="007F2FF5">
      <w:pPr>
        <w:spacing w:line="360" w:lineRule="auto"/>
        <w:jc w:val="both"/>
        <w:rPr>
          <w:rFonts w:ascii="Calibri Light" w:hAnsi="Calibri Light" w:cs="Calibri Light"/>
        </w:rPr>
      </w:pPr>
    </w:p>
    <w:p w14:paraId="38D55780" w14:textId="6B8A897D" w:rsidR="007E542B" w:rsidRDefault="007E542B" w:rsidP="007F2FF5">
      <w:pPr>
        <w:spacing w:line="360" w:lineRule="auto"/>
        <w:jc w:val="both"/>
        <w:rPr>
          <w:rFonts w:ascii="Calibri Light" w:hAnsi="Calibri Light" w:cs="Calibri Light"/>
        </w:rPr>
      </w:pPr>
    </w:p>
    <w:p w14:paraId="3CC95EE5" w14:textId="144A52FB" w:rsidR="007E542B" w:rsidRDefault="007E542B" w:rsidP="007F2FF5">
      <w:pPr>
        <w:spacing w:line="360" w:lineRule="auto"/>
        <w:jc w:val="both"/>
        <w:rPr>
          <w:rFonts w:ascii="Calibri Light" w:hAnsi="Calibri Light" w:cs="Calibri Light"/>
        </w:rPr>
      </w:pPr>
    </w:p>
    <w:p w14:paraId="025E2E38" w14:textId="721FD54F" w:rsidR="007E542B" w:rsidRDefault="007E542B" w:rsidP="007F2FF5">
      <w:pPr>
        <w:spacing w:line="360" w:lineRule="auto"/>
        <w:jc w:val="both"/>
        <w:rPr>
          <w:rFonts w:ascii="Calibri Light" w:hAnsi="Calibri Light" w:cs="Calibri Light"/>
        </w:rPr>
      </w:pPr>
    </w:p>
    <w:p w14:paraId="4A473608" w14:textId="28F0A4E7" w:rsidR="007E542B" w:rsidRDefault="007E542B" w:rsidP="007F2FF5">
      <w:pPr>
        <w:spacing w:line="360" w:lineRule="auto"/>
        <w:jc w:val="both"/>
        <w:rPr>
          <w:rFonts w:ascii="Calibri Light" w:hAnsi="Calibri Light" w:cs="Calibri Light"/>
        </w:rPr>
      </w:pPr>
    </w:p>
    <w:p w14:paraId="32F2FD26" w14:textId="2EE65C5E" w:rsidR="007E542B" w:rsidRDefault="007E542B" w:rsidP="007F2FF5">
      <w:pPr>
        <w:spacing w:line="360" w:lineRule="auto"/>
        <w:jc w:val="both"/>
        <w:rPr>
          <w:rFonts w:ascii="Calibri Light" w:hAnsi="Calibri Light" w:cs="Calibri Light"/>
        </w:rPr>
      </w:pPr>
    </w:p>
    <w:p w14:paraId="56725984" w14:textId="7BE0EED9" w:rsidR="007E542B" w:rsidRDefault="007E542B" w:rsidP="007F2FF5">
      <w:pPr>
        <w:spacing w:line="360" w:lineRule="auto"/>
        <w:jc w:val="both"/>
        <w:rPr>
          <w:rFonts w:ascii="Calibri Light" w:hAnsi="Calibri Light" w:cs="Calibri Light"/>
        </w:rPr>
      </w:pPr>
    </w:p>
    <w:p w14:paraId="7F37E91F" w14:textId="1EF758DA" w:rsidR="007E542B" w:rsidRDefault="007E542B" w:rsidP="007F2FF5">
      <w:pPr>
        <w:spacing w:line="360" w:lineRule="auto"/>
        <w:jc w:val="both"/>
        <w:rPr>
          <w:rFonts w:ascii="Calibri Light" w:hAnsi="Calibri Light" w:cs="Calibri Light"/>
        </w:rPr>
      </w:pPr>
    </w:p>
    <w:p w14:paraId="12187026" w14:textId="4E932A2F" w:rsidR="007E542B" w:rsidRDefault="007E542B" w:rsidP="007F2FF5">
      <w:pPr>
        <w:spacing w:line="360" w:lineRule="auto"/>
        <w:jc w:val="both"/>
        <w:rPr>
          <w:rFonts w:ascii="Calibri Light" w:hAnsi="Calibri Light" w:cs="Calibri Light"/>
        </w:rPr>
      </w:pPr>
    </w:p>
    <w:p w14:paraId="7EC638BE" w14:textId="77777777" w:rsidR="007E542B" w:rsidRDefault="007E542B" w:rsidP="007F2FF5">
      <w:pPr>
        <w:spacing w:line="360" w:lineRule="auto"/>
        <w:jc w:val="both"/>
        <w:rPr>
          <w:rFonts w:ascii="Calibri Light" w:hAnsi="Calibri Light" w:cs="Calibri Light"/>
        </w:rPr>
      </w:pPr>
    </w:p>
    <w:p w14:paraId="7F3C95C7" w14:textId="77777777" w:rsidR="001A7321" w:rsidRDefault="001A7321" w:rsidP="007F2FF5">
      <w:pPr>
        <w:spacing w:line="360" w:lineRule="auto"/>
        <w:jc w:val="both"/>
        <w:rPr>
          <w:rFonts w:ascii="Calibri Light" w:hAnsi="Calibri Light" w:cs="Calibri Light"/>
        </w:rPr>
      </w:pPr>
    </w:p>
    <w:p w14:paraId="60F4C2BE" w14:textId="09412A83" w:rsidR="007F2FF5" w:rsidRDefault="00FA5163" w:rsidP="00E71B07">
      <w:pPr>
        <w:pStyle w:val="Prrafodelista"/>
        <w:numPr>
          <w:ilvl w:val="0"/>
          <w:numId w:val="10"/>
        </w:numPr>
        <w:spacing w:line="360" w:lineRule="auto"/>
        <w:rPr>
          <w:rFonts w:ascii="Calibri Light" w:hAnsi="Calibri Light" w:cs="Calibri Light"/>
          <w:b/>
          <w:bCs/>
        </w:rPr>
      </w:pPr>
      <w:r w:rsidRPr="00E71B07">
        <w:rPr>
          <w:rFonts w:ascii="Calibri Light" w:hAnsi="Calibri Light" w:cs="Calibri Light"/>
          <w:b/>
          <w:bCs/>
        </w:rPr>
        <w:lastRenderedPageBreak/>
        <w:t xml:space="preserve">RESULTADOS </w:t>
      </w:r>
    </w:p>
    <w:p w14:paraId="0A2BE774" w14:textId="77777777" w:rsidR="007E542B" w:rsidRDefault="007E542B" w:rsidP="007564EB">
      <w:pPr>
        <w:spacing w:line="360" w:lineRule="auto"/>
        <w:jc w:val="both"/>
        <w:rPr>
          <w:rFonts w:ascii="Calibri Light" w:hAnsi="Calibri Light" w:cs="Calibri Light"/>
        </w:rPr>
      </w:pPr>
    </w:p>
    <w:p w14:paraId="4842F6CD" w14:textId="3CEEFCCA" w:rsidR="007E542B" w:rsidRPr="00897E6C" w:rsidRDefault="007564EB" w:rsidP="007F2FF5">
      <w:pPr>
        <w:spacing w:line="360" w:lineRule="auto"/>
        <w:jc w:val="both"/>
        <w:rPr>
          <w:rFonts w:ascii="Calibri Light" w:hAnsi="Calibri Light" w:cs="Calibri Light"/>
        </w:rPr>
      </w:pPr>
      <w:r w:rsidRPr="007564EB">
        <w:rPr>
          <w:rFonts w:ascii="Calibri Light" w:hAnsi="Calibri Light" w:cs="Calibri Light"/>
        </w:rPr>
        <w:t xml:space="preserve">La tabla # 1 presenta datos etiológica cuantitativa y estacional de los principales patógenos responsables de infecciones respiratorias agudas altas (IRA altas) en población pediátrica, estratificados por frecuencia relativa de aislamiento (25-40% rinovirus como agente predominante), estacionalidad pico (rinovirus perenne vs influenza invernal) y fenotipo clínico distintivo que facilita el diagnóstico diferencial sindrómico presuntivo. Desde una perspectiva epidemiológica prospectiva, esta distribución refleja patrones de circulación viral comunitaria documentados en cohortes multicéntricas de vigilancia activa (como RESPIRE o FLUVAC), donde la identificación temprana de marcadores clínicos-estacionales —fiebre catarral sostenida &gt;39°C para influenza A H1N1/H3N2, estridor laríngeo para </w:t>
      </w:r>
      <w:proofErr w:type="spellStart"/>
      <w:r w:rsidRPr="007564EB">
        <w:rPr>
          <w:rFonts w:ascii="Calibri Light" w:hAnsi="Calibri Light" w:cs="Calibri Light"/>
        </w:rPr>
        <w:t>parainfluenza</w:t>
      </w:r>
      <w:proofErr w:type="spellEnd"/>
      <w:r w:rsidRPr="007564EB">
        <w:rPr>
          <w:rFonts w:ascii="Calibri Light" w:hAnsi="Calibri Light" w:cs="Calibri Light"/>
        </w:rPr>
        <w:t xml:space="preserve"> 1-4, o faringitis exudativa </w:t>
      </w:r>
      <w:proofErr w:type="spellStart"/>
      <w:r w:rsidRPr="007564EB">
        <w:rPr>
          <w:rFonts w:ascii="Calibri Light" w:hAnsi="Calibri Light" w:cs="Calibri Light"/>
        </w:rPr>
        <w:t>Centor</w:t>
      </w:r>
      <w:proofErr w:type="spellEnd"/>
      <w:r w:rsidRPr="007564EB">
        <w:rPr>
          <w:rFonts w:ascii="Calibri Light" w:hAnsi="Calibri Light" w:cs="Calibri Light"/>
        </w:rPr>
        <w:t xml:space="preserve"> ≥3 con TRA+ para S. </w:t>
      </w:r>
      <w:proofErr w:type="spellStart"/>
      <w:r w:rsidRPr="007564EB">
        <w:rPr>
          <w:rFonts w:ascii="Calibri Light" w:hAnsi="Calibri Light" w:cs="Calibri Light"/>
        </w:rPr>
        <w:t>pyogenes</w:t>
      </w:r>
      <w:proofErr w:type="spellEnd"/>
      <w:r>
        <w:rPr>
          <w:rFonts w:ascii="Calibri Light" w:hAnsi="Calibri Light" w:cs="Calibri Light"/>
        </w:rPr>
        <w:t xml:space="preserve"> </w:t>
      </w:r>
      <w:r w:rsidRPr="007564EB">
        <w:rPr>
          <w:rFonts w:ascii="Calibri Light" w:hAnsi="Calibri Light" w:cs="Calibri Light"/>
        </w:rPr>
        <w:t>optimiza la estratificación de riesgo</w:t>
      </w:r>
    </w:p>
    <w:p w14:paraId="34F30BAE" w14:textId="77777777" w:rsidR="00662661" w:rsidRDefault="007F2FF5" w:rsidP="001A7321">
      <w:pPr>
        <w:spacing w:line="276" w:lineRule="auto"/>
        <w:jc w:val="both"/>
        <w:rPr>
          <w:rFonts w:ascii="Calibri Light" w:hAnsi="Calibri Light" w:cs="Calibri Light"/>
        </w:rPr>
      </w:pPr>
      <w:r>
        <w:rPr>
          <w:rFonts w:ascii="Calibri Light" w:hAnsi="Calibri Light" w:cs="Calibri Light"/>
        </w:rPr>
        <w:t>Tabla # 1</w:t>
      </w:r>
      <w:r w:rsidR="00511905">
        <w:rPr>
          <w:rFonts w:ascii="Calibri Light" w:hAnsi="Calibri Light" w:cs="Calibri Light"/>
        </w:rPr>
        <w:t xml:space="preserve">: Infecciones respiratorias altas en </w:t>
      </w:r>
      <w:r w:rsidR="00224D22">
        <w:rPr>
          <w:rFonts w:ascii="Calibri Light" w:hAnsi="Calibri Light" w:cs="Calibri Light"/>
        </w:rPr>
        <w:t>pediatría</w:t>
      </w:r>
    </w:p>
    <w:tbl>
      <w:tblPr>
        <w:tblpPr w:leftFromText="141" w:rightFromText="141" w:vertAnchor="page" w:horzAnchor="margin" w:tblpY="2245"/>
        <w:tblW w:w="9525" w:type="dxa"/>
        <w:tblCellSpacing w:w="15" w:type="dxa"/>
        <w:tblBorders>
          <w:top w:val="single" w:sz="6" w:space="0" w:color="auto"/>
          <w:left w:val="single" w:sz="6" w:space="0" w:color="auto"/>
          <w:bottom w:val="single" w:sz="2"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265"/>
        <w:gridCol w:w="1869"/>
        <w:gridCol w:w="1897"/>
        <w:gridCol w:w="3494"/>
      </w:tblGrid>
      <w:tr w:rsidR="00662661" w:rsidRPr="003F5A98" w14:paraId="183A78D7" w14:textId="77777777" w:rsidTr="00C55290">
        <w:trPr>
          <w:trHeight w:val="446"/>
          <w:tblHeader/>
          <w:tblCellSpacing w:w="15" w:type="dxa"/>
        </w:trPr>
        <w:tc>
          <w:tcPr>
            <w:tcW w:w="2220"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6B13D4AC" w14:textId="77777777" w:rsidR="00662661" w:rsidRPr="00224D22" w:rsidRDefault="00662661" w:rsidP="00FD6FBF">
            <w:pPr>
              <w:spacing w:line="276" w:lineRule="auto"/>
              <w:jc w:val="both"/>
              <w:rPr>
                <w:rFonts w:asciiTheme="minorHAnsi" w:eastAsia="Aptos" w:hAnsiTheme="minorHAnsi" w:cstheme="minorHAnsi"/>
                <w:b/>
                <w:bCs/>
                <w:color w:val="000000" w:themeColor="text1"/>
              </w:rPr>
            </w:pPr>
            <w:r w:rsidRPr="00224D22">
              <w:rPr>
                <w:rFonts w:asciiTheme="minorHAnsi" w:eastAsia="Aptos" w:hAnsiTheme="minorHAnsi" w:cstheme="minorHAnsi"/>
                <w:b/>
                <w:bCs/>
                <w:color w:val="000000" w:themeColor="text1"/>
              </w:rPr>
              <w:t>Microorganismo</w:t>
            </w:r>
          </w:p>
        </w:tc>
        <w:tc>
          <w:tcPr>
            <w:tcW w:w="1839"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72D2A8BE" w14:textId="77777777" w:rsidR="00662661" w:rsidRPr="00224D22" w:rsidRDefault="00662661" w:rsidP="00FD6FBF">
            <w:pPr>
              <w:spacing w:line="276" w:lineRule="auto"/>
              <w:jc w:val="both"/>
              <w:rPr>
                <w:rFonts w:asciiTheme="minorHAnsi" w:eastAsia="Aptos" w:hAnsiTheme="minorHAnsi" w:cstheme="minorHAnsi"/>
                <w:b/>
                <w:bCs/>
                <w:color w:val="000000" w:themeColor="text1"/>
              </w:rPr>
            </w:pPr>
            <w:r w:rsidRPr="00224D22">
              <w:rPr>
                <w:rFonts w:asciiTheme="minorHAnsi" w:eastAsia="Aptos" w:hAnsiTheme="minorHAnsi" w:cstheme="minorHAnsi"/>
                <w:b/>
                <w:bCs/>
                <w:color w:val="000000" w:themeColor="text1"/>
              </w:rPr>
              <w:t>Frecuencia (%)</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16A06E59" w14:textId="77777777" w:rsidR="00662661" w:rsidRPr="00224D22" w:rsidRDefault="00662661" w:rsidP="00FD6FBF">
            <w:pPr>
              <w:spacing w:line="276" w:lineRule="auto"/>
              <w:jc w:val="both"/>
              <w:rPr>
                <w:rFonts w:asciiTheme="minorHAnsi" w:eastAsia="Aptos" w:hAnsiTheme="minorHAnsi" w:cstheme="minorHAnsi"/>
                <w:b/>
                <w:bCs/>
                <w:color w:val="000000" w:themeColor="text1"/>
              </w:rPr>
            </w:pPr>
            <w:r w:rsidRPr="00224D22">
              <w:rPr>
                <w:rFonts w:asciiTheme="minorHAnsi" w:eastAsia="Aptos" w:hAnsiTheme="minorHAnsi" w:cstheme="minorHAnsi"/>
                <w:b/>
                <w:bCs/>
                <w:color w:val="000000" w:themeColor="text1"/>
              </w:rPr>
              <w:t>Temporada principal</w:t>
            </w:r>
          </w:p>
        </w:tc>
        <w:tc>
          <w:tcPr>
            <w:tcW w:w="0" w:type="auto"/>
            <w:tcBorders>
              <w:top w:val="single" w:sz="2" w:space="0" w:color="auto"/>
              <w:left w:val="single" w:sz="2" w:space="0" w:color="auto"/>
              <w:bottom w:val="single" w:sz="6" w:space="0" w:color="auto"/>
              <w:right w:val="single" w:sz="2" w:space="0" w:color="auto"/>
            </w:tcBorders>
            <w:tcMar>
              <w:top w:w="120" w:type="dxa"/>
              <w:left w:w="120" w:type="dxa"/>
              <w:bottom w:w="120" w:type="dxa"/>
              <w:right w:w="120" w:type="dxa"/>
            </w:tcMar>
            <w:vAlign w:val="bottom"/>
            <w:hideMark/>
          </w:tcPr>
          <w:p w14:paraId="23B60069" w14:textId="77777777" w:rsidR="00662661" w:rsidRPr="00224D22" w:rsidRDefault="00662661" w:rsidP="00FD6FBF">
            <w:pPr>
              <w:spacing w:line="276" w:lineRule="auto"/>
              <w:jc w:val="both"/>
              <w:rPr>
                <w:rFonts w:asciiTheme="minorHAnsi" w:eastAsia="Aptos" w:hAnsiTheme="minorHAnsi" w:cstheme="minorHAnsi"/>
                <w:b/>
                <w:bCs/>
                <w:color w:val="000000" w:themeColor="text1"/>
              </w:rPr>
            </w:pPr>
            <w:r w:rsidRPr="00224D22">
              <w:rPr>
                <w:rFonts w:asciiTheme="minorHAnsi" w:eastAsia="Aptos" w:hAnsiTheme="minorHAnsi" w:cstheme="minorHAnsi"/>
                <w:b/>
                <w:bCs/>
                <w:color w:val="000000" w:themeColor="text1"/>
              </w:rPr>
              <w:t>Presentación típica IRA altas</w:t>
            </w:r>
          </w:p>
        </w:tc>
      </w:tr>
      <w:tr w:rsidR="00662661" w:rsidRPr="003F5A98" w14:paraId="3BA234B3" w14:textId="77777777" w:rsidTr="00C55290">
        <w:trPr>
          <w:trHeight w:val="453"/>
          <w:tblCellSpacing w:w="15" w:type="dxa"/>
        </w:trPr>
        <w:tc>
          <w:tcPr>
            <w:tcW w:w="2220"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163A8888" w14:textId="77777777" w:rsidR="00662661" w:rsidRPr="00224D22" w:rsidRDefault="00662661" w:rsidP="00FD6FBF">
            <w:pPr>
              <w:spacing w:line="276" w:lineRule="auto"/>
              <w:jc w:val="both"/>
              <w:rPr>
                <w:rFonts w:asciiTheme="minorHAnsi" w:eastAsia="Aptos" w:hAnsiTheme="minorHAnsi" w:cstheme="minorHAnsi"/>
                <w:color w:val="000000" w:themeColor="text1"/>
              </w:rPr>
            </w:pPr>
            <w:r w:rsidRPr="00224D22">
              <w:rPr>
                <w:rFonts w:asciiTheme="minorHAnsi" w:eastAsia="Aptos" w:hAnsiTheme="minorHAnsi" w:cstheme="minorHAnsi"/>
                <w:b/>
                <w:bCs/>
                <w:color w:val="000000" w:themeColor="text1"/>
              </w:rPr>
              <w:t>Rinovirus</w:t>
            </w:r>
          </w:p>
        </w:tc>
        <w:tc>
          <w:tcPr>
            <w:tcW w:w="1839"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5E947444" w14:textId="77777777" w:rsidR="00662661" w:rsidRPr="00224D22" w:rsidRDefault="00662661" w:rsidP="00FD6FBF">
            <w:pPr>
              <w:spacing w:line="276" w:lineRule="auto"/>
              <w:jc w:val="both"/>
              <w:rPr>
                <w:rFonts w:asciiTheme="minorHAnsi" w:eastAsia="Aptos" w:hAnsiTheme="minorHAnsi" w:cstheme="minorHAnsi"/>
                <w:color w:val="000000" w:themeColor="text1"/>
              </w:rPr>
            </w:pPr>
            <w:r w:rsidRPr="00224D22">
              <w:rPr>
                <w:rFonts w:asciiTheme="minorHAnsi" w:eastAsia="Aptos" w:hAnsiTheme="minorHAnsi" w:cstheme="minorHAnsi"/>
                <w:b/>
                <w:bCs/>
                <w:color w:val="000000" w:themeColor="text1"/>
              </w:rPr>
              <w:t>25-40</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003D2AA6" w14:textId="77777777" w:rsidR="00662661" w:rsidRPr="00224D22" w:rsidRDefault="00662661" w:rsidP="00FD6FBF">
            <w:pPr>
              <w:spacing w:line="276" w:lineRule="auto"/>
              <w:jc w:val="both"/>
              <w:rPr>
                <w:rFonts w:asciiTheme="minorHAnsi" w:eastAsia="Aptos" w:hAnsiTheme="minorHAnsi" w:cstheme="minorHAnsi"/>
                <w:color w:val="000000" w:themeColor="text1"/>
              </w:rPr>
            </w:pPr>
            <w:r w:rsidRPr="00224D22">
              <w:rPr>
                <w:rFonts w:asciiTheme="minorHAnsi" w:eastAsia="Aptos" w:hAnsiTheme="minorHAnsi" w:cstheme="minorHAnsi"/>
                <w:color w:val="000000" w:themeColor="text1"/>
              </w:rPr>
              <w:t>Todo el año</w:t>
            </w:r>
          </w:p>
        </w:tc>
        <w:tc>
          <w:tcPr>
            <w:tcW w:w="0" w:type="auto"/>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4599E2E5" w14:textId="77777777" w:rsidR="00662661" w:rsidRPr="00224D22" w:rsidRDefault="00662661" w:rsidP="00FD6FBF">
            <w:pPr>
              <w:spacing w:line="276" w:lineRule="auto"/>
              <w:jc w:val="both"/>
              <w:rPr>
                <w:rFonts w:asciiTheme="minorHAnsi" w:eastAsia="Aptos" w:hAnsiTheme="minorHAnsi" w:cstheme="minorHAnsi"/>
                <w:color w:val="000000" w:themeColor="text1"/>
              </w:rPr>
            </w:pPr>
            <w:r w:rsidRPr="00224D22">
              <w:rPr>
                <w:rFonts w:asciiTheme="minorHAnsi" w:eastAsia="Aptos" w:hAnsiTheme="minorHAnsi" w:cstheme="minorHAnsi"/>
                <w:color w:val="000000" w:themeColor="text1"/>
              </w:rPr>
              <w:t>Resfriado común; rinorrea/congestión nasal</w:t>
            </w:r>
          </w:p>
        </w:tc>
      </w:tr>
      <w:tr w:rsidR="00662661" w:rsidRPr="003F5A98" w14:paraId="02444ABC" w14:textId="77777777" w:rsidTr="00C55290">
        <w:trPr>
          <w:trHeight w:val="277"/>
          <w:tblCellSpacing w:w="15" w:type="dxa"/>
        </w:trPr>
        <w:tc>
          <w:tcPr>
            <w:tcW w:w="2220"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58CC8028" w14:textId="77777777" w:rsidR="00662661" w:rsidRPr="00224D22" w:rsidRDefault="00662661" w:rsidP="00FD6FBF">
            <w:pPr>
              <w:spacing w:line="276" w:lineRule="auto"/>
              <w:jc w:val="both"/>
              <w:rPr>
                <w:rFonts w:asciiTheme="minorHAnsi" w:eastAsia="Aptos" w:hAnsiTheme="minorHAnsi" w:cstheme="minorHAnsi"/>
                <w:color w:val="000000" w:themeColor="text1"/>
              </w:rPr>
            </w:pPr>
            <w:r w:rsidRPr="00224D22">
              <w:rPr>
                <w:rFonts w:asciiTheme="minorHAnsi" w:eastAsia="Aptos" w:hAnsiTheme="minorHAnsi" w:cstheme="minorHAnsi"/>
                <w:b/>
                <w:bCs/>
                <w:color w:val="000000" w:themeColor="text1"/>
              </w:rPr>
              <w:t>Influenza A (H1N1/H3N2)</w:t>
            </w:r>
          </w:p>
        </w:tc>
        <w:tc>
          <w:tcPr>
            <w:tcW w:w="1839"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385D6329" w14:textId="77777777" w:rsidR="00662661" w:rsidRPr="00224D22" w:rsidRDefault="00662661" w:rsidP="00FD6FBF">
            <w:pPr>
              <w:spacing w:line="276" w:lineRule="auto"/>
              <w:jc w:val="both"/>
              <w:rPr>
                <w:rFonts w:asciiTheme="minorHAnsi" w:eastAsia="Aptos" w:hAnsiTheme="minorHAnsi" w:cstheme="minorHAnsi"/>
                <w:color w:val="000000" w:themeColor="text1"/>
              </w:rPr>
            </w:pPr>
            <w:r w:rsidRPr="00224D22">
              <w:rPr>
                <w:rFonts w:asciiTheme="minorHAnsi" w:eastAsia="Aptos" w:hAnsiTheme="minorHAnsi" w:cstheme="minorHAnsi"/>
                <w:b/>
                <w:bCs/>
                <w:color w:val="000000" w:themeColor="text1"/>
              </w:rPr>
              <w:t>15-30</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71B1F38F" w14:textId="77777777" w:rsidR="00662661" w:rsidRPr="00224D22" w:rsidRDefault="00662661" w:rsidP="00FD6FBF">
            <w:pPr>
              <w:spacing w:line="276" w:lineRule="auto"/>
              <w:jc w:val="both"/>
              <w:rPr>
                <w:rFonts w:asciiTheme="minorHAnsi" w:eastAsia="Aptos" w:hAnsiTheme="minorHAnsi" w:cstheme="minorHAnsi"/>
                <w:color w:val="000000" w:themeColor="text1"/>
              </w:rPr>
            </w:pPr>
            <w:r w:rsidRPr="00224D22">
              <w:rPr>
                <w:rFonts w:asciiTheme="minorHAnsi" w:eastAsia="Aptos" w:hAnsiTheme="minorHAnsi" w:cstheme="minorHAnsi"/>
                <w:color w:val="000000" w:themeColor="text1"/>
              </w:rPr>
              <w:t>Noviembre-febrero</w:t>
            </w:r>
          </w:p>
        </w:tc>
        <w:tc>
          <w:tcPr>
            <w:tcW w:w="0" w:type="auto"/>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52D9A2B8" w14:textId="77777777" w:rsidR="00662661" w:rsidRPr="00224D22" w:rsidRDefault="00662661" w:rsidP="00FD6FBF">
            <w:pPr>
              <w:spacing w:line="276" w:lineRule="auto"/>
              <w:jc w:val="both"/>
              <w:rPr>
                <w:rFonts w:asciiTheme="minorHAnsi" w:eastAsia="Aptos" w:hAnsiTheme="minorHAnsi" w:cstheme="minorHAnsi"/>
                <w:color w:val="000000" w:themeColor="text1"/>
              </w:rPr>
            </w:pPr>
            <w:r w:rsidRPr="00224D22">
              <w:rPr>
                <w:rFonts w:asciiTheme="minorHAnsi" w:eastAsia="Aptos" w:hAnsiTheme="minorHAnsi" w:cstheme="minorHAnsi"/>
                <w:color w:val="000000" w:themeColor="text1"/>
              </w:rPr>
              <w:t>Faringitis febril; fiebre &gt;39°C</w:t>
            </w:r>
          </w:p>
        </w:tc>
      </w:tr>
      <w:tr w:rsidR="00662661" w:rsidRPr="003F5A98" w14:paraId="1871E245" w14:textId="77777777" w:rsidTr="00C55290">
        <w:trPr>
          <w:trHeight w:val="270"/>
          <w:tblCellSpacing w:w="15" w:type="dxa"/>
        </w:trPr>
        <w:tc>
          <w:tcPr>
            <w:tcW w:w="2220"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10F3B244" w14:textId="77777777" w:rsidR="00662661" w:rsidRPr="00224D22" w:rsidRDefault="00662661" w:rsidP="00FD6FBF">
            <w:pPr>
              <w:spacing w:line="276" w:lineRule="auto"/>
              <w:jc w:val="both"/>
              <w:rPr>
                <w:rFonts w:asciiTheme="minorHAnsi" w:eastAsia="Aptos" w:hAnsiTheme="minorHAnsi" w:cstheme="minorHAnsi"/>
                <w:color w:val="000000" w:themeColor="text1"/>
              </w:rPr>
            </w:pPr>
            <w:proofErr w:type="spellStart"/>
            <w:r w:rsidRPr="00224D22">
              <w:rPr>
                <w:rFonts w:asciiTheme="minorHAnsi" w:eastAsia="Aptos" w:hAnsiTheme="minorHAnsi" w:cstheme="minorHAnsi"/>
                <w:b/>
                <w:bCs/>
                <w:color w:val="000000" w:themeColor="text1"/>
              </w:rPr>
              <w:t>Parainfluenza</w:t>
            </w:r>
            <w:proofErr w:type="spellEnd"/>
            <w:r w:rsidRPr="00224D22">
              <w:rPr>
                <w:rFonts w:asciiTheme="minorHAnsi" w:eastAsia="Aptos" w:hAnsiTheme="minorHAnsi" w:cstheme="minorHAnsi"/>
                <w:b/>
                <w:bCs/>
                <w:color w:val="000000" w:themeColor="text1"/>
              </w:rPr>
              <w:t xml:space="preserve"> 1-4</w:t>
            </w:r>
          </w:p>
        </w:tc>
        <w:tc>
          <w:tcPr>
            <w:tcW w:w="1839"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700A955F" w14:textId="77777777" w:rsidR="00662661" w:rsidRPr="00224D22" w:rsidRDefault="00662661" w:rsidP="00FD6FBF">
            <w:pPr>
              <w:spacing w:line="276" w:lineRule="auto"/>
              <w:jc w:val="both"/>
              <w:rPr>
                <w:rFonts w:asciiTheme="minorHAnsi" w:eastAsia="Aptos" w:hAnsiTheme="minorHAnsi" w:cstheme="minorHAnsi"/>
                <w:color w:val="000000" w:themeColor="text1"/>
              </w:rPr>
            </w:pPr>
            <w:r w:rsidRPr="00224D22">
              <w:rPr>
                <w:rFonts w:asciiTheme="minorHAnsi" w:eastAsia="Aptos" w:hAnsiTheme="minorHAnsi" w:cstheme="minorHAnsi"/>
                <w:b/>
                <w:bCs/>
                <w:color w:val="000000" w:themeColor="text1"/>
              </w:rPr>
              <w:t>10-20</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611156F8" w14:textId="77777777" w:rsidR="00662661" w:rsidRPr="00224D22" w:rsidRDefault="00662661" w:rsidP="00FD6FBF">
            <w:pPr>
              <w:spacing w:line="276" w:lineRule="auto"/>
              <w:jc w:val="both"/>
              <w:rPr>
                <w:rFonts w:asciiTheme="minorHAnsi" w:eastAsia="Aptos" w:hAnsiTheme="minorHAnsi" w:cstheme="minorHAnsi"/>
                <w:color w:val="000000" w:themeColor="text1"/>
              </w:rPr>
            </w:pPr>
            <w:r w:rsidRPr="00224D22">
              <w:rPr>
                <w:rFonts w:asciiTheme="minorHAnsi" w:eastAsia="Aptos" w:hAnsiTheme="minorHAnsi" w:cstheme="minorHAnsi"/>
                <w:color w:val="000000" w:themeColor="text1"/>
              </w:rPr>
              <w:t>Otoño-primavera</w:t>
            </w:r>
          </w:p>
        </w:tc>
        <w:tc>
          <w:tcPr>
            <w:tcW w:w="0" w:type="auto"/>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714252DD" w14:textId="77777777" w:rsidR="00662661" w:rsidRPr="00224D22" w:rsidRDefault="00662661" w:rsidP="00FD6FBF">
            <w:pPr>
              <w:spacing w:line="276" w:lineRule="auto"/>
              <w:jc w:val="both"/>
              <w:rPr>
                <w:rFonts w:asciiTheme="minorHAnsi" w:eastAsia="Aptos" w:hAnsiTheme="minorHAnsi" w:cstheme="minorHAnsi"/>
                <w:color w:val="000000" w:themeColor="text1"/>
              </w:rPr>
            </w:pPr>
            <w:r w:rsidRPr="00224D22">
              <w:rPr>
                <w:rFonts w:asciiTheme="minorHAnsi" w:eastAsia="Aptos" w:hAnsiTheme="minorHAnsi" w:cstheme="minorHAnsi"/>
                <w:color w:val="000000" w:themeColor="text1"/>
              </w:rPr>
              <w:t>Laringitis/crup superior; estridor</w:t>
            </w:r>
          </w:p>
        </w:tc>
      </w:tr>
      <w:tr w:rsidR="00662661" w:rsidRPr="003F5A98" w14:paraId="6E5A4B7D" w14:textId="77777777" w:rsidTr="00C55290">
        <w:trPr>
          <w:trHeight w:val="277"/>
          <w:tblCellSpacing w:w="15" w:type="dxa"/>
        </w:trPr>
        <w:tc>
          <w:tcPr>
            <w:tcW w:w="2220"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64023FD0" w14:textId="77777777" w:rsidR="00662661" w:rsidRPr="00224D22" w:rsidRDefault="00662661" w:rsidP="00FD6FBF">
            <w:pPr>
              <w:spacing w:line="276" w:lineRule="auto"/>
              <w:jc w:val="both"/>
              <w:rPr>
                <w:rFonts w:asciiTheme="minorHAnsi" w:eastAsia="Aptos" w:hAnsiTheme="minorHAnsi" w:cstheme="minorHAnsi"/>
                <w:color w:val="000000" w:themeColor="text1"/>
              </w:rPr>
            </w:pPr>
            <w:r w:rsidRPr="00224D22">
              <w:rPr>
                <w:rFonts w:asciiTheme="minorHAnsi" w:eastAsia="Aptos" w:hAnsiTheme="minorHAnsi" w:cstheme="minorHAnsi"/>
                <w:b/>
                <w:bCs/>
                <w:color w:val="000000" w:themeColor="text1"/>
              </w:rPr>
              <w:t>Adenovirus (B3/B7)</w:t>
            </w:r>
          </w:p>
        </w:tc>
        <w:tc>
          <w:tcPr>
            <w:tcW w:w="1839"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45570B18" w14:textId="77777777" w:rsidR="00662661" w:rsidRPr="00224D22" w:rsidRDefault="00662661" w:rsidP="00FD6FBF">
            <w:pPr>
              <w:spacing w:line="276" w:lineRule="auto"/>
              <w:jc w:val="both"/>
              <w:rPr>
                <w:rFonts w:asciiTheme="minorHAnsi" w:eastAsia="Aptos" w:hAnsiTheme="minorHAnsi" w:cstheme="minorHAnsi"/>
                <w:color w:val="000000" w:themeColor="text1"/>
              </w:rPr>
            </w:pPr>
            <w:r w:rsidRPr="00224D22">
              <w:rPr>
                <w:rFonts w:asciiTheme="minorHAnsi" w:eastAsia="Aptos" w:hAnsiTheme="minorHAnsi" w:cstheme="minorHAnsi"/>
                <w:b/>
                <w:bCs/>
                <w:color w:val="000000" w:themeColor="text1"/>
              </w:rPr>
              <w:t>5-15</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37516D36" w14:textId="77777777" w:rsidR="00662661" w:rsidRPr="00224D22" w:rsidRDefault="00662661" w:rsidP="00FD6FBF">
            <w:pPr>
              <w:spacing w:line="276" w:lineRule="auto"/>
              <w:jc w:val="both"/>
              <w:rPr>
                <w:rFonts w:asciiTheme="minorHAnsi" w:eastAsia="Aptos" w:hAnsiTheme="minorHAnsi" w:cstheme="minorHAnsi"/>
                <w:color w:val="000000" w:themeColor="text1"/>
              </w:rPr>
            </w:pPr>
            <w:r w:rsidRPr="00224D22">
              <w:rPr>
                <w:rFonts w:asciiTheme="minorHAnsi" w:eastAsia="Aptos" w:hAnsiTheme="minorHAnsi" w:cstheme="minorHAnsi"/>
                <w:color w:val="000000" w:themeColor="text1"/>
              </w:rPr>
              <w:t>Invierno</w:t>
            </w:r>
          </w:p>
        </w:tc>
        <w:tc>
          <w:tcPr>
            <w:tcW w:w="0" w:type="auto"/>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49D7941F" w14:textId="77777777" w:rsidR="00662661" w:rsidRPr="00224D22" w:rsidRDefault="00662661" w:rsidP="00FD6FBF">
            <w:pPr>
              <w:spacing w:line="276" w:lineRule="auto"/>
              <w:jc w:val="both"/>
              <w:rPr>
                <w:rFonts w:asciiTheme="minorHAnsi" w:eastAsia="Aptos" w:hAnsiTheme="minorHAnsi" w:cstheme="minorHAnsi"/>
                <w:color w:val="000000" w:themeColor="text1"/>
              </w:rPr>
            </w:pPr>
            <w:proofErr w:type="spellStart"/>
            <w:r w:rsidRPr="00224D22">
              <w:rPr>
                <w:rFonts w:asciiTheme="minorHAnsi" w:eastAsia="Aptos" w:hAnsiTheme="minorHAnsi" w:cstheme="minorHAnsi"/>
                <w:color w:val="000000" w:themeColor="text1"/>
              </w:rPr>
              <w:t>Faringoconjuntivitis</w:t>
            </w:r>
            <w:proofErr w:type="spellEnd"/>
            <w:r w:rsidRPr="00224D22">
              <w:rPr>
                <w:rFonts w:asciiTheme="minorHAnsi" w:eastAsia="Aptos" w:hAnsiTheme="minorHAnsi" w:cstheme="minorHAnsi"/>
                <w:color w:val="000000" w:themeColor="text1"/>
              </w:rPr>
              <w:t>; fiebre alta</w:t>
            </w:r>
          </w:p>
        </w:tc>
      </w:tr>
      <w:tr w:rsidR="00662661" w:rsidRPr="003F5A98" w14:paraId="393AD1D2" w14:textId="77777777" w:rsidTr="00C55290">
        <w:trPr>
          <w:trHeight w:val="453"/>
          <w:tblCellSpacing w:w="15" w:type="dxa"/>
        </w:trPr>
        <w:tc>
          <w:tcPr>
            <w:tcW w:w="2220"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190EFFA3" w14:textId="77777777" w:rsidR="00662661" w:rsidRPr="00224D22" w:rsidRDefault="00662661" w:rsidP="00FD6FBF">
            <w:pPr>
              <w:spacing w:line="276" w:lineRule="auto"/>
              <w:jc w:val="both"/>
              <w:rPr>
                <w:rFonts w:asciiTheme="minorHAnsi" w:eastAsia="Aptos" w:hAnsiTheme="minorHAnsi" w:cstheme="minorHAnsi"/>
                <w:color w:val="000000" w:themeColor="text1"/>
              </w:rPr>
            </w:pPr>
            <w:r w:rsidRPr="00224D22">
              <w:rPr>
                <w:rFonts w:asciiTheme="minorHAnsi" w:eastAsia="Aptos" w:hAnsiTheme="minorHAnsi" w:cstheme="minorHAnsi"/>
                <w:b/>
                <w:bCs/>
                <w:color w:val="000000" w:themeColor="text1"/>
              </w:rPr>
              <w:t>Enterovirus (EV-D68/CVA6)</w:t>
            </w:r>
          </w:p>
        </w:tc>
        <w:tc>
          <w:tcPr>
            <w:tcW w:w="1839"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6F71C230" w14:textId="77777777" w:rsidR="00662661" w:rsidRPr="00224D22" w:rsidRDefault="00662661" w:rsidP="00FD6FBF">
            <w:pPr>
              <w:spacing w:line="276" w:lineRule="auto"/>
              <w:jc w:val="both"/>
              <w:rPr>
                <w:rFonts w:asciiTheme="minorHAnsi" w:eastAsia="Aptos" w:hAnsiTheme="minorHAnsi" w:cstheme="minorHAnsi"/>
                <w:color w:val="000000" w:themeColor="text1"/>
              </w:rPr>
            </w:pPr>
            <w:r w:rsidRPr="00224D22">
              <w:rPr>
                <w:rFonts w:asciiTheme="minorHAnsi" w:eastAsia="Aptos" w:hAnsiTheme="minorHAnsi" w:cstheme="minorHAnsi"/>
                <w:b/>
                <w:bCs/>
                <w:color w:val="000000" w:themeColor="text1"/>
              </w:rPr>
              <w:t>3-8</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7A33B18E" w14:textId="77777777" w:rsidR="00662661" w:rsidRPr="00224D22" w:rsidRDefault="00662661" w:rsidP="00FD6FBF">
            <w:pPr>
              <w:spacing w:line="276" w:lineRule="auto"/>
              <w:jc w:val="both"/>
              <w:rPr>
                <w:rFonts w:asciiTheme="minorHAnsi" w:eastAsia="Aptos" w:hAnsiTheme="minorHAnsi" w:cstheme="minorHAnsi"/>
                <w:color w:val="000000" w:themeColor="text1"/>
              </w:rPr>
            </w:pPr>
            <w:r w:rsidRPr="00224D22">
              <w:rPr>
                <w:rFonts w:asciiTheme="minorHAnsi" w:eastAsia="Aptos" w:hAnsiTheme="minorHAnsi" w:cstheme="minorHAnsi"/>
                <w:color w:val="000000" w:themeColor="text1"/>
              </w:rPr>
              <w:t>Verano-otoño</w:t>
            </w:r>
          </w:p>
        </w:tc>
        <w:tc>
          <w:tcPr>
            <w:tcW w:w="0" w:type="auto"/>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2C2F9A2F" w14:textId="77777777" w:rsidR="00662661" w:rsidRPr="00224D22" w:rsidRDefault="00662661" w:rsidP="00FD6FBF">
            <w:pPr>
              <w:spacing w:line="276" w:lineRule="auto"/>
              <w:jc w:val="both"/>
              <w:rPr>
                <w:rFonts w:asciiTheme="minorHAnsi" w:eastAsia="Aptos" w:hAnsiTheme="minorHAnsi" w:cstheme="minorHAnsi"/>
                <w:color w:val="000000" w:themeColor="text1"/>
              </w:rPr>
            </w:pPr>
            <w:r w:rsidRPr="00224D22">
              <w:rPr>
                <w:rFonts w:asciiTheme="minorHAnsi" w:eastAsia="Aptos" w:hAnsiTheme="minorHAnsi" w:cstheme="minorHAnsi"/>
                <w:color w:val="000000" w:themeColor="text1"/>
              </w:rPr>
              <w:t>Faringitis; herpangina (vesículas orales)</w:t>
            </w:r>
          </w:p>
        </w:tc>
      </w:tr>
      <w:tr w:rsidR="00662661" w:rsidRPr="003F5A98" w14:paraId="508AFE00" w14:textId="77777777" w:rsidTr="00C55290">
        <w:trPr>
          <w:trHeight w:val="270"/>
          <w:tblCellSpacing w:w="15" w:type="dxa"/>
        </w:trPr>
        <w:tc>
          <w:tcPr>
            <w:tcW w:w="2220"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2090297A" w14:textId="4AA8A7B1" w:rsidR="00662661" w:rsidRPr="00224D22" w:rsidRDefault="00662661" w:rsidP="00FD6FBF">
            <w:pPr>
              <w:spacing w:line="276" w:lineRule="auto"/>
              <w:jc w:val="both"/>
              <w:rPr>
                <w:rFonts w:asciiTheme="minorHAnsi" w:eastAsia="Aptos" w:hAnsiTheme="minorHAnsi" w:cstheme="minorHAnsi"/>
                <w:color w:val="000000" w:themeColor="text1"/>
              </w:rPr>
            </w:pPr>
            <w:r w:rsidRPr="00224D22">
              <w:rPr>
                <w:rFonts w:asciiTheme="minorHAnsi" w:eastAsia="Aptos" w:hAnsiTheme="minorHAnsi" w:cstheme="minorHAnsi"/>
                <w:b/>
                <w:bCs/>
                <w:color w:val="000000" w:themeColor="text1"/>
              </w:rPr>
              <w:t xml:space="preserve">S. </w:t>
            </w:r>
            <w:proofErr w:type="spellStart"/>
            <w:r w:rsidRPr="00224D22">
              <w:rPr>
                <w:rFonts w:asciiTheme="minorHAnsi" w:eastAsia="Aptos" w:hAnsiTheme="minorHAnsi" w:cstheme="minorHAnsi"/>
                <w:b/>
                <w:bCs/>
                <w:color w:val="000000" w:themeColor="text1"/>
              </w:rPr>
              <w:t>pyogenes</w:t>
            </w:r>
            <w:proofErr w:type="spellEnd"/>
            <w:r w:rsidRPr="00224D22">
              <w:rPr>
                <w:rFonts w:asciiTheme="minorHAnsi" w:eastAsia="Aptos" w:hAnsiTheme="minorHAnsi" w:cstheme="minorHAnsi"/>
                <w:color w:val="000000" w:themeColor="text1"/>
              </w:rPr>
              <w:t> </w:t>
            </w:r>
          </w:p>
        </w:tc>
        <w:tc>
          <w:tcPr>
            <w:tcW w:w="1839" w:type="dxa"/>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5593EC09" w14:textId="77777777" w:rsidR="00662661" w:rsidRPr="00224D22" w:rsidRDefault="00662661" w:rsidP="00FD6FBF">
            <w:pPr>
              <w:spacing w:line="276" w:lineRule="auto"/>
              <w:jc w:val="both"/>
              <w:rPr>
                <w:rFonts w:asciiTheme="minorHAnsi" w:eastAsia="Aptos" w:hAnsiTheme="minorHAnsi" w:cstheme="minorHAnsi"/>
                <w:color w:val="000000" w:themeColor="text1"/>
              </w:rPr>
            </w:pPr>
            <w:r w:rsidRPr="00224D22">
              <w:rPr>
                <w:rFonts w:asciiTheme="minorHAnsi" w:eastAsia="Aptos" w:hAnsiTheme="minorHAnsi" w:cstheme="minorHAnsi"/>
                <w:b/>
                <w:bCs/>
                <w:color w:val="000000" w:themeColor="text1"/>
              </w:rPr>
              <w:t>5-10</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26D2F062" w14:textId="77777777" w:rsidR="00662661" w:rsidRPr="00224D22" w:rsidRDefault="00662661" w:rsidP="00FD6FBF">
            <w:pPr>
              <w:spacing w:line="276" w:lineRule="auto"/>
              <w:jc w:val="both"/>
              <w:rPr>
                <w:rFonts w:asciiTheme="minorHAnsi" w:eastAsia="Aptos" w:hAnsiTheme="minorHAnsi" w:cstheme="minorHAnsi"/>
                <w:color w:val="000000" w:themeColor="text1"/>
              </w:rPr>
            </w:pPr>
            <w:r w:rsidRPr="00224D22">
              <w:rPr>
                <w:rFonts w:asciiTheme="minorHAnsi" w:eastAsia="Aptos" w:hAnsiTheme="minorHAnsi" w:cstheme="minorHAnsi"/>
                <w:color w:val="000000" w:themeColor="text1"/>
              </w:rPr>
              <w:t>Invierno-primavera</w:t>
            </w:r>
          </w:p>
        </w:tc>
        <w:tc>
          <w:tcPr>
            <w:tcW w:w="0" w:type="auto"/>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055CB4A6" w14:textId="77777777" w:rsidR="00662661" w:rsidRPr="00224D22" w:rsidRDefault="00662661" w:rsidP="00FD6FBF">
            <w:pPr>
              <w:spacing w:line="276" w:lineRule="auto"/>
              <w:jc w:val="both"/>
              <w:rPr>
                <w:rFonts w:asciiTheme="minorHAnsi" w:eastAsia="Aptos" w:hAnsiTheme="minorHAnsi" w:cstheme="minorHAnsi"/>
                <w:color w:val="000000" w:themeColor="text1"/>
              </w:rPr>
            </w:pPr>
            <w:r w:rsidRPr="00224D22">
              <w:rPr>
                <w:rFonts w:asciiTheme="minorHAnsi" w:eastAsia="Aptos" w:hAnsiTheme="minorHAnsi" w:cstheme="minorHAnsi"/>
                <w:color w:val="000000" w:themeColor="text1"/>
              </w:rPr>
              <w:t>Faringitis exudativa (</w:t>
            </w:r>
            <w:proofErr w:type="spellStart"/>
            <w:r w:rsidRPr="00224D22">
              <w:rPr>
                <w:rFonts w:asciiTheme="minorHAnsi" w:eastAsia="Aptos" w:hAnsiTheme="minorHAnsi" w:cstheme="minorHAnsi"/>
                <w:color w:val="000000" w:themeColor="text1"/>
              </w:rPr>
              <w:t>Centor</w:t>
            </w:r>
            <w:proofErr w:type="spellEnd"/>
            <w:r w:rsidRPr="00224D22">
              <w:rPr>
                <w:rFonts w:asciiTheme="minorHAnsi" w:eastAsia="Aptos" w:hAnsiTheme="minorHAnsi" w:cstheme="minorHAnsi"/>
                <w:color w:val="000000" w:themeColor="text1"/>
              </w:rPr>
              <w:t xml:space="preserve"> ≥3; TRA+)</w:t>
            </w:r>
          </w:p>
        </w:tc>
      </w:tr>
    </w:tbl>
    <w:p w14:paraId="108774BB" w14:textId="77777777" w:rsidR="007564EB" w:rsidRDefault="001A7321" w:rsidP="007564EB">
      <w:pPr>
        <w:spacing w:line="276" w:lineRule="auto"/>
        <w:jc w:val="both"/>
        <w:rPr>
          <w:rFonts w:ascii="Calibri Light" w:hAnsi="Calibri Light" w:cs="Calibri Light"/>
        </w:rPr>
      </w:pPr>
      <w:r>
        <w:rPr>
          <w:rFonts w:ascii="Calibri Light" w:hAnsi="Calibri Light" w:cs="Calibri Light"/>
        </w:rPr>
        <w:t xml:space="preserve">     </w:t>
      </w:r>
    </w:p>
    <w:p w14:paraId="4C94E46B" w14:textId="616F213A" w:rsidR="00511905" w:rsidRPr="007564EB" w:rsidRDefault="00511905" w:rsidP="007564EB">
      <w:pPr>
        <w:spacing w:line="276" w:lineRule="auto"/>
        <w:jc w:val="both"/>
        <w:rPr>
          <w:rFonts w:ascii="Calibri Light" w:hAnsi="Calibri Light" w:cs="Calibri Light"/>
        </w:rPr>
      </w:pPr>
      <w:r>
        <w:rPr>
          <w:rFonts w:ascii="Calibri Light" w:hAnsi="Calibri Light" w:cs="Calibri Light"/>
        </w:rPr>
        <w:t>Fuente:</w:t>
      </w:r>
      <w:r w:rsidR="007564EB">
        <w:rPr>
          <w:rFonts w:ascii="Calibri Light" w:hAnsi="Calibri Light" w:cs="Calibri Light"/>
        </w:rPr>
        <w:t xml:space="preserve"> </w:t>
      </w:r>
      <w:r w:rsidR="007564EB">
        <w:t>(3), (8).</w:t>
      </w:r>
    </w:p>
    <w:p w14:paraId="3A70074D" w14:textId="3764B244" w:rsidR="007564EB" w:rsidRDefault="00511905" w:rsidP="007564EB">
      <w:pPr>
        <w:spacing w:line="360" w:lineRule="auto"/>
        <w:jc w:val="both"/>
      </w:pPr>
      <w:r w:rsidRPr="00511905">
        <w:t xml:space="preserve"> </w:t>
      </w:r>
      <w:r w:rsidR="007564EB">
        <w:t>Los virus de la influenza se dividen en tipos A, B, C y D. Los de tipo A infectan principalmente aves, cerdos y humanos (pueden zoonóticos, subtipos H1N1/H3N2 causan epidemias estacionales en niños). Los tipos B (linajes Victoria/Yamagata) y C infectan casi exclusivamente humanos, con B causando brotes moderados y C infecciones leves (3).</w:t>
      </w:r>
    </w:p>
    <w:p w14:paraId="2D17AF39" w14:textId="00A9F35B" w:rsidR="007E542B" w:rsidRDefault="007E542B" w:rsidP="007564EB">
      <w:pPr>
        <w:spacing w:line="360" w:lineRule="auto"/>
        <w:jc w:val="both"/>
      </w:pPr>
    </w:p>
    <w:p w14:paraId="12E98EC7" w14:textId="25171BEC" w:rsidR="007E542B" w:rsidRDefault="007E542B" w:rsidP="007564EB">
      <w:pPr>
        <w:spacing w:line="360" w:lineRule="auto"/>
        <w:jc w:val="both"/>
      </w:pPr>
    </w:p>
    <w:p w14:paraId="0296F17C" w14:textId="73BADB7A" w:rsidR="007E542B" w:rsidRDefault="007E542B" w:rsidP="007564EB">
      <w:pPr>
        <w:spacing w:line="360" w:lineRule="auto"/>
        <w:jc w:val="both"/>
      </w:pPr>
    </w:p>
    <w:p w14:paraId="6282CD12" w14:textId="77777777" w:rsidR="007E542B" w:rsidRDefault="007E542B" w:rsidP="007564EB">
      <w:pPr>
        <w:spacing w:line="360" w:lineRule="auto"/>
        <w:jc w:val="both"/>
      </w:pPr>
    </w:p>
    <w:p w14:paraId="1EBFC771" w14:textId="77777777" w:rsidR="007E542B" w:rsidRDefault="007E542B" w:rsidP="007564EB">
      <w:pPr>
        <w:spacing w:line="360" w:lineRule="auto"/>
        <w:jc w:val="both"/>
      </w:pPr>
    </w:p>
    <w:p w14:paraId="76D4E2AC" w14:textId="4F021A82" w:rsidR="007564EB" w:rsidRDefault="007564EB" w:rsidP="007564EB">
      <w:pPr>
        <w:spacing w:line="360" w:lineRule="auto"/>
        <w:jc w:val="both"/>
      </w:pPr>
      <w:r>
        <w:t>Generalmente, la influenza en vías altas respiratorias es leve y autolimitada (3-7 días) en niños sanos. En lactantes &lt;6 meses con comorbilidades puede causar deshidratación u otitis, pero hospitalizaciones son excepcionales para IRA-VA puras (3), (2).</w:t>
      </w:r>
    </w:p>
    <w:p w14:paraId="157A688D" w14:textId="6008C82F" w:rsidR="00511905" w:rsidRDefault="007564EB" w:rsidP="007564EB">
      <w:pPr>
        <w:spacing w:line="360" w:lineRule="auto"/>
        <w:jc w:val="both"/>
        <w:rPr>
          <w:rFonts w:ascii="Calibri Light" w:hAnsi="Calibri Light" w:cs="Calibri Light"/>
        </w:rPr>
      </w:pPr>
      <w:r>
        <w:t>En menores de 3 años predominan fiebre moderada (38.5-39.5°C), rinorrea, faringitis y tos en gripe estacional de vías altas; síntomas gastrointestinales y somnolencia son infrecuentes en IRA-VA, sin presentación sepsis-</w:t>
      </w:r>
      <w:proofErr w:type="spellStart"/>
      <w:r>
        <w:t>like</w:t>
      </w:r>
      <w:proofErr w:type="spellEnd"/>
      <w:r>
        <w:t xml:space="preserve"> típica (3) (8).</w:t>
      </w:r>
    </w:p>
    <w:p w14:paraId="65D806A0" w14:textId="77777777" w:rsidR="00C55290" w:rsidRPr="00511905" w:rsidRDefault="00C55290" w:rsidP="00511905">
      <w:pPr>
        <w:spacing w:line="360" w:lineRule="auto"/>
        <w:jc w:val="both"/>
        <w:rPr>
          <w:rFonts w:ascii="Calibri Light" w:hAnsi="Calibri Light" w:cs="Calibri Light"/>
        </w:rPr>
      </w:pPr>
    </w:p>
    <w:p w14:paraId="0D237D91" w14:textId="2B831F43" w:rsidR="00511905" w:rsidRDefault="00511905" w:rsidP="00511905">
      <w:pPr>
        <w:spacing w:line="360" w:lineRule="auto"/>
        <w:jc w:val="both"/>
        <w:rPr>
          <w:rFonts w:ascii="Calibri Light" w:hAnsi="Calibri Light" w:cs="Calibri Light"/>
        </w:rPr>
      </w:pPr>
      <w:r w:rsidRPr="00511905">
        <w:rPr>
          <w:rFonts w:ascii="Calibri Light" w:hAnsi="Calibri Light" w:cs="Calibri Light"/>
        </w:rPr>
        <w:t>La mayoría de las infecciones por virus de la influenza en pediatría cursan como cuadros febriles respiratorios agudos autolimitados, sin complicaciones mayores en niños sanos. Sin embargo, en lactantes &lt;6 meses, preescolares con comorbilidades (cardiopatías congénitas, asma, inmunodeficiencias) o adolescentes con obesidad, pueden progresar a neumonía grave, miocarditis o encefalopatía, requiriendo hospitalización (5-10% casos) e incluso UCI, con mortalidad &lt;1% pero prevenible.</w:t>
      </w:r>
    </w:p>
    <w:p w14:paraId="1D768725" w14:textId="77BE8468" w:rsidR="007564EB" w:rsidRPr="00511905" w:rsidRDefault="007564EB" w:rsidP="00511905">
      <w:pPr>
        <w:spacing w:line="360" w:lineRule="auto"/>
        <w:jc w:val="both"/>
        <w:rPr>
          <w:rFonts w:ascii="Calibri Light" w:hAnsi="Calibri Light" w:cs="Calibri Light"/>
        </w:rPr>
      </w:pPr>
    </w:p>
    <w:p w14:paraId="53FAA097" w14:textId="60531FD6" w:rsidR="00511905" w:rsidRDefault="00511905" w:rsidP="00511905">
      <w:pPr>
        <w:spacing w:line="360" w:lineRule="auto"/>
        <w:jc w:val="both"/>
        <w:rPr>
          <w:rFonts w:ascii="Calibri Light" w:hAnsi="Calibri Light" w:cs="Calibri Light"/>
        </w:rPr>
      </w:pPr>
      <w:r w:rsidRPr="00511905">
        <w:rPr>
          <w:rFonts w:ascii="Calibri Light" w:hAnsi="Calibri Light" w:cs="Calibri Light"/>
        </w:rPr>
        <w:t>La influenza A (subtipos H1N1/H3N2) causa epidemias anuales graves por su alta capacidad antigénica variable (</w:t>
      </w:r>
      <w:proofErr w:type="spellStart"/>
      <w:r w:rsidRPr="00511905">
        <w:rPr>
          <w:rFonts w:ascii="Calibri Light" w:hAnsi="Calibri Light" w:cs="Calibri Light"/>
        </w:rPr>
        <w:t>drift</w:t>
      </w:r>
      <w:proofErr w:type="spellEnd"/>
      <w:r w:rsidRPr="00511905">
        <w:rPr>
          <w:rFonts w:ascii="Calibri Light" w:hAnsi="Calibri Light" w:cs="Calibri Light"/>
        </w:rPr>
        <w:t>/shift), manifestándose en pediatría con fiebre súbita &gt;39°C, tos seca intensa, mialgias y rinorrea, afectando tracto alto-medio-bajo con riesgo neumonía en &lt;5 años (10-20%).</w:t>
      </w:r>
    </w:p>
    <w:p w14:paraId="4A6E8074" w14:textId="77777777" w:rsidR="00511905" w:rsidRPr="00511905" w:rsidRDefault="00511905" w:rsidP="00511905">
      <w:pPr>
        <w:spacing w:line="360" w:lineRule="auto"/>
        <w:jc w:val="both"/>
        <w:rPr>
          <w:rFonts w:ascii="Calibri Light" w:hAnsi="Calibri Light" w:cs="Calibri Light"/>
        </w:rPr>
      </w:pPr>
    </w:p>
    <w:p w14:paraId="1336AE87" w14:textId="37F013F3" w:rsidR="00511905" w:rsidRPr="00511905" w:rsidRDefault="00511905" w:rsidP="00511905">
      <w:pPr>
        <w:spacing w:line="360" w:lineRule="auto"/>
        <w:jc w:val="both"/>
        <w:rPr>
          <w:rFonts w:ascii="Calibri Light" w:hAnsi="Calibri Light" w:cs="Calibri Light"/>
        </w:rPr>
      </w:pPr>
      <w:r w:rsidRPr="00511905">
        <w:rPr>
          <w:rFonts w:ascii="Calibri Light" w:hAnsi="Calibri Light" w:cs="Calibri Light"/>
        </w:rPr>
        <w:t>Vigilancia local es clave</w:t>
      </w:r>
      <w:r>
        <w:rPr>
          <w:rFonts w:ascii="Calibri Light" w:hAnsi="Calibri Light" w:cs="Calibri Light"/>
        </w:rPr>
        <w:t xml:space="preserve"> </w:t>
      </w:r>
      <w:r w:rsidRPr="00511905">
        <w:rPr>
          <w:rFonts w:ascii="Calibri Light" w:hAnsi="Calibri Light" w:cs="Calibri Light"/>
        </w:rPr>
        <w:t>para</w:t>
      </w:r>
      <w:r>
        <w:rPr>
          <w:rFonts w:ascii="Calibri Light" w:hAnsi="Calibri Light" w:cs="Calibri Light"/>
        </w:rPr>
        <w:t xml:space="preserve"> </w:t>
      </w:r>
      <w:r w:rsidRPr="00511905">
        <w:rPr>
          <w:rFonts w:ascii="Calibri Light" w:hAnsi="Calibri Light" w:cs="Calibri Light"/>
        </w:rPr>
        <w:t>influenza A (H3N2) predomina 2025-2026 con resistencia oseltamivir &lt;5%; H1N1 sensible, pero zanamivir preferido en brotes institucionales. Vacunación anual (IIV4 o LAIV4 &gt;2 años) previene 50-70%; antivirales complementan en contactos hogar/escuela (10).</w:t>
      </w:r>
    </w:p>
    <w:p w14:paraId="33D2371A" w14:textId="77777777" w:rsidR="00511905" w:rsidRPr="00511905" w:rsidRDefault="00511905" w:rsidP="00511905">
      <w:pPr>
        <w:spacing w:line="360" w:lineRule="auto"/>
        <w:jc w:val="both"/>
        <w:rPr>
          <w:rFonts w:ascii="Calibri Light" w:hAnsi="Calibri Light" w:cs="Calibri Light"/>
        </w:rPr>
      </w:pPr>
      <w:r w:rsidRPr="00511905">
        <w:rPr>
          <w:rFonts w:ascii="Calibri Light" w:hAnsi="Calibri Light" w:cs="Calibri Light"/>
        </w:rPr>
        <w:t xml:space="preserve">El tratamiento de la influenza en vías altas respiratorias es exclusivamente sintomático: paracetamol o ibuprofeno para fiebre (10-15 mg/kg/dosis); NO dextrometorfano ni </w:t>
      </w:r>
      <w:proofErr w:type="spellStart"/>
      <w:r w:rsidRPr="00511905">
        <w:rPr>
          <w:rFonts w:ascii="Calibri Light" w:hAnsi="Calibri Light" w:cs="Calibri Light"/>
        </w:rPr>
        <w:t>dipirona</w:t>
      </w:r>
      <w:proofErr w:type="spellEnd"/>
      <w:r w:rsidRPr="00511905">
        <w:rPr>
          <w:rFonts w:ascii="Calibri Light" w:hAnsi="Calibri Light" w:cs="Calibri Light"/>
        </w:rPr>
        <w:t xml:space="preserve"> rutinarios en niños &lt;6 años por falta de evidencia y riesgos (8).</w:t>
      </w:r>
    </w:p>
    <w:p w14:paraId="2298B3EB" w14:textId="77777777" w:rsidR="00511905" w:rsidRPr="00511905" w:rsidRDefault="00511905" w:rsidP="00511905">
      <w:pPr>
        <w:spacing w:line="360" w:lineRule="auto"/>
        <w:jc w:val="both"/>
        <w:rPr>
          <w:rFonts w:ascii="Calibri Light" w:hAnsi="Calibri Light" w:cs="Calibri Light"/>
        </w:rPr>
      </w:pPr>
    </w:p>
    <w:p w14:paraId="573AFF2F" w14:textId="3E530834" w:rsidR="00511905" w:rsidRDefault="00511905" w:rsidP="00511905">
      <w:pPr>
        <w:spacing w:line="360" w:lineRule="auto"/>
        <w:jc w:val="both"/>
        <w:rPr>
          <w:rFonts w:ascii="Calibri Light" w:hAnsi="Calibri Light" w:cs="Calibri Light"/>
        </w:rPr>
      </w:pPr>
      <w:r w:rsidRPr="00511905">
        <w:rPr>
          <w:rFonts w:ascii="Calibri Light" w:hAnsi="Calibri Light" w:cs="Calibri Light"/>
        </w:rPr>
        <w:t>En infecciones gripales no complicadas de vías altas (faringitis/rinorrea), no se recomienda administración de antivirales (oseltamivir/zanamivir) independientemente de factores de riesgo, inicio temprano o prevención de otitis; su uso está reservado exclusivamente para casos graves con compromiso de vías bajas (neumonía, UCI). En IRA-VA pediátricas, los antivirales no reducen duración clínica significativa ni previenen complicaciones ambulatorias (3) (8),</w:t>
      </w:r>
      <w:r w:rsidR="00224D22">
        <w:rPr>
          <w:rFonts w:ascii="Calibri Light" w:hAnsi="Calibri Light" w:cs="Calibri Light"/>
        </w:rPr>
        <w:t xml:space="preserve"> </w:t>
      </w:r>
      <w:r w:rsidR="00224D22" w:rsidRPr="00511905">
        <w:rPr>
          <w:rFonts w:ascii="Calibri Light" w:hAnsi="Calibri Light" w:cs="Calibri Light"/>
        </w:rPr>
        <w:t>(9)</w:t>
      </w:r>
      <w:r w:rsidR="00224D22">
        <w:rPr>
          <w:rFonts w:ascii="Calibri Light" w:hAnsi="Calibri Light" w:cs="Calibri Light"/>
        </w:rPr>
        <w:t>.</w:t>
      </w:r>
      <w:r w:rsidRPr="00511905">
        <w:rPr>
          <w:rFonts w:ascii="Calibri Light" w:hAnsi="Calibri Light" w:cs="Calibri Light"/>
        </w:rPr>
        <w:t xml:space="preserve"> (2), (11), (12).</w:t>
      </w:r>
    </w:p>
    <w:p w14:paraId="126E77AE" w14:textId="32F1F7F2" w:rsidR="007E542B" w:rsidRDefault="007E542B" w:rsidP="00511905">
      <w:pPr>
        <w:spacing w:line="360" w:lineRule="auto"/>
        <w:jc w:val="both"/>
        <w:rPr>
          <w:rFonts w:ascii="Calibri Light" w:hAnsi="Calibri Light" w:cs="Calibri Light"/>
        </w:rPr>
      </w:pPr>
    </w:p>
    <w:p w14:paraId="07C1DF6D" w14:textId="33A50A47" w:rsidR="007E542B" w:rsidRDefault="007E542B" w:rsidP="00511905">
      <w:pPr>
        <w:spacing w:line="360" w:lineRule="auto"/>
        <w:jc w:val="both"/>
        <w:rPr>
          <w:rFonts w:ascii="Calibri Light" w:hAnsi="Calibri Light" w:cs="Calibri Light"/>
        </w:rPr>
      </w:pPr>
    </w:p>
    <w:p w14:paraId="5D8809AD" w14:textId="46E8216A" w:rsidR="007E542B" w:rsidRDefault="007E542B" w:rsidP="00511905">
      <w:pPr>
        <w:spacing w:line="360" w:lineRule="auto"/>
        <w:jc w:val="both"/>
        <w:rPr>
          <w:rFonts w:ascii="Calibri Light" w:hAnsi="Calibri Light" w:cs="Calibri Light"/>
        </w:rPr>
      </w:pPr>
    </w:p>
    <w:p w14:paraId="5256CB1B" w14:textId="66BA9E5A" w:rsidR="007E542B" w:rsidRDefault="007E542B" w:rsidP="00511905">
      <w:pPr>
        <w:spacing w:line="360" w:lineRule="auto"/>
        <w:jc w:val="both"/>
        <w:rPr>
          <w:rFonts w:ascii="Calibri Light" w:hAnsi="Calibri Light" w:cs="Calibri Light"/>
        </w:rPr>
      </w:pPr>
    </w:p>
    <w:p w14:paraId="2059D0D8" w14:textId="30ADA265" w:rsidR="007E542B" w:rsidRDefault="007E542B" w:rsidP="00511905">
      <w:pPr>
        <w:spacing w:line="360" w:lineRule="auto"/>
        <w:jc w:val="both"/>
        <w:rPr>
          <w:rFonts w:ascii="Calibri Light" w:hAnsi="Calibri Light" w:cs="Calibri Light"/>
        </w:rPr>
      </w:pPr>
    </w:p>
    <w:p w14:paraId="103BD1D0" w14:textId="61ECD939" w:rsidR="007E542B" w:rsidRDefault="007E542B" w:rsidP="00511905">
      <w:pPr>
        <w:spacing w:line="360" w:lineRule="auto"/>
        <w:jc w:val="both"/>
        <w:rPr>
          <w:rFonts w:ascii="Calibri Light" w:hAnsi="Calibri Light" w:cs="Calibri Light"/>
        </w:rPr>
      </w:pPr>
    </w:p>
    <w:p w14:paraId="5656568B" w14:textId="77777777" w:rsidR="007E542B" w:rsidRDefault="007E542B" w:rsidP="00511905">
      <w:pPr>
        <w:spacing w:line="360" w:lineRule="auto"/>
        <w:jc w:val="both"/>
        <w:rPr>
          <w:rFonts w:ascii="Calibri Light" w:hAnsi="Calibri Light" w:cs="Calibri Light"/>
        </w:rPr>
      </w:pPr>
    </w:p>
    <w:p w14:paraId="5A7B99FD" w14:textId="77777777" w:rsidR="00224D22" w:rsidRPr="00511905" w:rsidRDefault="00224D22" w:rsidP="00511905">
      <w:pPr>
        <w:spacing w:line="360" w:lineRule="auto"/>
        <w:jc w:val="both"/>
        <w:rPr>
          <w:rFonts w:ascii="Calibri Light" w:hAnsi="Calibri Light" w:cs="Calibri Light"/>
        </w:rPr>
      </w:pPr>
    </w:p>
    <w:p w14:paraId="0D5C8C7D" w14:textId="77777777" w:rsidR="00511905" w:rsidRPr="00511905" w:rsidRDefault="00511905" w:rsidP="00511905">
      <w:pPr>
        <w:spacing w:line="360" w:lineRule="auto"/>
        <w:jc w:val="both"/>
        <w:rPr>
          <w:rFonts w:ascii="Calibri Light" w:hAnsi="Calibri Light" w:cs="Calibri Light"/>
        </w:rPr>
      </w:pPr>
      <w:r w:rsidRPr="00511905">
        <w:rPr>
          <w:rFonts w:ascii="Calibri Light" w:hAnsi="Calibri Light" w:cs="Calibri Light"/>
        </w:rPr>
        <w:t xml:space="preserve">En el caso de los antibióticos no están indicados de rutina, ya que la etiología es predominantemente viral (80-90% casos). Deben reservarse estrictamente para complicaciones bacterianas confirmadas o altamente probables, como otitis media aguda por </w:t>
      </w:r>
      <w:proofErr w:type="spellStart"/>
      <w:r w:rsidRPr="00E61BEA">
        <w:rPr>
          <w:rFonts w:ascii="Calibri Light" w:hAnsi="Calibri Light" w:cs="Calibri Light"/>
        </w:rPr>
        <w:t>Streptococcus</w:t>
      </w:r>
      <w:proofErr w:type="spellEnd"/>
      <w:r w:rsidRPr="00511905">
        <w:rPr>
          <w:rFonts w:ascii="Calibri Light" w:hAnsi="Calibri Light" w:cs="Calibri Light"/>
        </w:rPr>
        <w:t xml:space="preserve"> </w:t>
      </w:r>
      <w:proofErr w:type="spellStart"/>
      <w:r w:rsidRPr="00511905">
        <w:rPr>
          <w:rFonts w:ascii="Calibri Light" w:hAnsi="Calibri Light" w:cs="Calibri Light"/>
        </w:rPr>
        <w:t>pneumoniae</w:t>
      </w:r>
      <w:proofErr w:type="spellEnd"/>
      <w:r w:rsidRPr="00511905">
        <w:rPr>
          <w:rFonts w:ascii="Calibri Light" w:hAnsi="Calibri Light" w:cs="Calibri Light"/>
        </w:rPr>
        <w:t xml:space="preserve"> (</w:t>
      </w:r>
      <w:proofErr w:type="spellStart"/>
      <w:r w:rsidRPr="00511905">
        <w:rPr>
          <w:rFonts w:ascii="Calibri Light" w:hAnsi="Calibri Light" w:cs="Calibri Light"/>
        </w:rPr>
        <w:t>timpanocentesis</w:t>
      </w:r>
      <w:proofErr w:type="spellEnd"/>
      <w:r w:rsidRPr="00511905">
        <w:rPr>
          <w:rFonts w:ascii="Calibri Light" w:hAnsi="Calibri Light" w:cs="Calibri Light"/>
        </w:rPr>
        <w:t xml:space="preserve"> o clínica grave), sinusitis bacteriana prolongada (&gt;10 días con fiebre persistente) o faringitis estreptocócica por </w:t>
      </w:r>
      <w:proofErr w:type="spellStart"/>
      <w:r w:rsidRPr="00511905">
        <w:rPr>
          <w:rFonts w:ascii="Calibri Light" w:hAnsi="Calibri Light" w:cs="Calibri Light"/>
        </w:rPr>
        <w:t>Streptococcus</w:t>
      </w:r>
      <w:proofErr w:type="spellEnd"/>
      <w:r w:rsidRPr="00511905">
        <w:rPr>
          <w:rFonts w:ascii="Calibri Light" w:hAnsi="Calibri Light" w:cs="Calibri Light"/>
        </w:rPr>
        <w:t xml:space="preserve"> </w:t>
      </w:r>
      <w:proofErr w:type="spellStart"/>
      <w:r w:rsidRPr="00511905">
        <w:rPr>
          <w:rFonts w:ascii="Calibri Light" w:hAnsi="Calibri Light" w:cs="Calibri Light"/>
        </w:rPr>
        <w:t>pyogenes</w:t>
      </w:r>
      <w:proofErr w:type="spellEnd"/>
      <w:r w:rsidRPr="00511905">
        <w:rPr>
          <w:rFonts w:ascii="Calibri Light" w:hAnsi="Calibri Light" w:cs="Calibri Light"/>
        </w:rPr>
        <w:t xml:space="preserve"> (puntuación </w:t>
      </w:r>
      <w:proofErr w:type="spellStart"/>
      <w:r w:rsidRPr="00511905">
        <w:rPr>
          <w:rFonts w:ascii="Calibri Light" w:hAnsi="Calibri Light" w:cs="Calibri Light"/>
        </w:rPr>
        <w:t>Centor</w:t>
      </w:r>
      <w:proofErr w:type="spellEnd"/>
      <w:r w:rsidRPr="00511905">
        <w:rPr>
          <w:rFonts w:ascii="Calibri Light" w:hAnsi="Calibri Light" w:cs="Calibri Light"/>
        </w:rPr>
        <w:t xml:space="preserve"> ≥3 con prueba rápida positiva), evitando prescripciones empíricas que fomentan resistencias.</w:t>
      </w:r>
    </w:p>
    <w:p w14:paraId="328645CB" w14:textId="77777777" w:rsidR="00511905" w:rsidRDefault="00511905" w:rsidP="00511905">
      <w:pPr>
        <w:spacing w:line="360" w:lineRule="auto"/>
        <w:jc w:val="both"/>
        <w:rPr>
          <w:rFonts w:ascii="Calibri Light" w:hAnsi="Calibri Light" w:cs="Calibri Light"/>
        </w:rPr>
      </w:pPr>
      <w:r w:rsidRPr="00511905">
        <w:rPr>
          <w:rFonts w:ascii="Calibri Light" w:hAnsi="Calibri Light" w:cs="Calibri Light"/>
        </w:rPr>
        <w:t>Asimismo, la aspirina está absolutamente contraindicada en niños con fiebre por riesgo de síndrome de Reye (encefalopatía hepática fatal, especialmente con influenza/VSR); priorizar antipiréticos seguros como paracetamol (10-15 mg/kg/dosis cada 6-8h) o ibuprofeno (10 mg/kg/dosis cada 6-8h), ajustando por peso y edad. Los corticosteroides sistémicos carecen de beneficio en IRA no complicada (bronquiolitis simple), pudiendo aumentar replicación viral y empeorar evolución clínica, según metaanálisis recientes; reservarlos solo para sibilancias recurrentes o crup moderado-severo (8), (13).</w:t>
      </w:r>
    </w:p>
    <w:p w14:paraId="35E2872D" w14:textId="77777777" w:rsidR="004A6ED0" w:rsidRDefault="004A6ED0" w:rsidP="00511905">
      <w:pPr>
        <w:spacing w:line="360" w:lineRule="auto"/>
        <w:jc w:val="both"/>
        <w:rPr>
          <w:rFonts w:ascii="Calibri Light" w:hAnsi="Calibri Light" w:cs="Calibri Light"/>
        </w:rPr>
      </w:pPr>
    </w:p>
    <w:p w14:paraId="643040EE" w14:textId="27EA2B7C" w:rsidR="00511905" w:rsidRPr="00511905" w:rsidRDefault="00511905" w:rsidP="00511905">
      <w:pPr>
        <w:spacing w:line="360" w:lineRule="auto"/>
        <w:jc w:val="both"/>
        <w:rPr>
          <w:rFonts w:ascii="Calibri Light" w:hAnsi="Calibri Light" w:cs="Calibri Light"/>
        </w:rPr>
      </w:pPr>
      <w:r w:rsidRPr="00511905">
        <w:rPr>
          <w:rFonts w:ascii="Calibri Light" w:hAnsi="Calibri Light" w:cs="Calibri Light"/>
        </w:rPr>
        <w:t>Aunque el crup no es estrictamente IRA</w:t>
      </w:r>
      <w:r w:rsidR="00224D22">
        <w:rPr>
          <w:rFonts w:ascii="Calibri Light" w:hAnsi="Calibri Light" w:cs="Calibri Light"/>
        </w:rPr>
        <w:t xml:space="preserve"> alta</w:t>
      </w:r>
      <w:r w:rsidRPr="00511905">
        <w:rPr>
          <w:rFonts w:ascii="Calibri Light" w:hAnsi="Calibri Light" w:cs="Calibri Light"/>
        </w:rPr>
        <w:t xml:space="preserve"> las recomendaciones clásicas emitidas por Hall CB et al. el tratamiento fundamental del crup (laringotraqueobronquitis aguda) comienza con humidificación ambiental (vapor frío o aire húmedo) para aliviar la inflamación subglótica y tos perruna, manteniendo al niño tranquilo en posición cómoda. En casos con afectación laríngea moderada-severa (estridor en reposo,</w:t>
      </w:r>
      <w:r w:rsidR="007E542B">
        <w:rPr>
          <w:rFonts w:ascii="Calibri Light" w:hAnsi="Calibri Light" w:cs="Calibri Light"/>
        </w:rPr>
        <w:t xml:space="preserve"> </w:t>
      </w:r>
      <w:r w:rsidRPr="00511905">
        <w:rPr>
          <w:rFonts w:ascii="Calibri Light" w:hAnsi="Calibri Light" w:cs="Calibri Light"/>
        </w:rPr>
        <w:t xml:space="preserve">Westley ≥4), se indican corticoides como dexametasona oral/IM (0.15-0.6 mg/kg dosis única, máx. 10 mg) o </w:t>
      </w:r>
      <w:proofErr w:type="spellStart"/>
      <w:r w:rsidRPr="00511905">
        <w:rPr>
          <w:rFonts w:ascii="Calibri Light" w:hAnsi="Calibri Light" w:cs="Calibri Light"/>
        </w:rPr>
        <w:t>budesonida</w:t>
      </w:r>
      <w:proofErr w:type="spellEnd"/>
      <w:r w:rsidRPr="00511905">
        <w:rPr>
          <w:rFonts w:ascii="Calibri Light" w:hAnsi="Calibri Light" w:cs="Calibri Light"/>
        </w:rPr>
        <w:t xml:space="preserve"> nebulizada (2 mg), que reducen edema, duración síntomas y reingresos en 50-70%; la adrenalina racémica nebulizada (0.5 ml/kg de 1:1000, máx. 5 ml) ofrece alivio rápido (30-60 min) en graves, requiriendo observación 2-4h por rebote. Todos los pacientes hospitalizados por crup viral necesitan aislamiento de contacto estricto (máscara, bata, lavado riguroso) por 5-7 días de contagio, priorizando PCR para HPIV-1/2 y profilaxis en contactos vulnerables (14)</w:t>
      </w:r>
    </w:p>
    <w:p w14:paraId="10ED5AF0" w14:textId="319A9ED4" w:rsidR="00511905" w:rsidRPr="00511905" w:rsidRDefault="00511905" w:rsidP="00511905">
      <w:pPr>
        <w:spacing w:line="360" w:lineRule="auto"/>
        <w:jc w:val="both"/>
        <w:rPr>
          <w:rFonts w:ascii="Calibri Light" w:hAnsi="Calibri Light" w:cs="Calibri Light"/>
        </w:rPr>
      </w:pPr>
    </w:p>
    <w:p w14:paraId="7CC65D2F" w14:textId="0C7EB36B" w:rsidR="00511905" w:rsidRPr="00511905" w:rsidRDefault="00224D22" w:rsidP="00511905">
      <w:pPr>
        <w:spacing w:line="360" w:lineRule="auto"/>
        <w:jc w:val="both"/>
        <w:rPr>
          <w:rFonts w:ascii="Calibri Light" w:hAnsi="Calibri Light" w:cs="Calibri Light"/>
        </w:rPr>
      </w:pPr>
      <w:r>
        <w:rPr>
          <w:rFonts w:ascii="Calibri Light" w:hAnsi="Calibri Light" w:cs="Calibri Light"/>
        </w:rPr>
        <w:t>En relación con</w:t>
      </w:r>
      <w:r w:rsidR="00511905" w:rsidRPr="00511905">
        <w:rPr>
          <w:rFonts w:ascii="Calibri Light" w:hAnsi="Calibri Light" w:cs="Calibri Light"/>
        </w:rPr>
        <w:t xml:space="preserve"> influenza B (linajes Victoria/Yamagata) circula menos (20-30% temporada), produce cuadros similares, pero menos severos en niños sanos, con predominio escolar (1</w:t>
      </w:r>
      <w:r w:rsidR="006C60CF">
        <w:rPr>
          <w:rFonts w:ascii="Calibri Light" w:hAnsi="Calibri Light" w:cs="Calibri Light"/>
        </w:rPr>
        <w:t xml:space="preserve"> - </w:t>
      </w:r>
      <w:r w:rsidR="00511905" w:rsidRPr="00511905">
        <w:rPr>
          <w:rFonts w:ascii="Calibri Light" w:hAnsi="Calibri Light" w:cs="Calibri Light"/>
        </w:rPr>
        <w:t xml:space="preserve">12 años), menor tropismo pulmonar y hospitalizaciones 30-50% inferiores a </w:t>
      </w:r>
      <w:proofErr w:type="spellStart"/>
      <w:r w:rsidR="00511905" w:rsidRPr="00511905">
        <w:rPr>
          <w:rFonts w:ascii="Calibri Light" w:hAnsi="Calibri Light" w:cs="Calibri Light"/>
        </w:rPr>
        <w:t>A</w:t>
      </w:r>
      <w:proofErr w:type="spellEnd"/>
      <w:r w:rsidR="00511905" w:rsidRPr="00511905">
        <w:rPr>
          <w:rFonts w:ascii="Calibri Light" w:hAnsi="Calibri Light" w:cs="Calibri Light"/>
        </w:rPr>
        <w:t>, aunque con sibilancias recurrentes en asmáticos.</w:t>
      </w:r>
    </w:p>
    <w:p w14:paraId="60F1D686" w14:textId="2691473B" w:rsidR="00511905" w:rsidRPr="00511905" w:rsidRDefault="00511905" w:rsidP="00511905">
      <w:pPr>
        <w:spacing w:line="360" w:lineRule="auto"/>
        <w:jc w:val="both"/>
        <w:rPr>
          <w:rFonts w:ascii="Calibri Light" w:hAnsi="Calibri Light" w:cs="Calibri Light"/>
        </w:rPr>
      </w:pPr>
      <w:r w:rsidRPr="00511905">
        <w:rPr>
          <w:rFonts w:ascii="Calibri Light" w:hAnsi="Calibri Light" w:cs="Calibri Light"/>
        </w:rPr>
        <w:t xml:space="preserve"> </w:t>
      </w:r>
      <w:r w:rsidRPr="00ED1DDC">
        <w:rPr>
          <w:rFonts w:ascii="Calibri Light" w:hAnsi="Calibri Light" w:cs="Calibri Light"/>
        </w:rPr>
        <w:t xml:space="preserve">Es </w:t>
      </w:r>
      <w:r w:rsidR="006C60CF" w:rsidRPr="00ED1DDC">
        <w:rPr>
          <w:rFonts w:ascii="Calibri Light" w:hAnsi="Calibri Light" w:cs="Calibri Light"/>
        </w:rPr>
        <w:t>también</w:t>
      </w:r>
      <w:r w:rsidRPr="00511905">
        <w:rPr>
          <w:rFonts w:ascii="Calibri Light" w:hAnsi="Calibri Light" w:cs="Calibri Light"/>
        </w:rPr>
        <w:t xml:space="preserve"> conocida como gripe estacional, es una infección respiratoria aguda provocada por virus gripales y se presenta de manera común en todo el mundo. La mayoría de las personas afectadas se recuperan sin necesidad de tratamiento médico.</w:t>
      </w:r>
    </w:p>
    <w:p w14:paraId="38BFB5A9" w14:textId="77777777" w:rsidR="00511905" w:rsidRPr="00511905" w:rsidRDefault="00511905" w:rsidP="00511905">
      <w:pPr>
        <w:spacing w:line="360" w:lineRule="auto"/>
        <w:jc w:val="both"/>
        <w:rPr>
          <w:rFonts w:ascii="Calibri Light" w:hAnsi="Calibri Light" w:cs="Calibri Light"/>
        </w:rPr>
      </w:pPr>
      <w:r w:rsidRPr="00511905">
        <w:rPr>
          <w:rFonts w:ascii="Calibri Light" w:hAnsi="Calibri Light" w:cs="Calibri Light"/>
        </w:rPr>
        <w:t>El virus se transmite con facilidad de una persona a otra, principalmente a través de la tos y los estornudos. La vacunación sigue siendo el método más eficaz para prevenir la enfermedad. Los síntomas típicos de la gripe incluyen fiebre de inicio repentino, tos, dolor de garganta, dolores corporales y sensación de fatiga.</w:t>
      </w:r>
    </w:p>
    <w:p w14:paraId="2DA8EC36" w14:textId="674851DA" w:rsidR="00511905" w:rsidRDefault="00511905" w:rsidP="00511905">
      <w:pPr>
        <w:spacing w:line="360" w:lineRule="auto"/>
        <w:jc w:val="both"/>
        <w:rPr>
          <w:rFonts w:ascii="Calibri Light" w:hAnsi="Calibri Light" w:cs="Calibri Light"/>
        </w:rPr>
      </w:pPr>
      <w:r w:rsidRPr="00511905">
        <w:rPr>
          <w:rFonts w:ascii="Calibri Light" w:hAnsi="Calibri Light" w:cs="Calibri Light"/>
        </w:rPr>
        <w:t xml:space="preserve">La mayoría de las personas se recuperan de la gripe por sí </w:t>
      </w:r>
      <w:r w:rsidR="00C55290" w:rsidRPr="00511905">
        <w:rPr>
          <w:rFonts w:ascii="Calibri Light" w:hAnsi="Calibri Light" w:cs="Calibri Light"/>
        </w:rPr>
        <w:t>solas,</w:t>
      </w:r>
      <w:r w:rsidRPr="00511905">
        <w:rPr>
          <w:rFonts w:ascii="Calibri Light" w:hAnsi="Calibri Light" w:cs="Calibri Light"/>
        </w:rPr>
        <w:t xml:space="preserve"> pero en el caso de ser síntomas leves según la OMS menciona: Administrar acetaminofén en caso de fiebre y mialgias y beber mucho líquido. (15)</w:t>
      </w:r>
    </w:p>
    <w:p w14:paraId="5C790F68" w14:textId="2B50E23F" w:rsidR="007E542B" w:rsidRDefault="007E542B" w:rsidP="00511905">
      <w:pPr>
        <w:spacing w:line="360" w:lineRule="auto"/>
        <w:jc w:val="both"/>
        <w:rPr>
          <w:rFonts w:ascii="Calibri Light" w:hAnsi="Calibri Light" w:cs="Calibri Light"/>
        </w:rPr>
      </w:pPr>
    </w:p>
    <w:p w14:paraId="59046014" w14:textId="77777777" w:rsidR="007E542B" w:rsidRPr="00511905" w:rsidRDefault="007E542B" w:rsidP="00511905">
      <w:pPr>
        <w:spacing w:line="360" w:lineRule="auto"/>
        <w:jc w:val="both"/>
        <w:rPr>
          <w:rFonts w:ascii="Calibri Light" w:hAnsi="Calibri Light" w:cs="Calibri Light"/>
        </w:rPr>
      </w:pPr>
    </w:p>
    <w:p w14:paraId="6A8631CB" w14:textId="77777777" w:rsidR="007E542B" w:rsidRDefault="00511905" w:rsidP="00511905">
      <w:pPr>
        <w:spacing w:line="360" w:lineRule="auto"/>
        <w:jc w:val="both"/>
        <w:rPr>
          <w:rFonts w:ascii="Calibri Light" w:hAnsi="Calibri Light" w:cs="Calibri Light"/>
        </w:rPr>
      </w:pPr>
      <w:r w:rsidRPr="00511905">
        <w:rPr>
          <w:rFonts w:ascii="Calibri Light" w:hAnsi="Calibri Light" w:cs="Calibri Light"/>
        </w:rPr>
        <w:t xml:space="preserve">La vacunación es el método más eficaz para prevenir la gripe. Existen vacunas seguras y efectivas que se </w:t>
      </w:r>
    </w:p>
    <w:p w14:paraId="447AA8F6" w14:textId="5D92F9CE" w:rsidR="00511905" w:rsidRPr="00511905" w:rsidRDefault="00511905" w:rsidP="00511905">
      <w:pPr>
        <w:spacing w:line="360" w:lineRule="auto"/>
        <w:jc w:val="both"/>
        <w:rPr>
          <w:rFonts w:ascii="Calibri Light" w:hAnsi="Calibri Light" w:cs="Calibri Light"/>
        </w:rPr>
      </w:pPr>
      <w:r w:rsidRPr="00511905">
        <w:rPr>
          <w:rFonts w:ascii="Calibri Light" w:hAnsi="Calibri Light" w:cs="Calibri Light"/>
        </w:rPr>
        <w:t>han utilizado durante más de 60 años. Dado que la inmunidad proporcionada por la vacuna disminuye con el tiempo, se recomienda recibirla anualmente. Aunque la eficacia puede ser menor en las personas mayores, la vacunación contribuye a atenuar la gravedad de la enfermedad, además de reducir el riesgo de complicaciones graves y mortalidad.</w:t>
      </w:r>
    </w:p>
    <w:p w14:paraId="30B0BAF0" w14:textId="0C07FCE2" w:rsidR="00511905" w:rsidRPr="00511905" w:rsidRDefault="00511905" w:rsidP="00511905">
      <w:pPr>
        <w:spacing w:line="360" w:lineRule="auto"/>
        <w:jc w:val="both"/>
        <w:rPr>
          <w:rFonts w:ascii="Calibri Light" w:hAnsi="Calibri Light" w:cs="Calibri Light"/>
        </w:rPr>
      </w:pPr>
      <w:r w:rsidRPr="00511905">
        <w:rPr>
          <w:rFonts w:ascii="Calibri Light" w:hAnsi="Calibri Light" w:cs="Calibri Light"/>
        </w:rPr>
        <w:t xml:space="preserve">Así también, en el caso de tratamiento para casos graves de influenza B están autorizados el uso de los antivirales. El ministerio de Salud </w:t>
      </w:r>
      <w:r w:rsidR="00C55290" w:rsidRPr="00511905">
        <w:rPr>
          <w:rFonts w:ascii="Calibri Light" w:hAnsi="Calibri Light" w:cs="Calibri Light"/>
        </w:rPr>
        <w:t>de Colombia</w:t>
      </w:r>
      <w:r w:rsidRPr="00511905">
        <w:rPr>
          <w:rFonts w:ascii="Calibri Light" w:hAnsi="Calibri Light" w:cs="Calibri Light"/>
        </w:rPr>
        <w:t xml:space="preserve"> menciona: Oseltamivir en tabletas de 75mg, la ventaja del Oseltamivir es su administración por vía oral. (16) Los inhibidores de neuraminidasa están indicados para el tratamiento de pacientes con sospecha o confirmación de virus de influenza A y B y que lleven menos de 48 horas de síntomas.</w:t>
      </w:r>
    </w:p>
    <w:p w14:paraId="07004D4D" w14:textId="77777777" w:rsidR="00511905" w:rsidRDefault="00511905" w:rsidP="00511905">
      <w:pPr>
        <w:spacing w:line="360" w:lineRule="auto"/>
        <w:jc w:val="both"/>
        <w:rPr>
          <w:rFonts w:ascii="Calibri Light" w:hAnsi="Calibri Light" w:cs="Calibri Light"/>
        </w:rPr>
      </w:pPr>
      <w:r w:rsidRPr="00511905">
        <w:rPr>
          <w:rFonts w:ascii="Calibri Light" w:hAnsi="Calibri Light" w:cs="Calibri Light"/>
        </w:rPr>
        <w:t>El Sistema Mundial de Vigilancia y Respuesta a la Gripe (SMVRG) de la OMS monitorea la resistencia de los virus gripales en circulación a los antivirales. Esto permite ofrecer información actualizada y relevante para respaldar las políticas nacionales sobre el uso adecuado de estos medicamentos.</w:t>
      </w:r>
    </w:p>
    <w:p w14:paraId="71DC01F3" w14:textId="600F0A1D" w:rsidR="004A6ED0" w:rsidRPr="00511905" w:rsidRDefault="004A6ED0" w:rsidP="00511905">
      <w:pPr>
        <w:spacing w:line="360" w:lineRule="auto"/>
        <w:jc w:val="both"/>
        <w:rPr>
          <w:rFonts w:ascii="Calibri Light" w:hAnsi="Calibri Light" w:cs="Calibri Light"/>
        </w:rPr>
      </w:pPr>
    </w:p>
    <w:p w14:paraId="37B38414" w14:textId="2A3E5AA9" w:rsidR="00511905" w:rsidRDefault="00C55290" w:rsidP="00511905">
      <w:pPr>
        <w:spacing w:line="360" w:lineRule="auto"/>
        <w:jc w:val="both"/>
        <w:rPr>
          <w:rFonts w:ascii="Calibri Light" w:hAnsi="Calibri Light" w:cs="Calibri Light"/>
        </w:rPr>
      </w:pPr>
      <w:r>
        <w:rPr>
          <w:rFonts w:ascii="Calibri Light" w:hAnsi="Calibri Light" w:cs="Calibri Light"/>
        </w:rPr>
        <w:t>Por otro lado, l</w:t>
      </w:r>
      <w:r w:rsidR="00511905" w:rsidRPr="00511905">
        <w:rPr>
          <w:rFonts w:ascii="Calibri Light" w:hAnsi="Calibri Light" w:cs="Calibri Light"/>
        </w:rPr>
        <w:t xml:space="preserve">os virus de la </w:t>
      </w:r>
      <w:proofErr w:type="spellStart"/>
      <w:r w:rsidR="00511905" w:rsidRPr="00511905">
        <w:rPr>
          <w:rFonts w:ascii="Calibri Light" w:hAnsi="Calibri Light" w:cs="Calibri Light"/>
        </w:rPr>
        <w:t>parainfluenza</w:t>
      </w:r>
      <w:proofErr w:type="spellEnd"/>
      <w:r w:rsidR="00511905" w:rsidRPr="00511905">
        <w:rPr>
          <w:rFonts w:ascii="Calibri Light" w:hAnsi="Calibri Light" w:cs="Calibri Light"/>
        </w:rPr>
        <w:t xml:space="preserve"> (HPIV)  afectan a pacientes pediátricos a nivel mundial, siendo uno de los agentes etiológicos principales que provocan infecciones respiratorias agudas a nivel del tracto respiratorio bajo (17), (18) no obstante los virus </w:t>
      </w:r>
      <w:proofErr w:type="spellStart"/>
      <w:r w:rsidR="00511905" w:rsidRPr="00511905">
        <w:rPr>
          <w:rFonts w:ascii="Calibri Light" w:hAnsi="Calibri Light" w:cs="Calibri Light"/>
        </w:rPr>
        <w:t>parainfluenza</w:t>
      </w:r>
      <w:proofErr w:type="spellEnd"/>
      <w:r w:rsidR="00511905" w:rsidRPr="00511905">
        <w:rPr>
          <w:rFonts w:ascii="Calibri Light" w:hAnsi="Calibri Light" w:cs="Calibri Light"/>
        </w:rPr>
        <w:t xml:space="preserve"> humanos tipos 1 y 2/4  (HPIV-1 y HPIV-2) son los principales agentes causales de laringotraqueobronquitis aguda (crup) en niños de 6 meses a 4 años, afectando predominantemente el tracto respiratorio alto y medio con inflamación subglótica característica. HPIV-1 lidera epidemias otoñales bienales (50-70% crup), iniciando como resfriado con fiebre baja, rinorrea y tos perruna progresiva, ronquera, estridor inspiratorio y retracciones en 12-72 horas; HPIV-2 causa cuadros similares, pero menos frecuentes y graves (20-30% casos). A diferencia del HPIV-3 (bronquiolitis baja), estos serotipos rara vez progresan a neumonía en inmunocompetentes, con hospitalización en 5-10% por obstrucción severa; tratamiento es sintomático (dexametasona 0.6 mg/kg única dosis, nebulizaciones racémicas si estridor).</w:t>
      </w:r>
    </w:p>
    <w:p w14:paraId="0D41BCAC" w14:textId="77777777" w:rsidR="00C55290" w:rsidRPr="00511905" w:rsidRDefault="00C55290" w:rsidP="00511905">
      <w:pPr>
        <w:spacing w:line="360" w:lineRule="auto"/>
        <w:jc w:val="both"/>
        <w:rPr>
          <w:rFonts w:ascii="Calibri Light" w:hAnsi="Calibri Light" w:cs="Calibri Light"/>
        </w:rPr>
      </w:pPr>
    </w:p>
    <w:p w14:paraId="2F1AE2B2" w14:textId="77777777" w:rsidR="007E542B" w:rsidRDefault="00224D22" w:rsidP="00511905">
      <w:pPr>
        <w:spacing w:line="360" w:lineRule="auto"/>
        <w:jc w:val="both"/>
        <w:rPr>
          <w:rFonts w:ascii="Calibri Light" w:hAnsi="Calibri Light" w:cs="Calibri Light"/>
        </w:rPr>
      </w:pPr>
      <w:r>
        <w:rPr>
          <w:rFonts w:ascii="Calibri Light" w:hAnsi="Calibri Light" w:cs="Calibri Light"/>
        </w:rPr>
        <w:t>Respecto a l</w:t>
      </w:r>
      <w:r w:rsidR="00511905" w:rsidRPr="00511905">
        <w:rPr>
          <w:rFonts w:ascii="Calibri Light" w:hAnsi="Calibri Light" w:cs="Calibri Light"/>
        </w:rPr>
        <w:t xml:space="preserve">os adenovirus son virus ADN sin envuelta, agrupados en 7 especies (A-G) con más de 100 genotipos, que en la infancia afectan sobre todo vías respiratorias y digestivas, con especial protagonismo de los tipos B3/B7 y C1/C2/C5/C6 en infecciones respiratorias. En el niño inmunocompetente se transmiten por </w:t>
      </w:r>
      <w:r w:rsidR="00511905" w:rsidRPr="006C60CF">
        <w:rPr>
          <w:rFonts w:ascii="Calibri Light" w:hAnsi="Calibri Light" w:cs="Calibri Light"/>
        </w:rPr>
        <w:t>gotitas y</w:t>
      </w:r>
      <w:r w:rsidR="006C60CF" w:rsidRPr="006C60CF">
        <w:rPr>
          <w:rFonts w:ascii="Calibri Light" w:hAnsi="Calibri Light" w:cs="Calibri Light"/>
        </w:rPr>
        <w:t xml:space="preserve"> por</w:t>
      </w:r>
      <w:r w:rsidR="00511905" w:rsidRPr="006C60CF">
        <w:rPr>
          <w:rFonts w:ascii="Calibri Light" w:hAnsi="Calibri Light" w:cs="Calibri Light"/>
        </w:rPr>
        <w:t xml:space="preserve"> contacto</w:t>
      </w:r>
      <w:r w:rsidR="00511905" w:rsidRPr="00511905">
        <w:rPr>
          <w:rFonts w:ascii="Calibri Light" w:hAnsi="Calibri Light" w:cs="Calibri Light"/>
        </w:rPr>
        <w:t xml:space="preserve">, se fijan al epitelio a través del receptor CAR y se replican en el núcleo, produciendo lisis celular, inflamación y liberación de citoquinas que explican la fiebre alta y el malestar. Clínicamente pueden manifestarse como faringitis exudativa, fiebre </w:t>
      </w:r>
      <w:proofErr w:type="spellStart"/>
      <w:r w:rsidR="00511905" w:rsidRPr="00511905">
        <w:rPr>
          <w:rFonts w:ascii="Calibri Light" w:hAnsi="Calibri Light" w:cs="Calibri Light"/>
        </w:rPr>
        <w:t>faringoconjuntival</w:t>
      </w:r>
      <w:proofErr w:type="spellEnd"/>
      <w:r w:rsidR="00511905" w:rsidRPr="00511905">
        <w:rPr>
          <w:rFonts w:ascii="Calibri Light" w:hAnsi="Calibri Light" w:cs="Calibri Light"/>
        </w:rPr>
        <w:t xml:space="preserve"> (ojo rojo + fiebre + ganglios cervicales), bronquitis o neumonía con hipoxemia, y en otros casos como gastroenteritis (serotipos 40/41) o cistitis hemorrágica, especialmente en menores de 5 años. </w:t>
      </w:r>
    </w:p>
    <w:p w14:paraId="44EE793B" w14:textId="77777777" w:rsidR="007E542B" w:rsidRDefault="007E542B" w:rsidP="00511905">
      <w:pPr>
        <w:spacing w:line="360" w:lineRule="auto"/>
        <w:jc w:val="both"/>
        <w:rPr>
          <w:rFonts w:ascii="Calibri Light" w:hAnsi="Calibri Light" w:cs="Calibri Light"/>
        </w:rPr>
      </w:pPr>
    </w:p>
    <w:p w14:paraId="206056A3" w14:textId="77777777" w:rsidR="007E542B" w:rsidRDefault="007E542B" w:rsidP="00511905">
      <w:pPr>
        <w:spacing w:line="360" w:lineRule="auto"/>
        <w:jc w:val="both"/>
        <w:rPr>
          <w:rFonts w:ascii="Calibri Light" w:hAnsi="Calibri Light" w:cs="Calibri Light"/>
        </w:rPr>
      </w:pPr>
    </w:p>
    <w:p w14:paraId="3311D51B" w14:textId="77777777" w:rsidR="007E542B" w:rsidRDefault="007E542B" w:rsidP="00511905">
      <w:pPr>
        <w:spacing w:line="360" w:lineRule="auto"/>
        <w:jc w:val="both"/>
        <w:rPr>
          <w:rFonts w:ascii="Calibri Light" w:hAnsi="Calibri Light" w:cs="Calibri Light"/>
        </w:rPr>
      </w:pPr>
    </w:p>
    <w:p w14:paraId="09A8FF68" w14:textId="1B4CACCF" w:rsidR="00511905" w:rsidRDefault="00511905" w:rsidP="00511905">
      <w:pPr>
        <w:spacing w:line="360" w:lineRule="auto"/>
        <w:jc w:val="both"/>
        <w:rPr>
          <w:rFonts w:ascii="Calibri Light" w:hAnsi="Calibri Light" w:cs="Calibri Light"/>
        </w:rPr>
      </w:pPr>
      <w:r w:rsidRPr="00511905">
        <w:rPr>
          <w:rFonts w:ascii="Calibri Light" w:hAnsi="Calibri Light" w:cs="Calibri Light"/>
        </w:rPr>
        <w:t xml:space="preserve">El manejo es fundamentalmente de soporte: buena hidratación, control de la fiebre y del dolor, oxígeno si hay dificultad respiratoria, evitando antibióticos salvo clara sospecha de sobreinfección bacteriana; los antivirales como </w:t>
      </w:r>
      <w:proofErr w:type="spellStart"/>
      <w:r w:rsidRPr="00511905">
        <w:rPr>
          <w:rFonts w:ascii="Calibri Light" w:hAnsi="Calibri Light" w:cs="Calibri Light"/>
        </w:rPr>
        <w:t>cidofovir</w:t>
      </w:r>
      <w:proofErr w:type="spellEnd"/>
      <w:r w:rsidRPr="00511905">
        <w:rPr>
          <w:rFonts w:ascii="Calibri Light" w:hAnsi="Calibri Light" w:cs="Calibri Light"/>
        </w:rPr>
        <w:t xml:space="preserve"> quedan reservados a cuadros muy graves en niños inmunodeprimidos, y la prevención se basa en medidas estrictas de higiene y aislamiento por gotas y contacto en el medio hospitalario (19).</w:t>
      </w:r>
    </w:p>
    <w:p w14:paraId="5B854AB5" w14:textId="77777777" w:rsidR="009E0E80" w:rsidRPr="00511905" w:rsidRDefault="009E0E80" w:rsidP="00511905">
      <w:pPr>
        <w:spacing w:line="360" w:lineRule="auto"/>
        <w:jc w:val="both"/>
        <w:rPr>
          <w:rFonts w:ascii="Calibri Light" w:hAnsi="Calibri Light" w:cs="Calibri Light"/>
        </w:rPr>
      </w:pPr>
    </w:p>
    <w:p w14:paraId="44769702" w14:textId="72C716A9" w:rsidR="00511905" w:rsidRDefault="00224D22" w:rsidP="00511905">
      <w:pPr>
        <w:spacing w:line="360" w:lineRule="auto"/>
        <w:jc w:val="both"/>
        <w:rPr>
          <w:rFonts w:ascii="Calibri Light" w:hAnsi="Calibri Light" w:cs="Calibri Light"/>
        </w:rPr>
      </w:pPr>
      <w:r>
        <w:rPr>
          <w:rFonts w:ascii="Calibri Light" w:hAnsi="Calibri Light" w:cs="Calibri Light"/>
        </w:rPr>
        <w:t>Así mismo l</w:t>
      </w:r>
      <w:r w:rsidR="00511905" w:rsidRPr="00511905">
        <w:rPr>
          <w:rFonts w:ascii="Calibri Light" w:hAnsi="Calibri Light" w:cs="Calibri Light"/>
        </w:rPr>
        <w:t xml:space="preserve">os enterovirus (familia </w:t>
      </w:r>
      <w:proofErr w:type="spellStart"/>
      <w:r w:rsidR="00511905" w:rsidRPr="00511905">
        <w:rPr>
          <w:rFonts w:ascii="Calibri Light" w:hAnsi="Calibri Light" w:cs="Calibri Light"/>
        </w:rPr>
        <w:t>Picornaviridae</w:t>
      </w:r>
      <w:proofErr w:type="spellEnd"/>
      <w:r w:rsidR="00511905" w:rsidRPr="00511905">
        <w:rPr>
          <w:rFonts w:ascii="Calibri Light" w:hAnsi="Calibri Light" w:cs="Calibri Light"/>
        </w:rPr>
        <w:t>),</w:t>
      </w:r>
      <w:r>
        <w:rPr>
          <w:rFonts w:ascii="Calibri Light" w:hAnsi="Calibri Light" w:cs="Calibri Light"/>
        </w:rPr>
        <w:t xml:space="preserve"> son</w:t>
      </w:r>
      <w:r w:rsidR="00511905" w:rsidRPr="00511905">
        <w:rPr>
          <w:rFonts w:ascii="Calibri Light" w:hAnsi="Calibri Light" w:cs="Calibri Light"/>
        </w:rPr>
        <w:t xml:space="preserve"> ARN monocatenario sin envuelta, agrupan &gt;100 serotipos en especies A-D (EV-A: Coxsackie A6/A16/EV71; EV-B: Coxsackie B/</w:t>
      </w:r>
      <w:r w:rsidR="006C60CF">
        <w:rPr>
          <w:rFonts w:ascii="Calibri Light" w:hAnsi="Calibri Light" w:cs="Calibri Light"/>
        </w:rPr>
        <w:t xml:space="preserve"> </w:t>
      </w:r>
      <w:proofErr w:type="spellStart"/>
      <w:r w:rsidR="006C60CF">
        <w:rPr>
          <w:rFonts w:ascii="Calibri Light" w:hAnsi="Calibri Light" w:cs="Calibri Light"/>
        </w:rPr>
        <w:t>por</w:t>
      </w:r>
      <w:r w:rsidR="00511905" w:rsidRPr="00511905">
        <w:rPr>
          <w:rFonts w:ascii="Calibri Light" w:hAnsi="Calibri Light" w:cs="Calibri Light"/>
        </w:rPr>
        <w:t>Echovirus</w:t>
      </w:r>
      <w:proofErr w:type="spellEnd"/>
      <w:r w:rsidR="00511905" w:rsidRPr="00511905">
        <w:rPr>
          <w:rFonts w:ascii="Calibri Light" w:hAnsi="Calibri Light" w:cs="Calibri Light"/>
        </w:rPr>
        <w:t>; EV-C: Coxsackie A24; EV-D: EV-D68/D70), comunes en pediatría por transmisión fecal-oral/gotas, con replicación entérica a 37°C seguida de viremia. Infectan enterocitos → lisis + diseminación hematógena a meninges, piel, corazón y respiratorio, liberando citoquinas que explican fiebre, exantema y malestar; EV-D68 destaca por parálisis aguda flácida (0.1-1% casos graves) y bronquiolitis. Clínicamente producen faringoamigdalitis (EV-B), enfermedad mano-pie-boca (EV-A71/CVA6: vesículas acrales/orales), meningitis aséptica (EV-B, 80% EV),</w:t>
      </w:r>
      <w:r w:rsidR="007E542B">
        <w:rPr>
          <w:rFonts w:ascii="Calibri Light" w:hAnsi="Calibri Light" w:cs="Calibri Light"/>
        </w:rPr>
        <w:t xml:space="preserve"> </w:t>
      </w:r>
      <w:r w:rsidR="00511905" w:rsidRPr="00511905">
        <w:rPr>
          <w:rFonts w:ascii="Calibri Light" w:hAnsi="Calibri Light" w:cs="Calibri Light"/>
        </w:rPr>
        <w:t>miocarditis neonatal (CVB) o conjuntivitis hemorrágica (CVA24); respiratorios raros (5-10% bronquitis leve). Autolimitados 3-7 días en inmunocompetentes; manejo soporte exclusivo (hidratación, paracetamol, aislamiento fecal/gotas 7-10 días), IVIG en neonatos graves, sin antivirales aprobados; prevenir con higiene estricta (reduce 50% brotes veraniegos) (20).</w:t>
      </w:r>
    </w:p>
    <w:p w14:paraId="110EDF85" w14:textId="77777777" w:rsidR="00C55290" w:rsidRPr="00511905" w:rsidRDefault="00C55290" w:rsidP="00511905">
      <w:pPr>
        <w:spacing w:line="360" w:lineRule="auto"/>
        <w:jc w:val="both"/>
        <w:rPr>
          <w:rFonts w:ascii="Calibri Light" w:hAnsi="Calibri Light" w:cs="Calibri Light"/>
        </w:rPr>
      </w:pPr>
    </w:p>
    <w:p w14:paraId="6D1204A0" w14:textId="77777777" w:rsidR="007E542B" w:rsidRDefault="00511905" w:rsidP="00511905">
      <w:pPr>
        <w:spacing w:line="360" w:lineRule="auto"/>
        <w:jc w:val="both"/>
        <w:rPr>
          <w:rFonts w:ascii="Calibri Light" w:hAnsi="Calibri Light" w:cs="Calibri Light"/>
        </w:rPr>
      </w:pPr>
      <w:r w:rsidRPr="00511905">
        <w:rPr>
          <w:rFonts w:ascii="Calibri Light" w:hAnsi="Calibri Light" w:cs="Calibri Light"/>
        </w:rPr>
        <w:t xml:space="preserve">Los enterovirus, especialmente el serotipo EV D68, se han consolidado como una causa emergente de infección respiratoria alta en la infancia en los últimos años, con evidencia robusta en estudios multicéntricos 2017 2024 y series actualizadas hasta 2025. La mayoría de los niños consultan por un cuadro de vías respiratorias altas que imita una gripe o un catarro intenso: </w:t>
      </w:r>
      <w:r w:rsidRPr="00ED1DDC">
        <w:rPr>
          <w:rFonts w:ascii="Calibri Light" w:hAnsi="Calibri Light" w:cs="Calibri Light"/>
        </w:rPr>
        <w:t>rinorrea acuosa, congestión nasal, tos, odinofagia y malestar general, a menudo acompañados de fiebre moderada; más de 85 90% presentan tos y congestión, y alrededor de dos tercios refieren respiración rápida o sensación de “falta de aire”. En un porcentaje no despreciable, sobre todo en menores de 5 años y en niños con asma o antecedentes de hiperreactividad bronquial, la infección de vías altas progresa a afectación de vías bajas con sibilancias, tiraje y necesidad de oxígeno suplementario, e incluso se ha asociado a neumonía grave y, en un pequeño subgrupo, a mielitis flácida aguda tipo “poliomielitis”, lo que ha llevado a considerar EV D68 como patógeno de alta vigilancia. Pese a esta potencial gravedad, el tratamiento sigue siendo fundamentalmente de soporte (hidratación, control de la fiebre, broncodilatadores e ingreso si</w:t>
      </w:r>
      <w:r w:rsidR="006C60CF" w:rsidRPr="00ED1DDC">
        <w:rPr>
          <w:rFonts w:ascii="Calibri Light" w:hAnsi="Calibri Light" w:cs="Calibri Light"/>
        </w:rPr>
        <w:t xml:space="preserve"> hay</w:t>
      </w:r>
      <w:r w:rsidRPr="00ED1DDC">
        <w:rPr>
          <w:rFonts w:ascii="Calibri Light" w:hAnsi="Calibri Light" w:cs="Calibri Light"/>
        </w:rPr>
        <w:t xml:space="preserve"> insuficiencia respiratoria), sin antivirales específicos disponibles por el momento, y las principales recomendaciones de 2024</w:t>
      </w:r>
      <w:r w:rsidR="006C60CF" w:rsidRPr="00ED1DDC">
        <w:rPr>
          <w:rFonts w:ascii="Calibri Light" w:hAnsi="Calibri Light" w:cs="Calibri Light"/>
        </w:rPr>
        <w:t>-</w:t>
      </w:r>
      <w:r w:rsidRPr="00ED1DDC">
        <w:rPr>
          <w:rFonts w:ascii="Calibri Light" w:hAnsi="Calibri Light" w:cs="Calibri Light"/>
        </w:rPr>
        <w:t xml:space="preserve"> 2025 </w:t>
      </w:r>
    </w:p>
    <w:p w14:paraId="148BFC2C" w14:textId="5ABD37AC" w:rsidR="00511905" w:rsidRDefault="00511905" w:rsidP="00511905">
      <w:pPr>
        <w:spacing w:line="360" w:lineRule="auto"/>
        <w:jc w:val="both"/>
        <w:rPr>
          <w:rFonts w:ascii="Calibri Light" w:hAnsi="Calibri Light" w:cs="Calibri Light"/>
        </w:rPr>
      </w:pPr>
      <w:r w:rsidRPr="00ED1DDC">
        <w:rPr>
          <w:rFonts w:ascii="Calibri Light" w:hAnsi="Calibri Light" w:cs="Calibri Light"/>
        </w:rPr>
        <w:t>insisten en la necesidad de reforzar la vigilancia genómica, la notificación de casos y las medidas</w:t>
      </w:r>
      <w:r w:rsidRPr="00511905">
        <w:rPr>
          <w:rFonts w:ascii="Calibri Light" w:hAnsi="Calibri Light" w:cs="Calibri Light"/>
        </w:rPr>
        <w:t xml:space="preserve"> de prevención (higiene de manos, etiqueta respiratoria, evitar la asistencia a escuela/guardería mientras haya síntomas) para limitar la transmisión comunitaria (21).</w:t>
      </w:r>
    </w:p>
    <w:p w14:paraId="280D9914" w14:textId="2CB654B5" w:rsidR="007E542B" w:rsidRDefault="007E542B" w:rsidP="00511905">
      <w:pPr>
        <w:spacing w:line="360" w:lineRule="auto"/>
        <w:jc w:val="both"/>
        <w:rPr>
          <w:rFonts w:ascii="Calibri Light" w:hAnsi="Calibri Light" w:cs="Calibri Light"/>
        </w:rPr>
      </w:pPr>
    </w:p>
    <w:p w14:paraId="69DC5F52" w14:textId="77777777" w:rsidR="007E542B" w:rsidRDefault="007E542B" w:rsidP="00511905">
      <w:pPr>
        <w:spacing w:line="360" w:lineRule="auto"/>
        <w:jc w:val="both"/>
        <w:rPr>
          <w:rFonts w:ascii="Calibri Light" w:hAnsi="Calibri Light" w:cs="Calibri Light"/>
        </w:rPr>
      </w:pPr>
    </w:p>
    <w:p w14:paraId="698344B8" w14:textId="77777777" w:rsidR="00C55290" w:rsidRPr="00511905" w:rsidRDefault="00C55290" w:rsidP="00511905">
      <w:pPr>
        <w:spacing w:line="360" w:lineRule="auto"/>
        <w:jc w:val="both"/>
        <w:rPr>
          <w:rFonts w:ascii="Calibri Light" w:hAnsi="Calibri Light" w:cs="Calibri Light"/>
        </w:rPr>
      </w:pPr>
    </w:p>
    <w:p w14:paraId="514B0C98" w14:textId="74335E7F" w:rsidR="00511905" w:rsidRPr="00511905" w:rsidRDefault="004A6ED0" w:rsidP="00511905">
      <w:pPr>
        <w:spacing w:line="360" w:lineRule="auto"/>
        <w:jc w:val="both"/>
        <w:rPr>
          <w:rFonts w:ascii="Calibri Light" w:hAnsi="Calibri Light" w:cs="Calibri Light"/>
        </w:rPr>
      </w:pPr>
      <w:r>
        <w:rPr>
          <w:rFonts w:ascii="Calibri Light" w:hAnsi="Calibri Light" w:cs="Calibri Light"/>
        </w:rPr>
        <w:t>Finalmente,</w:t>
      </w:r>
      <w:r w:rsidR="00224D22">
        <w:rPr>
          <w:rFonts w:ascii="Calibri Light" w:hAnsi="Calibri Light" w:cs="Calibri Light"/>
        </w:rPr>
        <w:t xml:space="preserve"> de los </w:t>
      </w:r>
      <w:proofErr w:type="spellStart"/>
      <w:r w:rsidR="00511905" w:rsidRPr="005164FC">
        <w:rPr>
          <w:rFonts w:ascii="Calibri Light" w:hAnsi="Calibri Light" w:cs="Calibri Light"/>
        </w:rPr>
        <w:t>Streptococcus</w:t>
      </w:r>
      <w:proofErr w:type="spellEnd"/>
      <w:r w:rsidR="00511905" w:rsidRPr="00511905">
        <w:rPr>
          <w:rFonts w:ascii="Calibri Light" w:hAnsi="Calibri Light" w:cs="Calibri Light"/>
        </w:rPr>
        <w:t xml:space="preserve"> </w:t>
      </w:r>
      <w:proofErr w:type="spellStart"/>
      <w:r w:rsidR="00511905" w:rsidRPr="00511905">
        <w:rPr>
          <w:rFonts w:ascii="Calibri Light" w:hAnsi="Calibri Light" w:cs="Calibri Light"/>
        </w:rPr>
        <w:t>pyogenes</w:t>
      </w:r>
      <w:proofErr w:type="spellEnd"/>
      <w:r w:rsidR="00511905" w:rsidRPr="00511905">
        <w:rPr>
          <w:rFonts w:ascii="Calibri Light" w:hAnsi="Calibri Light" w:cs="Calibri Light"/>
        </w:rPr>
        <w:t xml:space="preserve"> (estreptococo </w:t>
      </w:r>
      <w:r w:rsidR="006C60CF" w:rsidRPr="00511905">
        <w:rPr>
          <w:rFonts w:ascii="Calibri Light" w:hAnsi="Calibri Light" w:cs="Calibri Light"/>
        </w:rPr>
        <w:t>betahemolítico</w:t>
      </w:r>
      <w:r w:rsidR="00511905" w:rsidRPr="00511905">
        <w:rPr>
          <w:rFonts w:ascii="Calibri Light" w:hAnsi="Calibri Light" w:cs="Calibri Light"/>
        </w:rPr>
        <w:t xml:space="preserve"> del grupo A) es el principal patógeno bacteriano de las infecciones de vía respiratoria alta en la infancia, responsable de aproximadamente un tercio de las faringoamigdalitis agudas en escolares, especialmente en invierno y primavera.</w:t>
      </w:r>
    </w:p>
    <w:p w14:paraId="472EFCD5" w14:textId="77777777" w:rsidR="00511905" w:rsidRDefault="00511905" w:rsidP="00511905">
      <w:pPr>
        <w:spacing w:line="360" w:lineRule="auto"/>
        <w:jc w:val="both"/>
        <w:rPr>
          <w:rFonts w:ascii="Calibri Light" w:hAnsi="Calibri Light" w:cs="Calibri Light"/>
        </w:rPr>
      </w:pPr>
      <w:r w:rsidRPr="00511905">
        <w:rPr>
          <w:rFonts w:ascii="Calibri Light" w:hAnsi="Calibri Light" w:cs="Calibri Light"/>
        </w:rPr>
        <w:t xml:space="preserve"> Coloniza la orofaringe y se transmite por gotas respiratorias en entornos cerrados (escuela, guardería), produciendo desde cuadros leves como faringitis y escarlatina hasta formas graves como enfermedad invasiva (sepsis, fascitis necrosante) y complicaciones inmunomediadas (fiebre reumática, glomerulonefritis postestreptocócica). La faringitis estreptocócica típica se manifiesta con fiebre, odinofagia intensa, exudado amigdalar y adenopatías </w:t>
      </w:r>
      <w:proofErr w:type="spellStart"/>
      <w:r w:rsidRPr="00511905">
        <w:rPr>
          <w:rFonts w:ascii="Calibri Light" w:hAnsi="Calibri Light" w:cs="Calibri Light"/>
        </w:rPr>
        <w:t>laterocervicales</w:t>
      </w:r>
      <w:proofErr w:type="spellEnd"/>
      <w:r w:rsidRPr="00511905">
        <w:rPr>
          <w:rFonts w:ascii="Calibri Light" w:hAnsi="Calibri Light" w:cs="Calibri Light"/>
        </w:rPr>
        <w:t xml:space="preserve">, con ausencia de tos, y debe confirmarse con test rápido de antígeno y/o cultivo faríngeo en niños ≥3 años para evitar tanto el </w:t>
      </w:r>
      <w:proofErr w:type="spellStart"/>
      <w:r w:rsidRPr="00511905">
        <w:rPr>
          <w:rFonts w:ascii="Calibri Light" w:hAnsi="Calibri Light" w:cs="Calibri Light"/>
        </w:rPr>
        <w:t>infratratamiento</w:t>
      </w:r>
      <w:proofErr w:type="spellEnd"/>
      <w:r w:rsidRPr="00511905">
        <w:rPr>
          <w:rFonts w:ascii="Calibri Light" w:hAnsi="Calibri Light" w:cs="Calibri Light"/>
        </w:rPr>
        <w:t xml:space="preserve"> como el uso innecesario de antibióticos. </w:t>
      </w:r>
    </w:p>
    <w:p w14:paraId="08068C76" w14:textId="7E1908F4" w:rsidR="004A6ED0" w:rsidRPr="00511905" w:rsidRDefault="004A6ED0" w:rsidP="00511905">
      <w:pPr>
        <w:spacing w:line="360" w:lineRule="auto"/>
        <w:jc w:val="both"/>
        <w:rPr>
          <w:rFonts w:ascii="Calibri Light" w:hAnsi="Calibri Light" w:cs="Calibri Light"/>
        </w:rPr>
      </w:pPr>
    </w:p>
    <w:p w14:paraId="70A65A82" w14:textId="7C0D8717" w:rsidR="00511905" w:rsidRPr="00511905" w:rsidRDefault="00511905" w:rsidP="00511905">
      <w:pPr>
        <w:spacing w:line="360" w:lineRule="auto"/>
        <w:jc w:val="both"/>
        <w:rPr>
          <w:rFonts w:ascii="Calibri Light" w:hAnsi="Calibri Light" w:cs="Calibri Light"/>
        </w:rPr>
      </w:pPr>
      <w:r w:rsidRPr="00511905">
        <w:rPr>
          <w:rFonts w:ascii="Calibri Light" w:hAnsi="Calibri Light" w:cs="Calibri Light"/>
        </w:rPr>
        <w:t xml:space="preserve">El tratamiento de elección sigue siendo penicilina o amoxicilina durante 10 días, altamente eficaces y con mínima resistencia documentada, ya que el objetivo no es solo aliviar síntomas, sino prevenir fiebre reumática y otras complicaciones; las cefalosporinas orales de 3.ª generación se reservan para alergia a penicilina o fracasos documentados, dado su mayor coste y el riesgo de favorecer </w:t>
      </w:r>
      <w:r w:rsidR="00C55290" w:rsidRPr="00511905">
        <w:rPr>
          <w:rFonts w:ascii="Calibri Light" w:hAnsi="Calibri Light" w:cs="Calibri Light"/>
        </w:rPr>
        <w:t>resistencia (</w:t>
      </w:r>
      <w:r w:rsidRPr="00511905">
        <w:rPr>
          <w:rFonts w:ascii="Calibri Light" w:hAnsi="Calibri Light" w:cs="Calibri Light"/>
        </w:rPr>
        <w:t>22).</w:t>
      </w:r>
    </w:p>
    <w:p w14:paraId="38EB12FB" w14:textId="2DE2D50C" w:rsidR="00511905" w:rsidRPr="00511905" w:rsidRDefault="00511905" w:rsidP="00511905">
      <w:pPr>
        <w:spacing w:line="360" w:lineRule="auto"/>
        <w:jc w:val="both"/>
        <w:rPr>
          <w:rFonts w:ascii="Calibri Light" w:hAnsi="Calibri Light" w:cs="Calibri Light"/>
        </w:rPr>
      </w:pPr>
    </w:p>
    <w:p w14:paraId="2D43F470" w14:textId="77777777" w:rsidR="00511905" w:rsidRPr="00511905" w:rsidRDefault="00511905" w:rsidP="00511905">
      <w:pPr>
        <w:spacing w:line="360" w:lineRule="auto"/>
        <w:jc w:val="both"/>
        <w:rPr>
          <w:rFonts w:ascii="Calibri Light" w:hAnsi="Calibri Light" w:cs="Calibri Light"/>
        </w:rPr>
      </w:pPr>
      <w:r w:rsidRPr="00511905">
        <w:rPr>
          <w:rFonts w:ascii="Calibri Light" w:hAnsi="Calibri Light" w:cs="Calibri Light"/>
        </w:rPr>
        <w:t xml:space="preserve">Las infecciones respiratorias agudas de vías altas en pediatría requieren vacunación universal contra influenza anual (todos &gt;6 meses) como pilar preventivo, junto con planes epidémicos centinela que detectan </w:t>
      </w:r>
      <w:proofErr w:type="spellStart"/>
      <w:r w:rsidRPr="00511905">
        <w:rPr>
          <w:rFonts w:ascii="Calibri Light" w:hAnsi="Calibri Light" w:cs="Calibri Light"/>
        </w:rPr>
        <w:t>cocirculación</w:t>
      </w:r>
      <w:proofErr w:type="spellEnd"/>
      <w:r w:rsidRPr="00511905">
        <w:rPr>
          <w:rFonts w:ascii="Calibri Light" w:hAnsi="Calibri Light" w:cs="Calibri Light"/>
        </w:rPr>
        <w:t xml:space="preserve"> gripe/EV-D68 y guían campañas escolares. La respuesta inmune innata pediátrica, estimulada por vacunas vivas y exposición natural a rinovirus, reduce 40-70% faringitis y otitis; S. </w:t>
      </w:r>
      <w:proofErr w:type="spellStart"/>
      <w:r w:rsidRPr="00511905">
        <w:rPr>
          <w:rFonts w:ascii="Calibri Light" w:hAnsi="Calibri Light" w:cs="Calibri Light"/>
        </w:rPr>
        <w:t>pyogenes</w:t>
      </w:r>
      <w:proofErr w:type="spellEnd"/>
      <w:r w:rsidRPr="00511905">
        <w:rPr>
          <w:rFonts w:ascii="Calibri Light" w:hAnsi="Calibri Light" w:cs="Calibri Light"/>
        </w:rPr>
        <w:t xml:space="preserve"> (30% escolares) precisa amoxicilina x10 días solo tras test rápido positivo (</w:t>
      </w:r>
      <w:proofErr w:type="spellStart"/>
      <w:r w:rsidRPr="00511905">
        <w:rPr>
          <w:rFonts w:ascii="Calibri Light" w:hAnsi="Calibri Light" w:cs="Calibri Light"/>
        </w:rPr>
        <w:t>Centor</w:t>
      </w:r>
      <w:proofErr w:type="spellEnd"/>
      <w:r w:rsidRPr="00511905">
        <w:rPr>
          <w:rFonts w:ascii="Calibri Light" w:hAnsi="Calibri Light" w:cs="Calibri Light"/>
        </w:rPr>
        <w:t xml:space="preserve"> ≥3) (23).</w:t>
      </w:r>
    </w:p>
    <w:p w14:paraId="23052A95" w14:textId="4641B623" w:rsidR="00511905" w:rsidRDefault="00511905" w:rsidP="00511905">
      <w:pPr>
        <w:spacing w:line="360" w:lineRule="auto"/>
        <w:jc w:val="both"/>
        <w:rPr>
          <w:rFonts w:ascii="Calibri Light" w:hAnsi="Calibri Light" w:cs="Calibri Light"/>
        </w:rPr>
      </w:pPr>
      <w:r w:rsidRPr="00511905">
        <w:rPr>
          <w:rFonts w:ascii="Calibri Light" w:hAnsi="Calibri Light" w:cs="Calibri Light"/>
        </w:rPr>
        <w:t>Se centra en cuidados de soporte para aliviar síntomas y prevenir complicaciones (24). Mantener hidratación adecuada (leche materna/fórmula abundante, sueros orales si fiebre reduce ingesta), control antipirético con paracetamol (10-15 mg/kg/dosis c/6-8h) o ibuprofeno (10 mg/kg/dosis c/6-8h) y reposo en ambiente tranquilo. Para congestión nasal, use suero fisiológico (2-3 gotas/narina c/4h) y aspiración suave en lactantes; evite descongestionantes nasales por falta de eficacia y riesgos. (25), Nebulizaciones salinas (NaCl 3% 4 ml c/6h) alivian obstrucción leve; broncodilatadores (salbutamol) solo con sibilancias/estridores documentados (HPIV1/2 crup). Oxigenoterapia se reserva a hipoxemia (SatO2 &lt;92%) vía cánula nasal; en moderados-graves, CAFO (2 L/kg/min) reduce trabajo respiratorio sin necesidad rutinaria de VNI. Antibióticos no indicados en virales (90-95% IRAH); reservar amoxicilina para faringitis estreptocócica confirmada (26), (27).</w:t>
      </w:r>
    </w:p>
    <w:p w14:paraId="61F54563" w14:textId="1973DDA7" w:rsidR="007E542B" w:rsidRDefault="007E542B" w:rsidP="00511905">
      <w:pPr>
        <w:spacing w:line="360" w:lineRule="auto"/>
        <w:jc w:val="both"/>
        <w:rPr>
          <w:rFonts w:ascii="Calibri Light" w:hAnsi="Calibri Light" w:cs="Calibri Light"/>
        </w:rPr>
      </w:pPr>
    </w:p>
    <w:p w14:paraId="0D0B1EB9" w14:textId="7EA64485" w:rsidR="007E542B" w:rsidRDefault="007E542B" w:rsidP="00511905">
      <w:pPr>
        <w:spacing w:line="360" w:lineRule="auto"/>
        <w:jc w:val="both"/>
        <w:rPr>
          <w:rFonts w:ascii="Calibri Light" w:hAnsi="Calibri Light" w:cs="Calibri Light"/>
        </w:rPr>
      </w:pPr>
    </w:p>
    <w:p w14:paraId="4B9F8DB0" w14:textId="430B7E04" w:rsidR="007E542B" w:rsidRDefault="007E542B" w:rsidP="00511905">
      <w:pPr>
        <w:spacing w:line="360" w:lineRule="auto"/>
        <w:jc w:val="both"/>
        <w:rPr>
          <w:rFonts w:ascii="Calibri Light" w:hAnsi="Calibri Light" w:cs="Calibri Light"/>
        </w:rPr>
      </w:pPr>
    </w:p>
    <w:p w14:paraId="2AEE3A91" w14:textId="77777777" w:rsidR="007E542B" w:rsidRPr="00511905" w:rsidRDefault="007E542B" w:rsidP="00511905">
      <w:pPr>
        <w:spacing w:line="360" w:lineRule="auto"/>
        <w:jc w:val="both"/>
        <w:rPr>
          <w:rFonts w:ascii="Calibri Light" w:hAnsi="Calibri Light" w:cs="Calibri Light"/>
        </w:rPr>
      </w:pPr>
    </w:p>
    <w:p w14:paraId="4F2B4EA7" w14:textId="77777777" w:rsidR="00511905" w:rsidRPr="00511905" w:rsidRDefault="00511905" w:rsidP="00511905">
      <w:pPr>
        <w:spacing w:line="360" w:lineRule="auto"/>
        <w:jc w:val="both"/>
        <w:rPr>
          <w:rFonts w:ascii="Calibri Light" w:hAnsi="Calibri Light" w:cs="Calibri Light"/>
        </w:rPr>
      </w:pPr>
    </w:p>
    <w:p w14:paraId="4B75389B" w14:textId="77777777" w:rsidR="00511905" w:rsidRPr="00511905" w:rsidRDefault="00511905" w:rsidP="00511905">
      <w:pPr>
        <w:spacing w:line="360" w:lineRule="auto"/>
        <w:jc w:val="both"/>
        <w:rPr>
          <w:rFonts w:ascii="Calibri Light" w:hAnsi="Calibri Light" w:cs="Calibri Light"/>
        </w:rPr>
      </w:pPr>
      <w:r w:rsidRPr="00511905">
        <w:rPr>
          <w:rFonts w:ascii="Calibri Light" w:hAnsi="Calibri Light" w:cs="Calibri Light"/>
        </w:rPr>
        <w:t>La prevención de las infecciones respiratorias agudas resulta relevante, particularmente en períodos de bajas temperaturas, debido al incremento de la transmisión de patógenos, estos patógenos son responsables de una elevada morbimortalidad (28); especialmente en menores de cinco años. OMS 2026 prioriza vigilancia nacional de influenza A(H3N</w:t>
      </w:r>
      <w:proofErr w:type="gramStart"/>
      <w:r w:rsidRPr="00511905">
        <w:rPr>
          <w:rFonts w:ascii="Calibri Light" w:hAnsi="Calibri Light" w:cs="Calibri Light"/>
        </w:rPr>
        <w:t>2)/</w:t>
      </w:r>
      <w:proofErr w:type="gramEnd"/>
      <w:r w:rsidRPr="00511905">
        <w:rPr>
          <w:rFonts w:ascii="Calibri Light" w:hAnsi="Calibri Light" w:cs="Calibri Light"/>
        </w:rPr>
        <w:t>H1N1 para ajustar composición vacunal; manejo ambulatorio incluye seguimiento día 5 para evaluar fiebre/odinofagia y tolerancia terapéutica. Oseltamivir &lt;48h se reserva a influenza PCR+ en alto riesgo (&lt;5 años, asma); medidas no farmacológicas (lavado manos, ventilación aulas) previenen brotes EV-D68/herpangina CVA6 (29); (30).</w:t>
      </w:r>
    </w:p>
    <w:p w14:paraId="62CBE7E2" w14:textId="77777777" w:rsidR="00511905" w:rsidRPr="00511905" w:rsidRDefault="00511905" w:rsidP="00511905">
      <w:pPr>
        <w:spacing w:line="360" w:lineRule="auto"/>
        <w:jc w:val="both"/>
        <w:rPr>
          <w:rFonts w:ascii="Calibri Light" w:hAnsi="Calibri Light" w:cs="Calibri Light"/>
        </w:rPr>
      </w:pPr>
    </w:p>
    <w:p w14:paraId="438BA1E4" w14:textId="62934187" w:rsidR="00511905" w:rsidRDefault="00224D22" w:rsidP="00511905">
      <w:pPr>
        <w:spacing w:line="360" w:lineRule="auto"/>
        <w:jc w:val="both"/>
        <w:rPr>
          <w:rFonts w:ascii="Calibri Light" w:hAnsi="Calibri Light" w:cs="Calibri Light"/>
        </w:rPr>
      </w:pPr>
      <w:r w:rsidRPr="004A6ED0">
        <w:rPr>
          <w:rFonts w:ascii="Calibri Light" w:hAnsi="Calibri Light" w:cs="Calibri Light"/>
        </w:rPr>
        <w:t xml:space="preserve">La </w:t>
      </w:r>
      <w:r w:rsidR="00511905" w:rsidRPr="004A6ED0">
        <w:rPr>
          <w:rFonts w:ascii="Calibri Light" w:hAnsi="Calibri Light" w:cs="Calibri Light"/>
        </w:rPr>
        <w:t>Vacunación</w:t>
      </w:r>
      <w:r w:rsidR="004A6ED0">
        <w:rPr>
          <w:rFonts w:ascii="Calibri Light" w:hAnsi="Calibri Light" w:cs="Calibri Light"/>
        </w:rPr>
        <w:t xml:space="preserve"> es</w:t>
      </w:r>
      <w:r w:rsidR="00511905" w:rsidRPr="00511905">
        <w:rPr>
          <w:rFonts w:ascii="Calibri Light" w:hAnsi="Calibri Light" w:cs="Calibri Light"/>
        </w:rPr>
        <w:t xml:space="preserve"> fundamental para prevenir infecciones respiratorias en niños. Se recomienda la vacunación anual contra la influenza para todos los niños a partir de los 6 meses de edad. Además, la vacunación contra COVID-19 está indicada para niños desde los 6 meses, según las pautas actuales. Para el VSR, se dispone de anticuerpos monoclonales que ofrecen protección, especialmente en lactantes y niños pequeños con alto riesgo de enfermedad grave (31).</w:t>
      </w:r>
    </w:p>
    <w:p w14:paraId="0C99ECBE" w14:textId="21796404" w:rsidR="004A6ED0" w:rsidRPr="00511905" w:rsidRDefault="004A6ED0" w:rsidP="00511905">
      <w:pPr>
        <w:spacing w:line="360" w:lineRule="auto"/>
        <w:jc w:val="both"/>
        <w:rPr>
          <w:rFonts w:ascii="Calibri Light" w:hAnsi="Calibri Light" w:cs="Calibri Light"/>
        </w:rPr>
      </w:pPr>
    </w:p>
    <w:p w14:paraId="5ECE8B08" w14:textId="77777777" w:rsidR="00511905" w:rsidRPr="00511905" w:rsidRDefault="00511905" w:rsidP="00511905">
      <w:pPr>
        <w:spacing w:line="360" w:lineRule="auto"/>
        <w:jc w:val="both"/>
        <w:rPr>
          <w:rFonts w:ascii="Calibri Light" w:hAnsi="Calibri Light" w:cs="Calibri Light"/>
        </w:rPr>
      </w:pPr>
      <w:r w:rsidRPr="00511905">
        <w:rPr>
          <w:rFonts w:ascii="Calibri Light" w:hAnsi="Calibri Light" w:cs="Calibri Light"/>
        </w:rPr>
        <w:t>Es importante destacar que no existe un tratamiento específico para la mayoría de las infecciones virales. El tratamiento se enfoca en aliviar los síntomas y prevenir complicaciones (32).</w:t>
      </w:r>
    </w:p>
    <w:p w14:paraId="0AB9C2D3" w14:textId="34B89EA1" w:rsidR="007F2FF5" w:rsidRDefault="00511905" w:rsidP="00511905">
      <w:pPr>
        <w:spacing w:line="360" w:lineRule="auto"/>
        <w:jc w:val="both"/>
        <w:rPr>
          <w:rFonts w:ascii="Calibri Light" w:hAnsi="Calibri Light" w:cs="Calibri Light"/>
        </w:rPr>
      </w:pPr>
      <w:r w:rsidRPr="00511905">
        <w:rPr>
          <w:rFonts w:ascii="Calibri Light" w:hAnsi="Calibri Light" w:cs="Calibri Light"/>
        </w:rPr>
        <w:t>La vacunación antigripal anual representa la principal estrategia preventiva contra infecciones respiratorias agudas de vías altas en pediatría, recomendada universalmente por AEP/OMS para todos los niños ≥6 meses sin contraindicaciones. Las vacunas tetravalentes (IIV4/IM nasales LAIV4 ≥2 años) para la temporada 2025-2026 protegen contra influenza A(H1N</w:t>
      </w:r>
      <w:proofErr w:type="gramStart"/>
      <w:r w:rsidRPr="00511905">
        <w:rPr>
          <w:rFonts w:ascii="Calibri Light" w:hAnsi="Calibri Light" w:cs="Calibri Light"/>
        </w:rPr>
        <w:t>1)pdm</w:t>
      </w:r>
      <w:proofErr w:type="gramEnd"/>
      <w:r w:rsidRPr="00511905">
        <w:rPr>
          <w:rFonts w:ascii="Calibri Light" w:hAnsi="Calibri Light" w:cs="Calibri Light"/>
        </w:rPr>
        <w:t xml:space="preserve">09, A(H3N2), B/Victoria y B/Yamagata, previniendo 50-70% faringitis gripales y reduciendo consultas ambulatorias, absentismo escolar y transmisión intrafamiliar. La eficacia es mayor en niños vacunados anualmente (60-75% años </w:t>
      </w:r>
      <w:proofErr w:type="spellStart"/>
      <w:r w:rsidRPr="00511905">
        <w:rPr>
          <w:rFonts w:ascii="Calibri Light" w:hAnsi="Calibri Light" w:cs="Calibri Light"/>
        </w:rPr>
        <w:t>prevacunados</w:t>
      </w:r>
      <w:proofErr w:type="spellEnd"/>
      <w:r w:rsidRPr="00511905">
        <w:rPr>
          <w:rFonts w:ascii="Calibri Light" w:hAnsi="Calibri Light" w:cs="Calibri Light"/>
        </w:rPr>
        <w:t xml:space="preserve">) y atenúa gravedad sintomática incluso en </w:t>
      </w:r>
      <w:proofErr w:type="spellStart"/>
      <w:r w:rsidRPr="00511905">
        <w:rPr>
          <w:rFonts w:ascii="Calibri Light" w:hAnsi="Calibri Light" w:cs="Calibri Light"/>
        </w:rPr>
        <w:t>mismatch</w:t>
      </w:r>
      <w:proofErr w:type="spellEnd"/>
      <w:r w:rsidRPr="00511905">
        <w:rPr>
          <w:rFonts w:ascii="Calibri Light" w:hAnsi="Calibri Light" w:cs="Calibri Light"/>
        </w:rPr>
        <w:t xml:space="preserve"> antigénico (~40%). No existen vacunas disponibles contra rinovirus, </w:t>
      </w:r>
      <w:proofErr w:type="spellStart"/>
      <w:r w:rsidRPr="00511905">
        <w:rPr>
          <w:rFonts w:ascii="Calibri Light" w:hAnsi="Calibri Light" w:cs="Calibri Light"/>
        </w:rPr>
        <w:t>parainfluenza</w:t>
      </w:r>
      <w:proofErr w:type="spellEnd"/>
      <w:r w:rsidRPr="00511905">
        <w:rPr>
          <w:rFonts w:ascii="Calibri Light" w:hAnsi="Calibri Light" w:cs="Calibri Light"/>
        </w:rPr>
        <w:t>, adenovirus ni enterovirus —agentes mayoritarios IRA altas—, haciendo de la inmunización antigripal la intervención costo-efectiva más relevante para disminuir carga clínica de vías altas en atención primaria pediátrica (33).</w:t>
      </w:r>
    </w:p>
    <w:p w14:paraId="60A7F0EF" w14:textId="1049A1B9" w:rsidR="00224D22" w:rsidRDefault="00224D22" w:rsidP="00511905">
      <w:pPr>
        <w:spacing w:line="360" w:lineRule="auto"/>
        <w:jc w:val="both"/>
        <w:rPr>
          <w:rFonts w:ascii="Calibri Light" w:hAnsi="Calibri Light" w:cs="Calibri Light"/>
        </w:rPr>
      </w:pPr>
    </w:p>
    <w:p w14:paraId="73CDEFE6" w14:textId="3E794583" w:rsidR="007E542B" w:rsidRDefault="007E542B" w:rsidP="00511905">
      <w:pPr>
        <w:spacing w:line="360" w:lineRule="auto"/>
        <w:jc w:val="both"/>
        <w:rPr>
          <w:rFonts w:ascii="Calibri Light" w:hAnsi="Calibri Light" w:cs="Calibri Light"/>
        </w:rPr>
      </w:pPr>
    </w:p>
    <w:p w14:paraId="4D6C8F47" w14:textId="58C164B8" w:rsidR="007E542B" w:rsidRDefault="007E542B" w:rsidP="00511905">
      <w:pPr>
        <w:spacing w:line="360" w:lineRule="auto"/>
        <w:jc w:val="both"/>
        <w:rPr>
          <w:rFonts w:ascii="Calibri Light" w:hAnsi="Calibri Light" w:cs="Calibri Light"/>
        </w:rPr>
      </w:pPr>
    </w:p>
    <w:p w14:paraId="0E41BD17" w14:textId="0AFFD175" w:rsidR="007E542B" w:rsidRDefault="007E542B" w:rsidP="00511905">
      <w:pPr>
        <w:spacing w:line="360" w:lineRule="auto"/>
        <w:jc w:val="both"/>
        <w:rPr>
          <w:rFonts w:ascii="Calibri Light" w:hAnsi="Calibri Light" w:cs="Calibri Light"/>
        </w:rPr>
      </w:pPr>
    </w:p>
    <w:p w14:paraId="13132E87" w14:textId="61ECAD49" w:rsidR="007E542B" w:rsidRDefault="007E542B" w:rsidP="00511905">
      <w:pPr>
        <w:spacing w:line="360" w:lineRule="auto"/>
        <w:jc w:val="both"/>
        <w:rPr>
          <w:rFonts w:ascii="Calibri Light" w:hAnsi="Calibri Light" w:cs="Calibri Light"/>
        </w:rPr>
      </w:pPr>
    </w:p>
    <w:p w14:paraId="4FC0A4DB" w14:textId="2C814F82" w:rsidR="007E542B" w:rsidRDefault="007E542B" w:rsidP="00511905">
      <w:pPr>
        <w:spacing w:line="360" w:lineRule="auto"/>
        <w:jc w:val="both"/>
        <w:rPr>
          <w:rFonts w:ascii="Calibri Light" w:hAnsi="Calibri Light" w:cs="Calibri Light"/>
        </w:rPr>
      </w:pPr>
    </w:p>
    <w:p w14:paraId="77D401EB" w14:textId="1B5A9074" w:rsidR="007E542B" w:rsidRDefault="007E542B" w:rsidP="00511905">
      <w:pPr>
        <w:spacing w:line="360" w:lineRule="auto"/>
        <w:jc w:val="both"/>
        <w:rPr>
          <w:rFonts w:ascii="Calibri Light" w:hAnsi="Calibri Light" w:cs="Calibri Light"/>
        </w:rPr>
      </w:pPr>
    </w:p>
    <w:p w14:paraId="7C64842F" w14:textId="372FFB4E" w:rsidR="007E542B" w:rsidRDefault="007E542B" w:rsidP="00511905">
      <w:pPr>
        <w:spacing w:line="360" w:lineRule="auto"/>
        <w:jc w:val="both"/>
        <w:rPr>
          <w:rFonts w:ascii="Calibri Light" w:hAnsi="Calibri Light" w:cs="Calibri Light"/>
        </w:rPr>
      </w:pPr>
    </w:p>
    <w:p w14:paraId="46C8BF78" w14:textId="1E663A29" w:rsidR="007E542B" w:rsidRDefault="007E542B" w:rsidP="00511905">
      <w:pPr>
        <w:spacing w:line="360" w:lineRule="auto"/>
        <w:jc w:val="both"/>
        <w:rPr>
          <w:rFonts w:ascii="Calibri Light" w:hAnsi="Calibri Light" w:cs="Calibri Light"/>
        </w:rPr>
      </w:pPr>
    </w:p>
    <w:p w14:paraId="52D1E905" w14:textId="59E55283" w:rsidR="007E542B" w:rsidRDefault="007E542B" w:rsidP="00511905">
      <w:pPr>
        <w:spacing w:line="360" w:lineRule="auto"/>
        <w:jc w:val="both"/>
        <w:rPr>
          <w:rFonts w:ascii="Calibri Light" w:hAnsi="Calibri Light" w:cs="Calibri Light"/>
        </w:rPr>
      </w:pPr>
    </w:p>
    <w:p w14:paraId="4D9B426E" w14:textId="77777777" w:rsidR="007E542B" w:rsidRPr="001F257F" w:rsidRDefault="007E542B" w:rsidP="00511905">
      <w:pPr>
        <w:spacing w:line="360" w:lineRule="auto"/>
        <w:jc w:val="both"/>
        <w:rPr>
          <w:rFonts w:ascii="Calibri Light" w:hAnsi="Calibri Light" w:cs="Calibri Light"/>
        </w:rPr>
      </w:pPr>
    </w:p>
    <w:p w14:paraId="26C785FF" w14:textId="6BC985C1" w:rsidR="007F2FF5" w:rsidRDefault="00FA5163" w:rsidP="00E71B07">
      <w:pPr>
        <w:pStyle w:val="Prrafodelista"/>
        <w:numPr>
          <w:ilvl w:val="0"/>
          <w:numId w:val="10"/>
        </w:numPr>
        <w:spacing w:line="360" w:lineRule="auto"/>
        <w:rPr>
          <w:rFonts w:ascii="Calibri Light" w:hAnsi="Calibri Light" w:cs="Calibri Light"/>
          <w:b/>
          <w:bCs/>
        </w:rPr>
      </w:pPr>
      <w:r w:rsidRPr="001F257F">
        <w:rPr>
          <w:rFonts w:ascii="Calibri Light" w:hAnsi="Calibri Light" w:cs="Calibri Light"/>
          <w:b/>
          <w:bCs/>
        </w:rPr>
        <w:t>DISCUSIÓN</w:t>
      </w:r>
    </w:p>
    <w:p w14:paraId="5DE42DE5" w14:textId="77777777" w:rsidR="00224D22" w:rsidRDefault="00224D22" w:rsidP="00224D22">
      <w:pPr>
        <w:pStyle w:val="Prrafodelista"/>
        <w:spacing w:line="360" w:lineRule="auto"/>
        <w:ind w:left="0" w:firstLine="0"/>
        <w:rPr>
          <w:rFonts w:ascii="Calibri Light" w:hAnsi="Calibri Light" w:cs="Calibri Light"/>
        </w:rPr>
      </w:pPr>
      <w:r w:rsidRPr="00224D22">
        <w:t xml:space="preserve"> </w:t>
      </w:r>
      <w:r>
        <w:t xml:space="preserve"> </w:t>
      </w:r>
      <w:r w:rsidRPr="00224D22">
        <w:rPr>
          <w:rFonts w:ascii="Calibri Light" w:hAnsi="Calibri Light" w:cs="Calibri Light"/>
        </w:rPr>
        <w:t xml:space="preserve">Los datos revisados confirman que las infecciones respiratorias agudas de vías altas en pediatría siguen siendo un problema de salud pública de alta frecuencia, pero generalmente de baja gravedad en niños inmunocompetentes, con una etiología viral claramente predominante y un papel central de rinovirus, influenza, </w:t>
      </w:r>
      <w:proofErr w:type="spellStart"/>
      <w:r w:rsidRPr="00224D22">
        <w:rPr>
          <w:rFonts w:ascii="Calibri Light" w:hAnsi="Calibri Light" w:cs="Calibri Light"/>
        </w:rPr>
        <w:t>parainfluenza</w:t>
      </w:r>
      <w:proofErr w:type="spellEnd"/>
      <w:r w:rsidRPr="00224D22">
        <w:rPr>
          <w:rFonts w:ascii="Calibri Light" w:hAnsi="Calibri Light" w:cs="Calibri Light"/>
        </w:rPr>
        <w:t xml:space="preserve">, adenovirus y enterovirus. Esta distribución es coherente con los sistemas actuales de vigilancia, donde rinovirus mantiene una circulación prácticamente constante a lo largo del año y los virus gripales concentran su impacto en los meses fríos, contribuyendo de forma importante a los cuadros de faringitis y resfriado intenso en la edad pediátrica. La participación de </w:t>
      </w:r>
      <w:proofErr w:type="spellStart"/>
      <w:r w:rsidRPr="00224D22">
        <w:rPr>
          <w:rFonts w:ascii="Calibri Light" w:hAnsi="Calibri Light" w:cs="Calibri Light"/>
        </w:rPr>
        <w:t>Streptococcus</w:t>
      </w:r>
      <w:proofErr w:type="spellEnd"/>
      <w:r w:rsidRPr="00224D22">
        <w:rPr>
          <w:rFonts w:ascii="Calibri Light" w:hAnsi="Calibri Light" w:cs="Calibri Light"/>
        </w:rPr>
        <w:t xml:space="preserve"> </w:t>
      </w:r>
      <w:proofErr w:type="spellStart"/>
      <w:r w:rsidRPr="00224D22">
        <w:rPr>
          <w:rFonts w:ascii="Calibri Light" w:hAnsi="Calibri Light" w:cs="Calibri Light"/>
        </w:rPr>
        <w:t>pyogenes</w:t>
      </w:r>
      <w:proofErr w:type="spellEnd"/>
      <w:r w:rsidRPr="00224D22">
        <w:rPr>
          <w:rFonts w:ascii="Calibri Light" w:hAnsi="Calibri Light" w:cs="Calibri Light"/>
        </w:rPr>
        <w:t xml:space="preserve"> se circunscribe fundamentalmente a faringitis exudativa en escolares, de modo que solo una fracción limitada de las consultas por odinofagia corresponde a verdaderas infecciones bacterianas que requieren antibióticos.</w:t>
      </w:r>
    </w:p>
    <w:p w14:paraId="3D79E6FE" w14:textId="77777777" w:rsidR="00224D22" w:rsidRDefault="00224D22" w:rsidP="00224D22">
      <w:pPr>
        <w:pStyle w:val="Prrafodelista"/>
        <w:spacing w:line="360" w:lineRule="auto"/>
        <w:ind w:left="0" w:firstLine="0"/>
        <w:rPr>
          <w:rFonts w:ascii="Calibri Light" w:hAnsi="Calibri Light" w:cs="Calibri Light"/>
        </w:rPr>
      </w:pPr>
    </w:p>
    <w:p w14:paraId="09E2BB6B" w14:textId="77777777" w:rsidR="00224D22" w:rsidRDefault="00224D22" w:rsidP="00224D22">
      <w:pPr>
        <w:pStyle w:val="Prrafodelista"/>
        <w:spacing w:line="360" w:lineRule="auto"/>
        <w:ind w:left="0" w:firstLine="0"/>
        <w:rPr>
          <w:rFonts w:ascii="Calibri Light" w:hAnsi="Calibri Light" w:cs="Calibri Light"/>
        </w:rPr>
      </w:pPr>
      <w:r w:rsidRPr="00224D22">
        <w:rPr>
          <w:rFonts w:ascii="Calibri Light" w:hAnsi="Calibri Light" w:cs="Calibri Light"/>
        </w:rPr>
        <w:t>En comparación con la etapa prepandémica, se han descrito cambios en los patrones de circulación de</w:t>
      </w:r>
      <w:r>
        <w:rPr>
          <w:rFonts w:ascii="Calibri Light" w:hAnsi="Calibri Light" w:cs="Calibri Light"/>
        </w:rPr>
        <w:t xml:space="preserve"> </w:t>
      </w:r>
      <w:r w:rsidRPr="00224D22">
        <w:rPr>
          <w:rFonts w:ascii="Calibri Light" w:hAnsi="Calibri Light" w:cs="Calibri Light"/>
        </w:rPr>
        <w:t>virus de vías altas, con temporadas gripales atípicas y un aumento de la proporción relativa de otros patógenos como los enterovirus, entre ellos EV D68, que se manifiestan a menudo como cuadros de vías altas clínicamente indistinguibles de otros catarros o “gripes” sin compromiso de vía baja. Este escenario resalta la importancia de la vigilancia virológica y de disponer de pruebas moleculares capaces de identificar múltiples virus de vías altas a partir de una única muestra, especialmente en contextos de brotes escolares o en niños con factores de riesgo. No obstante, el uso rutinario de paneles de PCR multiplex en todos los niños con rinorrea, tos y fiebre leve no es coste efectivo y debería reservarse para casos seleccionados, en los que el resultado tenga impacto real en decisiones de aislamiento, quimioprofilaxis o manejo clínico.</w:t>
      </w:r>
    </w:p>
    <w:p w14:paraId="32FB5AC6" w14:textId="77777777" w:rsidR="004A6ED0" w:rsidRDefault="004A6ED0" w:rsidP="00224D22">
      <w:pPr>
        <w:pStyle w:val="Prrafodelista"/>
        <w:spacing w:line="360" w:lineRule="auto"/>
        <w:ind w:left="0" w:firstLine="0"/>
        <w:rPr>
          <w:rFonts w:ascii="Calibri Light" w:hAnsi="Calibri Light" w:cs="Calibri Light"/>
        </w:rPr>
      </w:pPr>
    </w:p>
    <w:p w14:paraId="04242069" w14:textId="48FEAC2B" w:rsidR="004A6ED0" w:rsidRDefault="004A6ED0" w:rsidP="00224D22">
      <w:pPr>
        <w:pStyle w:val="Prrafodelista"/>
        <w:spacing w:line="360" w:lineRule="auto"/>
        <w:ind w:left="0" w:firstLine="0"/>
        <w:rPr>
          <w:rFonts w:ascii="Calibri Light" w:hAnsi="Calibri Light" w:cs="Calibri Light"/>
        </w:rPr>
      </w:pPr>
    </w:p>
    <w:p w14:paraId="06E2579C" w14:textId="585063CE" w:rsidR="00224D22" w:rsidRDefault="00224D22" w:rsidP="00224D22">
      <w:pPr>
        <w:pStyle w:val="Prrafodelista"/>
        <w:spacing w:line="360" w:lineRule="auto"/>
        <w:ind w:left="0" w:firstLine="0"/>
        <w:rPr>
          <w:rFonts w:ascii="Calibri Light" w:hAnsi="Calibri Light" w:cs="Calibri Light"/>
        </w:rPr>
      </w:pPr>
      <w:r w:rsidRPr="00224D22">
        <w:rPr>
          <w:rFonts w:ascii="Calibri Light" w:hAnsi="Calibri Light" w:cs="Calibri Light"/>
        </w:rPr>
        <w:t>Desde el punto de vista terapéutico, la evidencia es consistente en que la gran mayoría de las infecciones de vías altas son autolimitadas y se resuelven con medidas de soporte, que incluyen hidratación adecuada, lavados nasales con solución salina y uso prudente de antipiréticos seguros como paracetamol o ibuprofeno, evitando el empleo de aspirina por el riesgo de síndrome de Reye. El uso indiscriminado de antibióticos sigue siendo uno de los principales problemas en el manejo de las IRA de vías altas: la fiebre y la odinofagia por sí solas no justifican la prescripción empírica de antimicrobianos. La indicación de</w:t>
      </w:r>
      <w:r w:rsidR="004A6ED0">
        <w:rPr>
          <w:rFonts w:ascii="Calibri Light" w:hAnsi="Calibri Light" w:cs="Calibri Light"/>
        </w:rPr>
        <w:t xml:space="preserve"> </w:t>
      </w:r>
      <w:r w:rsidRPr="00224D22">
        <w:rPr>
          <w:rFonts w:ascii="Calibri Light" w:hAnsi="Calibri Light" w:cs="Calibri Light"/>
        </w:rPr>
        <w:t>amoxicilina o penicilina debe restringirse a faringitis estreptocócica confirmada mediante prueba rápida de antígeno o cultivo faríngeo, especialmente cuando la probabilidad clínica es alta; en otros cuadros típicamente virales (resfriado, faringitis no exudativa con tos y coriza) la antibioterapia no aporta beneficio y favorece la selección de resistencias.</w:t>
      </w:r>
    </w:p>
    <w:p w14:paraId="1F11BA9E" w14:textId="0630FEA4" w:rsidR="007E542B" w:rsidRDefault="007E542B" w:rsidP="00224D22">
      <w:pPr>
        <w:pStyle w:val="Prrafodelista"/>
        <w:spacing w:line="360" w:lineRule="auto"/>
        <w:ind w:left="0" w:firstLine="0"/>
        <w:rPr>
          <w:rFonts w:ascii="Calibri Light" w:hAnsi="Calibri Light" w:cs="Calibri Light"/>
        </w:rPr>
      </w:pPr>
    </w:p>
    <w:p w14:paraId="20A598BF" w14:textId="77777777" w:rsidR="007E542B" w:rsidRDefault="007E542B" w:rsidP="00224D22">
      <w:pPr>
        <w:pStyle w:val="Prrafodelista"/>
        <w:spacing w:line="360" w:lineRule="auto"/>
        <w:ind w:left="0" w:firstLine="0"/>
        <w:rPr>
          <w:rFonts w:ascii="Calibri Light" w:hAnsi="Calibri Light" w:cs="Calibri Light"/>
        </w:rPr>
      </w:pPr>
    </w:p>
    <w:p w14:paraId="3B1D2D3D" w14:textId="77777777" w:rsidR="00224D22" w:rsidRDefault="00224D22" w:rsidP="00224D22">
      <w:pPr>
        <w:pStyle w:val="Prrafodelista"/>
        <w:spacing w:line="360" w:lineRule="auto"/>
        <w:ind w:left="0" w:firstLine="0"/>
        <w:rPr>
          <w:rFonts w:ascii="Calibri Light" w:hAnsi="Calibri Light" w:cs="Calibri Light"/>
        </w:rPr>
      </w:pPr>
    </w:p>
    <w:p w14:paraId="4DD73AB0" w14:textId="77777777" w:rsidR="00224D22" w:rsidRDefault="00224D22" w:rsidP="00224D22">
      <w:pPr>
        <w:pStyle w:val="Prrafodelista"/>
        <w:spacing w:line="360" w:lineRule="auto"/>
        <w:ind w:left="0" w:firstLine="0"/>
        <w:rPr>
          <w:rFonts w:ascii="Calibri Light" w:hAnsi="Calibri Light" w:cs="Calibri Light"/>
        </w:rPr>
      </w:pPr>
      <w:r w:rsidRPr="00224D22">
        <w:rPr>
          <w:rFonts w:ascii="Calibri Light" w:hAnsi="Calibri Light" w:cs="Calibri Light"/>
        </w:rPr>
        <w:t>El papel de los antivirales en las infecciones de vías altas es limitado. Oseltamivir ha demostrado utilidad en la reducción de duración de síntomas y de algunas complicaciones en influenza, pero su indicación debe individualizarse y, en el contexto específico de infecciones confinadas a vías altas en niños sanos, el beneficio clínico es modesto. Diversas guías coinciden en que, para la mayoría de los cuadros gripales no complicados de vías altas atendidos en el ámbito ambulatorio, el tratamiento puede ser exclusivamente sintomático, reservando los antivirales para pacientes con factores de riesgo o con afectación más extensa. No existen antivirales específicos disponibles para la mayoría de los virus implicados en IRA VA (rinovirus, adenovirus en inmunocompetentes, enterovirus respiratorios), lo que refuerza el enfoque conservador basado en soporte, información a la familia y signos de alarma.</w:t>
      </w:r>
    </w:p>
    <w:p w14:paraId="12F436E2" w14:textId="77777777" w:rsidR="00224D22" w:rsidRDefault="00224D22" w:rsidP="00224D22">
      <w:pPr>
        <w:pStyle w:val="Prrafodelista"/>
        <w:spacing w:line="360" w:lineRule="auto"/>
        <w:ind w:left="0" w:firstLine="0"/>
        <w:rPr>
          <w:rFonts w:ascii="Calibri Light" w:hAnsi="Calibri Light" w:cs="Calibri Light"/>
        </w:rPr>
      </w:pPr>
    </w:p>
    <w:p w14:paraId="0D0E86E5" w14:textId="77777777" w:rsidR="00224D22" w:rsidRDefault="00224D22" w:rsidP="00224D22">
      <w:pPr>
        <w:pStyle w:val="Prrafodelista"/>
        <w:spacing w:line="360" w:lineRule="auto"/>
        <w:ind w:left="0" w:firstLine="0"/>
        <w:rPr>
          <w:rFonts w:ascii="Calibri Light" w:hAnsi="Calibri Light" w:cs="Calibri Light"/>
        </w:rPr>
      </w:pPr>
      <w:r w:rsidRPr="00224D22">
        <w:rPr>
          <w:rFonts w:ascii="Calibri Light" w:hAnsi="Calibri Light" w:cs="Calibri Light"/>
        </w:rPr>
        <w:t>En cuanto al uso de corticoides, las recomendaciones actuales desaconsejan su empleo sistemático en infecciones virales no complicadas de vías altas, ya que no se ha demostrado un beneficio clínico consistente y existe preocupación por posibles efectos adversos y por la prolongación de la excreción viral cuando se utilizan sin indicación precisa. La excepción clásica, aunque se trata de un cuadro que afecta el segmento laríngeo superior, es el crup viral (</w:t>
      </w:r>
      <w:proofErr w:type="spellStart"/>
      <w:r w:rsidRPr="00224D22">
        <w:rPr>
          <w:rFonts w:ascii="Calibri Light" w:hAnsi="Calibri Light" w:cs="Calibri Light"/>
        </w:rPr>
        <w:t>laringotraqueítis</w:t>
      </w:r>
      <w:proofErr w:type="spellEnd"/>
      <w:r w:rsidRPr="00224D22">
        <w:rPr>
          <w:rFonts w:ascii="Calibri Light" w:hAnsi="Calibri Light" w:cs="Calibri Light"/>
        </w:rPr>
        <w:t>), en el que una dosis única de dexametasona y, en casos seleccionados, adrenalina nebulizada han mostrado reducir la intensidad de los síntomas y la necesidad de observación prolongada. Este ejemplo subraya la necesidad de distinguir claramente entre los distintos fenotipos de patología de vías altas (resfriado común, faringitis, laringitis/crup) para aplicar tratamientos dirigidos cuando la evidencia lo respalda y evitar intervenciones innecesarias en los cuadros banales</w:t>
      </w:r>
      <w:r>
        <w:rPr>
          <w:rFonts w:ascii="Calibri Light" w:hAnsi="Calibri Light" w:cs="Calibri Light"/>
        </w:rPr>
        <w:t>.</w:t>
      </w:r>
    </w:p>
    <w:p w14:paraId="78B16D31" w14:textId="77777777" w:rsidR="004A6ED0" w:rsidRDefault="00224D22" w:rsidP="00224D22">
      <w:pPr>
        <w:pStyle w:val="Prrafodelista"/>
        <w:spacing w:line="360" w:lineRule="auto"/>
        <w:ind w:left="0" w:firstLine="0"/>
        <w:rPr>
          <w:rFonts w:ascii="Calibri Light" w:hAnsi="Calibri Light" w:cs="Calibri Light"/>
        </w:rPr>
      </w:pPr>
      <w:r w:rsidRPr="00224D22">
        <w:rPr>
          <w:rFonts w:ascii="Calibri Light" w:hAnsi="Calibri Light" w:cs="Calibri Light"/>
        </w:rPr>
        <w:t xml:space="preserve">La prevención se consolida como el eje más eficaz para reducir la carga de enfermedad por infecciones de vías altas. La vacunación anual frente a influenza en la población infantil a partir de los 6 meses de edad disminuye el número de episodios gripales de vías altas, reduce consultas y visitas a urgencias, y atenúa la </w:t>
      </w:r>
    </w:p>
    <w:p w14:paraId="0AB00075" w14:textId="77777777" w:rsidR="004A6ED0" w:rsidRDefault="004A6ED0" w:rsidP="00224D22">
      <w:pPr>
        <w:pStyle w:val="Prrafodelista"/>
        <w:spacing w:line="360" w:lineRule="auto"/>
        <w:ind w:left="0" w:firstLine="0"/>
        <w:rPr>
          <w:rFonts w:ascii="Calibri Light" w:hAnsi="Calibri Light" w:cs="Calibri Light"/>
        </w:rPr>
      </w:pPr>
    </w:p>
    <w:p w14:paraId="47DD69CF" w14:textId="77777777" w:rsidR="004A6ED0" w:rsidRDefault="004A6ED0" w:rsidP="00224D22">
      <w:pPr>
        <w:pStyle w:val="Prrafodelista"/>
        <w:spacing w:line="360" w:lineRule="auto"/>
        <w:ind w:left="0" w:firstLine="0"/>
        <w:rPr>
          <w:rFonts w:ascii="Calibri Light" w:hAnsi="Calibri Light" w:cs="Calibri Light"/>
        </w:rPr>
      </w:pPr>
    </w:p>
    <w:p w14:paraId="43DAF05F" w14:textId="1D0E4799" w:rsidR="00224D22" w:rsidRDefault="00224D22" w:rsidP="00224D22">
      <w:pPr>
        <w:pStyle w:val="Prrafodelista"/>
        <w:spacing w:line="360" w:lineRule="auto"/>
        <w:ind w:left="0" w:firstLine="0"/>
        <w:rPr>
          <w:rFonts w:ascii="Calibri Light" w:hAnsi="Calibri Light" w:cs="Calibri Light"/>
        </w:rPr>
      </w:pPr>
      <w:r w:rsidRPr="00224D22">
        <w:rPr>
          <w:rFonts w:ascii="Calibri Light" w:hAnsi="Calibri Light" w:cs="Calibri Light"/>
        </w:rPr>
        <w:t>intensidad de los cuadros clínicos, incluso cuando la eficacia vacunal no es óptima. A ello se añade la vacunación frente a COVID 19, que contribuye a reducir la superposición de cuadros virales respiratorios de vías altas y facilita el manejo clínico durante los picos estacionales. Las medidas no farmacológicas —lavado de manos, etiqueta respiratoria, ventilación de espacios, aislamiento temporal en el hogar ante síntomas agudos— siguen siendo estrategias de bajo coste y alto impacto para limitar la transmisión de virus de vías altas en guarderías y centros escolares.</w:t>
      </w:r>
    </w:p>
    <w:p w14:paraId="74CCEB09" w14:textId="0BE18F96" w:rsidR="00224D22" w:rsidRDefault="00224D22" w:rsidP="00224D22">
      <w:pPr>
        <w:pStyle w:val="Prrafodelista"/>
        <w:spacing w:line="360" w:lineRule="auto"/>
        <w:ind w:left="0" w:firstLine="0"/>
        <w:rPr>
          <w:rFonts w:ascii="Calibri Light" w:hAnsi="Calibri Light" w:cs="Calibri Light"/>
        </w:rPr>
      </w:pPr>
    </w:p>
    <w:p w14:paraId="674E29CF" w14:textId="3CA6CC81" w:rsidR="007E542B" w:rsidRDefault="007E542B" w:rsidP="00224D22">
      <w:pPr>
        <w:pStyle w:val="Prrafodelista"/>
        <w:spacing w:line="360" w:lineRule="auto"/>
        <w:ind w:left="0" w:firstLine="0"/>
        <w:rPr>
          <w:rFonts w:ascii="Calibri Light" w:hAnsi="Calibri Light" w:cs="Calibri Light"/>
        </w:rPr>
      </w:pPr>
    </w:p>
    <w:p w14:paraId="660056B0" w14:textId="360A985F" w:rsidR="007E542B" w:rsidRDefault="007E542B" w:rsidP="00224D22">
      <w:pPr>
        <w:pStyle w:val="Prrafodelista"/>
        <w:spacing w:line="360" w:lineRule="auto"/>
        <w:ind w:left="0" w:firstLine="0"/>
        <w:rPr>
          <w:rFonts w:ascii="Calibri Light" w:hAnsi="Calibri Light" w:cs="Calibri Light"/>
        </w:rPr>
      </w:pPr>
    </w:p>
    <w:p w14:paraId="4F8446B5" w14:textId="20997190" w:rsidR="007E542B" w:rsidRDefault="007E542B" w:rsidP="00224D22">
      <w:pPr>
        <w:pStyle w:val="Prrafodelista"/>
        <w:spacing w:line="360" w:lineRule="auto"/>
        <w:ind w:left="0" w:firstLine="0"/>
        <w:rPr>
          <w:rFonts w:ascii="Calibri Light" w:hAnsi="Calibri Light" w:cs="Calibri Light"/>
        </w:rPr>
      </w:pPr>
    </w:p>
    <w:p w14:paraId="39A652B1" w14:textId="3CBF1EAD" w:rsidR="007E542B" w:rsidRDefault="007E542B" w:rsidP="00224D22">
      <w:pPr>
        <w:pStyle w:val="Prrafodelista"/>
        <w:spacing w:line="360" w:lineRule="auto"/>
        <w:ind w:left="0" w:firstLine="0"/>
        <w:rPr>
          <w:rFonts w:ascii="Calibri Light" w:hAnsi="Calibri Light" w:cs="Calibri Light"/>
        </w:rPr>
      </w:pPr>
    </w:p>
    <w:p w14:paraId="0B08AC8A" w14:textId="77777777" w:rsidR="007E542B" w:rsidRDefault="007E542B" w:rsidP="00224D22">
      <w:pPr>
        <w:pStyle w:val="Prrafodelista"/>
        <w:spacing w:line="360" w:lineRule="auto"/>
        <w:ind w:left="0" w:firstLine="0"/>
        <w:rPr>
          <w:rFonts w:ascii="Calibri Light" w:hAnsi="Calibri Light" w:cs="Calibri Light"/>
        </w:rPr>
      </w:pPr>
    </w:p>
    <w:p w14:paraId="2343A345" w14:textId="6D1FC8BB" w:rsidR="00662661" w:rsidRPr="00224D22" w:rsidRDefault="00224D22" w:rsidP="00224D22">
      <w:pPr>
        <w:pStyle w:val="Prrafodelista"/>
        <w:spacing w:line="360" w:lineRule="auto"/>
        <w:ind w:left="0" w:firstLine="0"/>
        <w:rPr>
          <w:rFonts w:ascii="Calibri Light" w:hAnsi="Calibri Light" w:cs="Calibri Light"/>
        </w:rPr>
      </w:pPr>
      <w:r w:rsidRPr="00224D22">
        <w:rPr>
          <w:rFonts w:ascii="Calibri Light" w:hAnsi="Calibri Light" w:cs="Calibri Light"/>
        </w:rPr>
        <w:t xml:space="preserve">Esta revisión presenta limitaciones propias de su carácter narrativo, entre ellas la posible omisión de estudios relevantes y la heterogeneidad de los trabajos incluidos en cuanto a definición de caso, métodos diagnósticos y criterios de gravedad, lo que dificulta la comparación cuantitativa de tasas de infección y de complicaciones. Además, el foco en niños menores de 5 años deja menos explorada la carga de enfermedad por infecciones de vías altas en escolares mayores y adolescentes, donde S. </w:t>
      </w:r>
      <w:proofErr w:type="spellStart"/>
      <w:r w:rsidRPr="00224D22">
        <w:rPr>
          <w:rFonts w:ascii="Calibri Light" w:hAnsi="Calibri Light" w:cs="Calibri Light"/>
        </w:rPr>
        <w:t>pyogenes</w:t>
      </w:r>
      <w:proofErr w:type="spellEnd"/>
      <w:r w:rsidRPr="00224D22">
        <w:rPr>
          <w:rFonts w:ascii="Calibri Light" w:hAnsi="Calibri Light" w:cs="Calibri Light"/>
        </w:rPr>
        <w:t xml:space="preserve"> y la influenza siguen teniendo un papel significativo. A pesar de estas limitaciones, los hallazgos refuerzan varios mensajes clave: la importancia de reconocer que la mayoría de las infecciones de vías altas en pediatría son virales y autolimitadas; la necesidad de restringir antibióticos y antivirales a indicaciones bien definidas; y la prioridad de fortalecer las estrategias preventivas, en especial la vacunación antigripal, la vacunación frente a COVID 19 y las medidas de higiene en la comunidad. Futuros estudios deberían profundizar en el impacto de los virus emergentes de vías altas, optimizar algoritmos clínicos y diagnósticos para distinguir infecciones virales de origen bacteriano y evaluar intervenciones educativas dirigidas a reducir la prescripción innecesaria de antimicrobianos en la infancia</w:t>
      </w:r>
    </w:p>
    <w:p w14:paraId="2BD80F9F" w14:textId="14311101" w:rsidR="00511905" w:rsidRPr="00224D22" w:rsidRDefault="00662661" w:rsidP="00511905">
      <w:pPr>
        <w:spacing w:line="360" w:lineRule="auto"/>
        <w:jc w:val="both"/>
        <w:rPr>
          <w:rFonts w:ascii="Calibri Light" w:hAnsi="Calibri Light" w:cs="Calibri Light"/>
        </w:rPr>
      </w:pPr>
      <w:r w:rsidRPr="00662661">
        <w:rPr>
          <w:rFonts w:asciiTheme="minorHAnsi" w:hAnsiTheme="minorHAnsi" w:cstheme="minorHAnsi"/>
          <w:noProof/>
        </w:rPr>
        <w:t xml:space="preserve"> </w:t>
      </w:r>
    </w:p>
    <w:p w14:paraId="0AAF474F" w14:textId="65D3730F" w:rsidR="007F2FF5" w:rsidRPr="00C55290" w:rsidRDefault="002E413C" w:rsidP="00224D22">
      <w:pPr>
        <w:pStyle w:val="Prrafodelista"/>
        <w:numPr>
          <w:ilvl w:val="0"/>
          <w:numId w:val="10"/>
        </w:numPr>
        <w:spacing w:line="360" w:lineRule="auto"/>
        <w:rPr>
          <w:rFonts w:ascii="Calibri Light" w:hAnsi="Calibri Light" w:cs="Calibri Light"/>
        </w:rPr>
      </w:pPr>
      <w:r w:rsidRPr="00224D22">
        <w:rPr>
          <w:b/>
          <w:bCs/>
        </w:rPr>
        <w:t xml:space="preserve">CONCLUSIONES: </w:t>
      </w:r>
    </w:p>
    <w:p w14:paraId="58D7436A" w14:textId="31B619E1" w:rsidR="00E71B07" w:rsidRDefault="00C55290" w:rsidP="007F2FF5">
      <w:pPr>
        <w:spacing w:line="360" w:lineRule="auto"/>
        <w:jc w:val="both"/>
        <w:rPr>
          <w:rFonts w:ascii="Calibri Light" w:hAnsi="Calibri Light" w:cs="Calibri Light"/>
        </w:rPr>
      </w:pPr>
      <w:r w:rsidRPr="00C55290">
        <w:rPr>
          <w:rFonts w:ascii="Calibri Light" w:hAnsi="Calibri Light" w:cs="Calibri Light"/>
        </w:rPr>
        <w:t xml:space="preserve">Las infecciones respiratorias agudas de vías altas en pediatría mantienen etiología viral predominante (&gt;90%) con rinovirus como agente perenne más frecuente (25-40%) e influenza A/B como protagonista estacional (15-30%), requiriendo manejo exclusivamente sintomático (lavados salinos, hidratación, paracetamol 15 mg/kg) sin oseltamivir rutinario en cuadros leves —reservado solo a influenza confirmada con riesgo/gravedad—. Antibióticos se limitan estrictamente a S. </w:t>
      </w:r>
      <w:proofErr w:type="spellStart"/>
      <w:r w:rsidRPr="00C55290">
        <w:rPr>
          <w:rFonts w:ascii="Calibri Light" w:hAnsi="Calibri Light" w:cs="Calibri Light"/>
        </w:rPr>
        <w:t>pyogenes</w:t>
      </w:r>
      <w:proofErr w:type="spellEnd"/>
      <w:r w:rsidRPr="00C55290">
        <w:rPr>
          <w:rFonts w:ascii="Calibri Light" w:hAnsi="Calibri Light" w:cs="Calibri Light"/>
        </w:rPr>
        <w:t xml:space="preserve"> documentado (TRA+/Centor≥3), mientras PCR multiplex optimiza diagnóstico etiológico selectivo en contextos específicos. Persiste </w:t>
      </w:r>
      <w:proofErr w:type="spellStart"/>
      <w:r w:rsidRPr="00C55290">
        <w:rPr>
          <w:rFonts w:ascii="Calibri Light" w:hAnsi="Calibri Light" w:cs="Calibri Light"/>
        </w:rPr>
        <w:t>sobreprescripción</w:t>
      </w:r>
      <w:proofErr w:type="spellEnd"/>
      <w:r w:rsidRPr="00C55290">
        <w:rPr>
          <w:rFonts w:ascii="Calibri Light" w:hAnsi="Calibri Light" w:cs="Calibri Light"/>
        </w:rPr>
        <w:t xml:space="preserve"> antibióticos (30-40% consultas) como principal reto, cuando 95% cuadros virales son autolimitados requiriendo </w:t>
      </w:r>
      <w:proofErr w:type="spellStart"/>
      <w:r w:rsidRPr="00C55290">
        <w:rPr>
          <w:rFonts w:ascii="Calibri Light" w:hAnsi="Calibri Light" w:cs="Calibri Light"/>
        </w:rPr>
        <w:t>zero</w:t>
      </w:r>
      <w:proofErr w:type="spellEnd"/>
      <w:r w:rsidRPr="00C55290">
        <w:rPr>
          <w:rFonts w:ascii="Calibri Light" w:hAnsi="Calibri Light" w:cs="Calibri Light"/>
        </w:rPr>
        <w:t xml:space="preserve"> fármacos específicos; la vacunación antigripal anual ≥6 meses previene 50-70% faringitis gripales, constituyendo la estrategia preventiva más costo-efectiva</w:t>
      </w:r>
    </w:p>
    <w:p w14:paraId="0CE9B086" w14:textId="77777777" w:rsidR="00EA01E7" w:rsidRDefault="00EA01E7" w:rsidP="007F2FF5">
      <w:pPr>
        <w:spacing w:line="360" w:lineRule="auto"/>
        <w:jc w:val="both"/>
        <w:rPr>
          <w:rFonts w:ascii="Calibri Light" w:hAnsi="Calibri Light" w:cs="Calibri Light"/>
        </w:rPr>
      </w:pPr>
    </w:p>
    <w:p w14:paraId="50B18A33" w14:textId="77777777" w:rsidR="00EA01E7" w:rsidRDefault="00EA01E7" w:rsidP="007F2FF5">
      <w:pPr>
        <w:spacing w:line="360" w:lineRule="auto"/>
        <w:jc w:val="both"/>
        <w:rPr>
          <w:rFonts w:ascii="Calibri Light" w:hAnsi="Calibri Light" w:cs="Calibri Light"/>
        </w:rPr>
      </w:pPr>
    </w:p>
    <w:p w14:paraId="60EF832A" w14:textId="77777777" w:rsidR="00EA01E7" w:rsidRDefault="00EA01E7" w:rsidP="007F2FF5">
      <w:pPr>
        <w:spacing w:line="360" w:lineRule="auto"/>
        <w:jc w:val="both"/>
        <w:rPr>
          <w:rFonts w:ascii="Calibri Light" w:hAnsi="Calibri Light" w:cs="Calibri Light"/>
        </w:rPr>
      </w:pPr>
    </w:p>
    <w:p w14:paraId="674E1C91" w14:textId="77777777" w:rsidR="00E71B07" w:rsidRDefault="00E71B07" w:rsidP="007F2FF5">
      <w:pPr>
        <w:spacing w:line="360" w:lineRule="auto"/>
        <w:jc w:val="both"/>
        <w:rPr>
          <w:rFonts w:ascii="Calibri Light" w:hAnsi="Calibri Light" w:cs="Calibri Light"/>
        </w:rPr>
      </w:pPr>
    </w:p>
    <w:p w14:paraId="4432536B" w14:textId="77777777" w:rsidR="00E71B07" w:rsidRDefault="00E71B07" w:rsidP="007F2FF5">
      <w:pPr>
        <w:spacing w:line="360" w:lineRule="auto"/>
        <w:jc w:val="both"/>
        <w:rPr>
          <w:rFonts w:ascii="Calibri Light" w:hAnsi="Calibri Light" w:cs="Calibri Light"/>
        </w:rPr>
      </w:pPr>
    </w:p>
    <w:p w14:paraId="5941AB03" w14:textId="77777777" w:rsidR="007F2FF5" w:rsidRPr="00737A15" w:rsidRDefault="007F2FF5" w:rsidP="007F2FF5">
      <w:pPr>
        <w:spacing w:line="360" w:lineRule="auto"/>
        <w:jc w:val="both"/>
        <w:rPr>
          <w:rFonts w:ascii="Calibri Light" w:hAnsi="Calibri Light" w:cs="Calibri Light"/>
        </w:rPr>
      </w:pPr>
    </w:p>
    <w:p w14:paraId="30C53DCA" w14:textId="77777777" w:rsidR="007F2FF5" w:rsidRPr="006C26B0" w:rsidRDefault="007F2FF5" w:rsidP="007F2FF5">
      <w:pPr>
        <w:spacing w:line="360" w:lineRule="auto"/>
        <w:jc w:val="both"/>
        <w:rPr>
          <w:rFonts w:ascii="Calibri Light" w:hAnsi="Calibri Light" w:cs="Calibri Light"/>
        </w:rPr>
      </w:pPr>
    </w:p>
    <w:p w14:paraId="4A9E3AA0" w14:textId="66CFEDDE" w:rsidR="007F2FF5" w:rsidRDefault="007F2FF5" w:rsidP="007F2FF5">
      <w:pPr>
        <w:spacing w:line="360" w:lineRule="auto"/>
        <w:jc w:val="both"/>
        <w:rPr>
          <w:rFonts w:ascii="Calibri Light" w:hAnsi="Calibri Light" w:cs="Calibri Light"/>
          <w:b/>
          <w:bCs/>
        </w:rPr>
      </w:pPr>
    </w:p>
    <w:p w14:paraId="51E53F47" w14:textId="62B97AA1" w:rsidR="007E542B" w:rsidRDefault="007E542B" w:rsidP="007F2FF5">
      <w:pPr>
        <w:spacing w:line="360" w:lineRule="auto"/>
        <w:jc w:val="both"/>
        <w:rPr>
          <w:rFonts w:ascii="Calibri Light" w:hAnsi="Calibri Light" w:cs="Calibri Light"/>
          <w:b/>
          <w:bCs/>
        </w:rPr>
      </w:pPr>
    </w:p>
    <w:p w14:paraId="00A26BA7" w14:textId="72088E20" w:rsidR="007E542B" w:rsidRDefault="007E542B" w:rsidP="007F2FF5">
      <w:pPr>
        <w:spacing w:line="360" w:lineRule="auto"/>
        <w:jc w:val="both"/>
        <w:rPr>
          <w:rFonts w:ascii="Calibri Light" w:hAnsi="Calibri Light" w:cs="Calibri Light"/>
          <w:b/>
          <w:bCs/>
        </w:rPr>
      </w:pPr>
    </w:p>
    <w:p w14:paraId="4D416520" w14:textId="60D1599C" w:rsidR="007E542B" w:rsidRDefault="007E542B" w:rsidP="007F2FF5">
      <w:pPr>
        <w:spacing w:line="360" w:lineRule="auto"/>
        <w:jc w:val="both"/>
        <w:rPr>
          <w:rFonts w:ascii="Calibri Light" w:hAnsi="Calibri Light" w:cs="Calibri Light"/>
          <w:b/>
          <w:bCs/>
        </w:rPr>
      </w:pPr>
    </w:p>
    <w:p w14:paraId="5A679F78" w14:textId="77777777" w:rsidR="007E542B" w:rsidRDefault="007E542B" w:rsidP="007F2FF5">
      <w:pPr>
        <w:spacing w:line="360" w:lineRule="auto"/>
        <w:jc w:val="both"/>
        <w:rPr>
          <w:rFonts w:ascii="Calibri Light" w:hAnsi="Calibri Light" w:cs="Calibri Light"/>
          <w:b/>
          <w:bCs/>
        </w:rPr>
      </w:pPr>
    </w:p>
    <w:p w14:paraId="2CFED746" w14:textId="77777777" w:rsidR="007F2FF5" w:rsidRDefault="007F2FF5" w:rsidP="007F2FF5">
      <w:pPr>
        <w:spacing w:line="360" w:lineRule="auto"/>
        <w:jc w:val="both"/>
        <w:rPr>
          <w:rFonts w:ascii="Calibri Light" w:hAnsi="Calibri Light" w:cs="Calibri Light"/>
        </w:rPr>
      </w:pPr>
    </w:p>
    <w:sdt>
      <w:sdtPr>
        <w:rPr>
          <w:b w:val="0"/>
          <w:bCs w:val="0"/>
          <w:sz w:val="22"/>
          <w:szCs w:val="22"/>
        </w:rPr>
        <w:id w:val="-1788885345"/>
        <w:docPartObj>
          <w:docPartGallery w:val="Bibliographies"/>
          <w:docPartUnique/>
        </w:docPartObj>
      </w:sdtPr>
      <w:sdtEndPr>
        <w:rPr>
          <w:b/>
          <w:bCs/>
          <w:sz w:val="24"/>
          <w:szCs w:val="24"/>
        </w:rPr>
      </w:sdtEndPr>
      <w:sdtContent>
        <w:sdt>
          <w:sdtPr>
            <w:rPr>
              <w:b w:val="0"/>
              <w:bCs w:val="0"/>
              <w:sz w:val="22"/>
              <w:szCs w:val="22"/>
            </w:rPr>
            <w:id w:val="-1283951226"/>
            <w:docPartObj>
              <w:docPartGallery w:val="Bibliographies"/>
              <w:docPartUnique/>
            </w:docPartObj>
          </w:sdtPr>
          <w:sdtEndPr>
            <w:rPr>
              <w:b/>
              <w:bCs/>
              <w:sz w:val="24"/>
              <w:szCs w:val="24"/>
            </w:rPr>
          </w:sdtEndPr>
          <w:sdtContent>
            <w:sdt>
              <w:sdtPr>
                <w:rPr>
                  <w:b w:val="0"/>
                  <w:bCs w:val="0"/>
                  <w:sz w:val="22"/>
                  <w:szCs w:val="22"/>
                </w:rPr>
                <w:id w:val="-688606785"/>
                <w:docPartObj>
                  <w:docPartGallery w:val="Bibliographies"/>
                  <w:docPartUnique/>
                </w:docPartObj>
              </w:sdtPr>
              <w:sdtEndPr>
                <w:rPr>
                  <w:b/>
                  <w:bCs/>
                  <w:sz w:val="24"/>
                  <w:szCs w:val="24"/>
                </w:rPr>
              </w:sdtEndPr>
              <w:sdtContent>
                <w:p w14:paraId="69F4B3AB" w14:textId="7764A956" w:rsidR="004A6ED0" w:rsidRDefault="004A6ED0" w:rsidP="004A6ED0">
                  <w:pPr>
                    <w:pStyle w:val="Ttulo1"/>
                    <w:numPr>
                      <w:ilvl w:val="0"/>
                      <w:numId w:val="10"/>
                    </w:numPr>
                    <w:jc w:val="both"/>
                    <w:rPr>
                      <w:sz w:val="22"/>
                      <w:szCs w:val="22"/>
                      <w:lang w:val="en-US"/>
                    </w:rPr>
                  </w:pPr>
                  <w:r w:rsidRPr="00A440B2">
                    <w:rPr>
                      <w:sz w:val="22"/>
                      <w:szCs w:val="22"/>
                      <w:lang w:val="en-US"/>
                    </w:rPr>
                    <w:t>BIBLIOGRAFÍ</w:t>
                  </w:r>
                  <w:r>
                    <w:rPr>
                      <w:sz w:val="22"/>
                      <w:szCs w:val="22"/>
                      <w:lang w:val="en-US"/>
                    </w:rPr>
                    <w:t>A</w:t>
                  </w:r>
                </w:p>
                <w:p w14:paraId="6B9D88C0" w14:textId="77777777" w:rsidR="004A6ED0" w:rsidRDefault="006911F6" w:rsidP="004A6ED0">
                  <w:pPr>
                    <w:pStyle w:val="Ttulo1"/>
                    <w:ind w:left="720"/>
                    <w:jc w:val="both"/>
                  </w:pPr>
                </w:p>
              </w:sdtContent>
            </w:sdt>
          </w:sdtContent>
        </w:sdt>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0"/>
        <w:gridCol w:w="65"/>
        <w:gridCol w:w="9025"/>
      </w:tblGrid>
      <w:tr w:rsidR="00B80372" w14:paraId="15FA56BA" w14:textId="77777777" w:rsidTr="00B80372">
        <w:trPr>
          <w:tblCellSpacing w:w="15" w:type="dxa"/>
        </w:trPr>
        <w:tc>
          <w:tcPr>
            <w:tcW w:w="0" w:type="auto"/>
            <w:hideMark/>
          </w:tcPr>
          <w:p w14:paraId="5F87C0BE" w14:textId="77777777" w:rsidR="00B80372" w:rsidRDefault="00B80372" w:rsidP="00EA01E7">
            <w:pPr>
              <w:pStyle w:val="Bibliografa"/>
              <w:jc w:val="both"/>
              <w:rPr>
                <w:noProof/>
              </w:rPr>
            </w:pPr>
            <w:r>
              <w:rPr>
                <w:noProof/>
              </w:rPr>
              <w:t>1.</w:t>
            </w:r>
          </w:p>
        </w:tc>
        <w:tc>
          <w:tcPr>
            <w:tcW w:w="0" w:type="auto"/>
          </w:tcPr>
          <w:p w14:paraId="5478DD4D" w14:textId="77777777" w:rsidR="00B80372" w:rsidRDefault="00B80372" w:rsidP="00EA01E7">
            <w:pPr>
              <w:pStyle w:val="Bibliografa"/>
              <w:jc w:val="both"/>
              <w:rPr>
                <w:noProof/>
              </w:rPr>
            </w:pPr>
          </w:p>
        </w:tc>
        <w:tc>
          <w:tcPr>
            <w:tcW w:w="0" w:type="auto"/>
            <w:hideMark/>
          </w:tcPr>
          <w:p w14:paraId="75FA14BC" w14:textId="40569402" w:rsidR="00B80372" w:rsidRDefault="00B80372" w:rsidP="00EA01E7">
            <w:pPr>
              <w:pStyle w:val="Bibliografa"/>
              <w:jc w:val="both"/>
              <w:rPr>
                <w:noProof/>
              </w:rPr>
            </w:pPr>
            <w:r>
              <w:rPr>
                <w:noProof/>
              </w:rPr>
              <w:t>Torrico Villarroel NG, Copana Olmos RR, Torrico Montaño MV, Calderón Lopez ME, Parrado Vargas R. Epidemiología molecular del SARS CoV-2, VSR y FLU en niños con Infección Respiratoria Aguda Grave. Gac Med Bol. 2022 Julio-Diciembre; 45(2): p. 153-159.</w:t>
            </w:r>
          </w:p>
        </w:tc>
      </w:tr>
      <w:tr w:rsidR="00B80372" w:rsidRPr="007E542B" w14:paraId="2530123E" w14:textId="77777777" w:rsidTr="00B80372">
        <w:trPr>
          <w:tblCellSpacing w:w="15" w:type="dxa"/>
        </w:trPr>
        <w:tc>
          <w:tcPr>
            <w:tcW w:w="0" w:type="auto"/>
            <w:hideMark/>
          </w:tcPr>
          <w:p w14:paraId="3FDDDCBC" w14:textId="77777777" w:rsidR="00B80372" w:rsidRDefault="00B80372" w:rsidP="00EA01E7">
            <w:pPr>
              <w:pStyle w:val="Bibliografa"/>
              <w:jc w:val="both"/>
              <w:rPr>
                <w:noProof/>
              </w:rPr>
            </w:pPr>
            <w:r>
              <w:rPr>
                <w:noProof/>
              </w:rPr>
              <w:t>2.</w:t>
            </w:r>
          </w:p>
        </w:tc>
        <w:tc>
          <w:tcPr>
            <w:tcW w:w="0" w:type="auto"/>
          </w:tcPr>
          <w:p w14:paraId="5019F495" w14:textId="77777777" w:rsidR="00B80372" w:rsidRDefault="00B80372" w:rsidP="00EA01E7">
            <w:pPr>
              <w:pStyle w:val="Bibliografa"/>
              <w:jc w:val="both"/>
              <w:rPr>
                <w:noProof/>
              </w:rPr>
            </w:pPr>
          </w:p>
        </w:tc>
        <w:tc>
          <w:tcPr>
            <w:tcW w:w="0" w:type="auto"/>
            <w:hideMark/>
          </w:tcPr>
          <w:p w14:paraId="3D69F6DB" w14:textId="15F416C3" w:rsidR="00B80372" w:rsidRPr="006C60CF" w:rsidRDefault="00B80372" w:rsidP="00EA01E7">
            <w:pPr>
              <w:pStyle w:val="Bibliografa"/>
              <w:jc w:val="both"/>
              <w:rPr>
                <w:noProof/>
                <w:lang w:val="en-US"/>
              </w:rPr>
            </w:pPr>
            <w:r>
              <w:rPr>
                <w:noProof/>
              </w:rPr>
              <w:t xml:space="preserve">Gao Y, Guyatt G, Uyeki T, Liu M, Chen Y, Zhao Y, et al. </w:t>
            </w:r>
            <w:r w:rsidRPr="00EA01E7">
              <w:rPr>
                <w:noProof/>
                <w:lang w:val="en-US"/>
              </w:rPr>
              <w:t xml:space="preserve">Antivirals for treatment of severe influenza: a systematic review and network meta-analysis of randomised controlled trials. </w:t>
            </w:r>
            <w:r w:rsidRPr="006C60CF">
              <w:rPr>
                <w:noProof/>
                <w:lang w:val="en-US"/>
              </w:rPr>
              <w:t>The Lancet. 2024 Agosto; 404(10454): p. 753-763.</w:t>
            </w:r>
          </w:p>
        </w:tc>
      </w:tr>
      <w:tr w:rsidR="00B80372" w14:paraId="23B41285" w14:textId="77777777" w:rsidTr="00B80372">
        <w:trPr>
          <w:tblCellSpacing w:w="15" w:type="dxa"/>
        </w:trPr>
        <w:tc>
          <w:tcPr>
            <w:tcW w:w="0" w:type="auto"/>
            <w:hideMark/>
          </w:tcPr>
          <w:p w14:paraId="40389077" w14:textId="77777777" w:rsidR="00B80372" w:rsidRDefault="00B80372" w:rsidP="00EA01E7">
            <w:pPr>
              <w:pStyle w:val="Bibliografa"/>
              <w:jc w:val="both"/>
              <w:rPr>
                <w:noProof/>
              </w:rPr>
            </w:pPr>
            <w:r>
              <w:rPr>
                <w:noProof/>
              </w:rPr>
              <w:t>3.</w:t>
            </w:r>
          </w:p>
        </w:tc>
        <w:tc>
          <w:tcPr>
            <w:tcW w:w="0" w:type="auto"/>
          </w:tcPr>
          <w:p w14:paraId="09767362" w14:textId="77777777" w:rsidR="00B80372" w:rsidRDefault="00B80372" w:rsidP="00EA01E7">
            <w:pPr>
              <w:pStyle w:val="Bibliografa"/>
              <w:jc w:val="both"/>
              <w:rPr>
                <w:noProof/>
              </w:rPr>
            </w:pPr>
          </w:p>
        </w:tc>
        <w:tc>
          <w:tcPr>
            <w:tcW w:w="0" w:type="auto"/>
            <w:hideMark/>
          </w:tcPr>
          <w:p w14:paraId="550B0B0F" w14:textId="565802F6" w:rsidR="00B80372" w:rsidRDefault="00B80372" w:rsidP="00EA01E7">
            <w:pPr>
              <w:pStyle w:val="Bibliografa"/>
              <w:jc w:val="both"/>
              <w:rPr>
                <w:noProof/>
              </w:rPr>
            </w:pPr>
            <w:r>
              <w:rPr>
                <w:noProof/>
              </w:rPr>
              <w:t>Olivier W. Gripe estacional infantil. EMC Pediatría. 2024 Marzo; 59(1): p. 1-10.</w:t>
            </w:r>
          </w:p>
        </w:tc>
      </w:tr>
      <w:tr w:rsidR="00B80372" w14:paraId="3AB5656F" w14:textId="77777777" w:rsidTr="00B80372">
        <w:trPr>
          <w:tblCellSpacing w:w="15" w:type="dxa"/>
        </w:trPr>
        <w:tc>
          <w:tcPr>
            <w:tcW w:w="0" w:type="auto"/>
            <w:hideMark/>
          </w:tcPr>
          <w:p w14:paraId="4E374A83" w14:textId="77777777" w:rsidR="00B80372" w:rsidRDefault="00B80372" w:rsidP="00EA01E7">
            <w:pPr>
              <w:pStyle w:val="Bibliografa"/>
              <w:jc w:val="both"/>
              <w:rPr>
                <w:noProof/>
              </w:rPr>
            </w:pPr>
            <w:r>
              <w:rPr>
                <w:noProof/>
              </w:rPr>
              <w:t>4.</w:t>
            </w:r>
          </w:p>
        </w:tc>
        <w:tc>
          <w:tcPr>
            <w:tcW w:w="0" w:type="auto"/>
          </w:tcPr>
          <w:p w14:paraId="7AEB73AA" w14:textId="77777777" w:rsidR="00B80372" w:rsidRDefault="00B80372" w:rsidP="00EA01E7">
            <w:pPr>
              <w:pStyle w:val="Bibliografa"/>
              <w:jc w:val="both"/>
              <w:rPr>
                <w:noProof/>
              </w:rPr>
            </w:pPr>
          </w:p>
        </w:tc>
        <w:tc>
          <w:tcPr>
            <w:tcW w:w="0" w:type="auto"/>
            <w:hideMark/>
          </w:tcPr>
          <w:p w14:paraId="3A326765" w14:textId="3842EF84" w:rsidR="00B80372" w:rsidRDefault="00B80372" w:rsidP="00EA01E7">
            <w:pPr>
              <w:pStyle w:val="Bibliografa"/>
              <w:jc w:val="both"/>
              <w:rPr>
                <w:noProof/>
              </w:rPr>
            </w:pPr>
            <w:r>
              <w:rPr>
                <w:noProof/>
              </w:rPr>
              <w:t>Ministerio de Salud y protección social. Programa nacional de prevención, manejo y control de la infección respiratoria aguda y la enfermedad diarreica aguda. 1st ed. Colombia: Ministerio de Salud; 2023.</w:t>
            </w:r>
          </w:p>
        </w:tc>
      </w:tr>
      <w:tr w:rsidR="00B80372" w14:paraId="0D59BB95" w14:textId="77777777" w:rsidTr="00B80372">
        <w:trPr>
          <w:tblCellSpacing w:w="15" w:type="dxa"/>
        </w:trPr>
        <w:tc>
          <w:tcPr>
            <w:tcW w:w="0" w:type="auto"/>
            <w:hideMark/>
          </w:tcPr>
          <w:p w14:paraId="5C0121B3" w14:textId="77777777" w:rsidR="00B80372" w:rsidRDefault="00B80372" w:rsidP="00EA01E7">
            <w:pPr>
              <w:pStyle w:val="Bibliografa"/>
              <w:jc w:val="both"/>
              <w:rPr>
                <w:noProof/>
              </w:rPr>
            </w:pPr>
            <w:r>
              <w:rPr>
                <w:noProof/>
              </w:rPr>
              <w:t>5.</w:t>
            </w:r>
          </w:p>
        </w:tc>
        <w:tc>
          <w:tcPr>
            <w:tcW w:w="0" w:type="auto"/>
          </w:tcPr>
          <w:p w14:paraId="484620C9" w14:textId="77777777" w:rsidR="00B80372" w:rsidRPr="00EA01E7" w:rsidRDefault="00B80372" w:rsidP="00EA01E7">
            <w:pPr>
              <w:pStyle w:val="Bibliografa"/>
              <w:jc w:val="both"/>
              <w:rPr>
                <w:noProof/>
                <w:lang w:val="en-US"/>
              </w:rPr>
            </w:pPr>
          </w:p>
        </w:tc>
        <w:tc>
          <w:tcPr>
            <w:tcW w:w="0" w:type="auto"/>
            <w:hideMark/>
          </w:tcPr>
          <w:p w14:paraId="3276A9B8" w14:textId="45E04865" w:rsidR="00B80372" w:rsidRDefault="00B80372" w:rsidP="00EA01E7">
            <w:pPr>
              <w:pStyle w:val="Bibliografa"/>
              <w:jc w:val="both"/>
              <w:rPr>
                <w:noProof/>
              </w:rPr>
            </w:pPr>
            <w:r w:rsidRPr="00EA01E7">
              <w:rPr>
                <w:noProof/>
                <w:lang w:val="en-US"/>
              </w:rPr>
              <w:t xml:space="preserve">Harper SA, Bradley JS, Englund JA, File TM, Gravenstein S, Hayden FG, et al. </w:t>
            </w:r>
            <w:r>
              <w:rPr>
                <w:noProof/>
              </w:rPr>
              <w:t>Influenza estacional en adultos y niños—Diagnóstico, tratamiento, quimioprofilaxis y control de brotes institucionales: Guías de práctica clínica de la Sociedad de Enfermedades Infecciosas de Estados Unidos de América. Clinical Infectious Diseases. 2021 Abril; 48(8): p. 1003-1034.</w:t>
            </w:r>
          </w:p>
        </w:tc>
      </w:tr>
      <w:tr w:rsidR="00B80372" w:rsidRPr="00B80372" w14:paraId="7F0BA033" w14:textId="77777777" w:rsidTr="00B80372">
        <w:trPr>
          <w:tblCellSpacing w:w="15" w:type="dxa"/>
        </w:trPr>
        <w:tc>
          <w:tcPr>
            <w:tcW w:w="0" w:type="auto"/>
            <w:hideMark/>
          </w:tcPr>
          <w:p w14:paraId="467DFE66" w14:textId="77777777" w:rsidR="00B80372" w:rsidRDefault="00B80372" w:rsidP="00EA01E7">
            <w:pPr>
              <w:pStyle w:val="Bibliografa"/>
              <w:jc w:val="both"/>
              <w:rPr>
                <w:noProof/>
              </w:rPr>
            </w:pPr>
            <w:r>
              <w:rPr>
                <w:noProof/>
              </w:rPr>
              <w:t>6.</w:t>
            </w:r>
          </w:p>
        </w:tc>
        <w:tc>
          <w:tcPr>
            <w:tcW w:w="0" w:type="auto"/>
          </w:tcPr>
          <w:p w14:paraId="23E0C948" w14:textId="77777777" w:rsidR="00B80372" w:rsidRDefault="00B80372" w:rsidP="00EA01E7">
            <w:pPr>
              <w:pStyle w:val="Bibliografa"/>
              <w:jc w:val="both"/>
              <w:rPr>
                <w:noProof/>
              </w:rPr>
            </w:pPr>
          </w:p>
        </w:tc>
        <w:tc>
          <w:tcPr>
            <w:tcW w:w="0" w:type="auto"/>
            <w:hideMark/>
          </w:tcPr>
          <w:p w14:paraId="6A955C87" w14:textId="6346881E" w:rsidR="00B80372" w:rsidRPr="00EA01E7" w:rsidRDefault="00B80372" w:rsidP="00EA01E7">
            <w:pPr>
              <w:pStyle w:val="Bibliografa"/>
              <w:jc w:val="both"/>
              <w:rPr>
                <w:noProof/>
                <w:lang w:val="en-US"/>
              </w:rPr>
            </w:pPr>
            <w:r>
              <w:rPr>
                <w:noProof/>
              </w:rPr>
              <w:t xml:space="preserve">Ministerio de Salud República Argentina. </w:t>
            </w:r>
            <w:r w:rsidRPr="00EA01E7">
              <w:rPr>
                <w:noProof/>
                <w:lang w:val="en-US"/>
              </w:rPr>
              <w:t xml:space="preserve">Argentina.gob.ar. [Online].; 2024 [cited 2025 01 05. Available from: </w:t>
            </w:r>
            <w:hyperlink r:id="rId15" w:history="1">
              <w:r w:rsidRPr="00EA01E7">
                <w:rPr>
                  <w:rStyle w:val="Hipervnculo"/>
                  <w:noProof/>
                  <w:lang w:val="en-US"/>
                </w:rPr>
                <w:t>https://www.argentina.gob.ar/sites/default/files/guia_para_la_vigilancia_prevencion_y_control_ira-2024.pdf?utm</w:t>
              </w:r>
            </w:hyperlink>
            <w:r w:rsidRPr="00EA01E7">
              <w:rPr>
                <w:noProof/>
                <w:lang w:val="en-US"/>
              </w:rPr>
              <w:t>.</w:t>
            </w:r>
          </w:p>
        </w:tc>
      </w:tr>
      <w:tr w:rsidR="00B80372" w14:paraId="02F844D9" w14:textId="77777777" w:rsidTr="00B80372">
        <w:trPr>
          <w:tblCellSpacing w:w="15" w:type="dxa"/>
        </w:trPr>
        <w:tc>
          <w:tcPr>
            <w:tcW w:w="0" w:type="auto"/>
            <w:hideMark/>
          </w:tcPr>
          <w:p w14:paraId="7C0DB9B6" w14:textId="77777777" w:rsidR="00B80372" w:rsidRDefault="00B80372" w:rsidP="00EA01E7">
            <w:pPr>
              <w:pStyle w:val="Bibliografa"/>
              <w:jc w:val="both"/>
              <w:rPr>
                <w:noProof/>
              </w:rPr>
            </w:pPr>
            <w:r>
              <w:rPr>
                <w:noProof/>
              </w:rPr>
              <w:t>7.</w:t>
            </w:r>
          </w:p>
        </w:tc>
        <w:tc>
          <w:tcPr>
            <w:tcW w:w="0" w:type="auto"/>
          </w:tcPr>
          <w:p w14:paraId="7A1DA790" w14:textId="77777777" w:rsidR="00B80372" w:rsidRDefault="00B80372" w:rsidP="00EA01E7">
            <w:pPr>
              <w:pStyle w:val="Bibliografa"/>
              <w:jc w:val="both"/>
              <w:rPr>
                <w:noProof/>
              </w:rPr>
            </w:pPr>
          </w:p>
        </w:tc>
        <w:tc>
          <w:tcPr>
            <w:tcW w:w="0" w:type="auto"/>
            <w:hideMark/>
          </w:tcPr>
          <w:p w14:paraId="359A7E9E" w14:textId="4FE75E68" w:rsidR="00B80372" w:rsidRDefault="00B80372" w:rsidP="00EA01E7">
            <w:pPr>
              <w:pStyle w:val="Bibliografa"/>
              <w:jc w:val="both"/>
              <w:rPr>
                <w:noProof/>
              </w:rPr>
            </w:pPr>
            <w:r>
              <w:rPr>
                <w:noProof/>
              </w:rPr>
              <w:t>Parrales Cedeño AP,JMAJ,&amp;HGLC. Infecciones Respiratorias Agudas en Niños: Análisis de comorbilidades Patógenos y Letalidad.. Journal of American Health. 2025; 8(1).</w:t>
            </w:r>
          </w:p>
        </w:tc>
      </w:tr>
      <w:tr w:rsidR="00B80372" w14:paraId="75426613" w14:textId="77777777" w:rsidTr="00B80372">
        <w:trPr>
          <w:tblCellSpacing w:w="15" w:type="dxa"/>
        </w:trPr>
        <w:tc>
          <w:tcPr>
            <w:tcW w:w="0" w:type="auto"/>
            <w:hideMark/>
          </w:tcPr>
          <w:p w14:paraId="0975FD52" w14:textId="77777777" w:rsidR="00B80372" w:rsidRDefault="00B80372" w:rsidP="00EA01E7">
            <w:pPr>
              <w:pStyle w:val="Bibliografa"/>
              <w:jc w:val="both"/>
              <w:rPr>
                <w:noProof/>
              </w:rPr>
            </w:pPr>
            <w:r>
              <w:rPr>
                <w:noProof/>
              </w:rPr>
              <w:t>8.</w:t>
            </w:r>
          </w:p>
        </w:tc>
        <w:tc>
          <w:tcPr>
            <w:tcW w:w="0" w:type="auto"/>
          </w:tcPr>
          <w:p w14:paraId="1A2E13A2" w14:textId="77777777" w:rsidR="00B80372" w:rsidRDefault="00B80372" w:rsidP="00EA01E7">
            <w:pPr>
              <w:pStyle w:val="Bibliografa"/>
              <w:jc w:val="both"/>
              <w:rPr>
                <w:noProof/>
              </w:rPr>
            </w:pPr>
          </w:p>
        </w:tc>
        <w:tc>
          <w:tcPr>
            <w:tcW w:w="0" w:type="auto"/>
            <w:hideMark/>
          </w:tcPr>
          <w:p w14:paraId="0E83E705" w14:textId="28BA9D37" w:rsidR="00B80372" w:rsidRDefault="00B80372" w:rsidP="00EA01E7">
            <w:pPr>
              <w:pStyle w:val="Bibliografa"/>
              <w:jc w:val="both"/>
              <w:rPr>
                <w:noProof/>
              </w:rPr>
            </w:pPr>
            <w:r>
              <w:rPr>
                <w:noProof/>
              </w:rPr>
              <w:t>López-Medrano F, Alfayate S, Carratalà J, Chamorro-Camazón J, Cordero E, Cruz-Cañete M, et al. Resumen ejecutivo – Diagnóstico, tratamiento y profilaxis de la infección por virus de la Gripe – Documento de Consenso de la Sociedad Española de Enfermedades Infecciosas y Microbiología Clínica (SEIMC), la Sociedad Española de Infectología Pediátrica (S. Anales de Pediatría. 2023 Marzo; 98(3).</w:t>
            </w:r>
          </w:p>
        </w:tc>
      </w:tr>
      <w:tr w:rsidR="00B80372" w:rsidRPr="00B80372" w14:paraId="4A58D32B" w14:textId="77777777" w:rsidTr="00B80372">
        <w:trPr>
          <w:tblCellSpacing w:w="15" w:type="dxa"/>
        </w:trPr>
        <w:tc>
          <w:tcPr>
            <w:tcW w:w="0" w:type="auto"/>
            <w:hideMark/>
          </w:tcPr>
          <w:p w14:paraId="0F52CB7F" w14:textId="77777777" w:rsidR="00B80372" w:rsidRDefault="00B80372" w:rsidP="00EA01E7">
            <w:pPr>
              <w:pStyle w:val="Bibliografa"/>
              <w:jc w:val="both"/>
              <w:rPr>
                <w:noProof/>
              </w:rPr>
            </w:pPr>
            <w:r>
              <w:rPr>
                <w:noProof/>
              </w:rPr>
              <w:t>9.</w:t>
            </w:r>
          </w:p>
        </w:tc>
        <w:tc>
          <w:tcPr>
            <w:tcW w:w="0" w:type="auto"/>
          </w:tcPr>
          <w:p w14:paraId="33E06712" w14:textId="77777777" w:rsidR="00B80372" w:rsidRDefault="00B80372" w:rsidP="00EA01E7">
            <w:pPr>
              <w:pStyle w:val="Bibliografa"/>
              <w:jc w:val="both"/>
              <w:rPr>
                <w:noProof/>
              </w:rPr>
            </w:pPr>
          </w:p>
        </w:tc>
        <w:tc>
          <w:tcPr>
            <w:tcW w:w="0" w:type="auto"/>
            <w:hideMark/>
          </w:tcPr>
          <w:p w14:paraId="7655883F" w14:textId="0356CC18" w:rsidR="00B80372" w:rsidRPr="00EA01E7" w:rsidRDefault="00B80372" w:rsidP="00EA01E7">
            <w:pPr>
              <w:pStyle w:val="Bibliografa"/>
              <w:jc w:val="both"/>
              <w:rPr>
                <w:noProof/>
                <w:lang w:val="en-US"/>
              </w:rPr>
            </w:pPr>
            <w:r>
              <w:rPr>
                <w:noProof/>
              </w:rPr>
              <w:t xml:space="preserve">Scott A Harper ea. Influenza estacional en adultos y niños—Diagnóstico, tratamiento, quimioprofilaxis y control de brotes institucionales: Guías de práctica clínica de la Sociedad de Enfermedades Infecciosas de Estados Unidos de América. </w:t>
            </w:r>
            <w:r w:rsidRPr="00EA01E7">
              <w:rPr>
                <w:noProof/>
                <w:lang w:val="en-US"/>
              </w:rPr>
              <w:t xml:space="preserve">[Online].; 2019 [cited 2024 diciembre 27. Available from: </w:t>
            </w:r>
            <w:hyperlink r:id="rId16" w:history="1">
              <w:r w:rsidRPr="00EA01E7">
                <w:rPr>
                  <w:rStyle w:val="Hipervnculo"/>
                  <w:noProof/>
                  <w:lang w:val="en-US"/>
                </w:rPr>
                <w:t>https://pmc.ncbi.nlm.nih.gov/articles/PMC7107965/</w:t>
              </w:r>
            </w:hyperlink>
            <w:r w:rsidRPr="00EA01E7">
              <w:rPr>
                <w:noProof/>
                <w:lang w:val="en-US"/>
              </w:rPr>
              <w:t>.</w:t>
            </w:r>
          </w:p>
        </w:tc>
      </w:tr>
      <w:tr w:rsidR="00B80372" w:rsidRPr="00B80372" w14:paraId="30EBB108" w14:textId="77777777" w:rsidTr="00B80372">
        <w:trPr>
          <w:tblCellSpacing w:w="15" w:type="dxa"/>
        </w:trPr>
        <w:tc>
          <w:tcPr>
            <w:tcW w:w="0" w:type="auto"/>
            <w:hideMark/>
          </w:tcPr>
          <w:p w14:paraId="4CAA033E" w14:textId="77777777" w:rsidR="00B80372" w:rsidRDefault="00B80372" w:rsidP="00EA01E7">
            <w:pPr>
              <w:pStyle w:val="Bibliografa"/>
              <w:jc w:val="both"/>
              <w:rPr>
                <w:noProof/>
              </w:rPr>
            </w:pPr>
            <w:r>
              <w:rPr>
                <w:noProof/>
              </w:rPr>
              <w:t>10.</w:t>
            </w:r>
          </w:p>
        </w:tc>
        <w:tc>
          <w:tcPr>
            <w:tcW w:w="0" w:type="auto"/>
          </w:tcPr>
          <w:p w14:paraId="3048DF0F" w14:textId="77777777" w:rsidR="00B80372" w:rsidRPr="00EA01E7" w:rsidRDefault="00B80372" w:rsidP="00EA01E7">
            <w:pPr>
              <w:pStyle w:val="Bibliografa"/>
              <w:jc w:val="both"/>
              <w:rPr>
                <w:noProof/>
                <w:lang w:val="en-US"/>
              </w:rPr>
            </w:pPr>
          </w:p>
        </w:tc>
        <w:tc>
          <w:tcPr>
            <w:tcW w:w="0" w:type="auto"/>
            <w:hideMark/>
          </w:tcPr>
          <w:p w14:paraId="314B4D92" w14:textId="32B3A189" w:rsidR="00B80372" w:rsidRPr="00EA01E7" w:rsidRDefault="00B80372" w:rsidP="00EA01E7">
            <w:pPr>
              <w:pStyle w:val="Bibliografa"/>
              <w:jc w:val="both"/>
              <w:rPr>
                <w:noProof/>
                <w:lang w:val="en-US"/>
              </w:rPr>
            </w:pPr>
            <w:r w:rsidRPr="00EA01E7">
              <w:rPr>
                <w:noProof/>
                <w:lang w:val="en-US"/>
              </w:rPr>
              <w:t xml:space="preserve">World Health Organization. Guidelines of Influenza. [Online].; 2024 [cited 2024 diciembre 27. Available from: </w:t>
            </w:r>
            <w:hyperlink r:id="rId17" w:history="1">
              <w:r w:rsidRPr="00EA01E7">
                <w:rPr>
                  <w:rStyle w:val="Hipervnculo"/>
                  <w:noProof/>
                  <w:lang w:val="en-US"/>
                </w:rPr>
                <w:t>https://www.who.int/csr/disease/avian_influenza/guidelines/clinicalmanage07/en/index.html</w:t>
              </w:r>
            </w:hyperlink>
            <w:r w:rsidRPr="00EA01E7">
              <w:rPr>
                <w:noProof/>
                <w:lang w:val="en-US"/>
              </w:rPr>
              <w:t>.</w:t>
            </w:r>
          </w:p>
        </w:tc>
      </w:tr>
      <w:tr w:rsidR="00B80372" w:rsidRPr="00B80372" w14:paraId="406E9F4A" w14:textId="77777777" w:rsidTr="00B80372">
        <w:trPr>
          <w:tblCellSpacing w:w="15" w:type="dxa"/>
        </w:trPr>
        <w:tc>
          <w:tcPr>
            <w:tcW w:w="0" w:type="auto"/>
            <w:hideMark/>
          </w:tcPr>
          <w:p w14:paraId="5CF35553" w14:textId="77777777" w:rsidR="00B80372" w:rsidRDefault="00B80372" w:rsidP="00EA01E7">
            <w:pPr>
              <w:pStyle w:val="Bibliografa"/>
              <w:jc w:val="both"/>
              <w:rPr>
                <w:noProof/>
              </w:rPr>
            </w:pPr>
            <w:r>
              <w:rPr>
                <w:noProof/>
              </w:rPr>
              <w:t>11.</w:t>
            </w:r>
          </w:p>
        </w:tc>
        <w:tc>
          <w:tcPr>
            <w:tcW w:w="0" w:type="auto"/>
          </w:tcPr>
          <w:p w14:paraId="46AABC24" w14:textId="77777777" w:rsidR="00B80372" w:rsidRPr="00EA01E7" w:rsidRDefault="00B80372" w:rsidP="00EA01E7">
            <w:pPr>
              <w:pStyle w:val="Bibliografa"/>
              <w:jc w:val="both"/>
              <w:rPr>
                <w:noProof/>
                <w:lang w:val="en-US"/>
              </w:rPr>
            </w:pPr>
          </w:p>
        </w:tc>
        <w:tc>
          <w:tcPr>
            <w:tcW w:w="0" w:type="auto"/>
            <w:hideMark/>
          </w:tcPr>
          <w:p w14:paraId="7E1D2DAF" w14:textId="13E155F1" w:rsidR="00B80372" w:rsidRPr="00B80372" w:rsidRDefault="00B80372" w:rsidP="00EA01E7">
            <w:pPr>
              <w:pStyle w:val="Bibliografa"/>
              <w:jc w:val="both"/>
              <w:rPr>
                <w:noProof/>
                <w:lang w:val="en-US"/>
              </w:rPr>
            </w:pPr>
            <w:r w:rsidRPr="00EA01E7">
              <w:rPr>
                <w:noProof/>
                <w:lang w:val="en-US"/>
              </w:rPr>
              <w:t xml:space="preserve">Chow E, Englund J. Severe Acute Respiratory Syndrome Coronavirus 2 Infections in Children. </w:t>
            </w:r>
            <w:r w:rsidRPr="00B80372">
              <w:rPr>
                <w:noProof/>
                <w:lang w:val="en-US"/>
              </w:rPr>
              <w:t>Infect Dis Clin North Am. 2022 Febrero; 36(2): p. 435-479.</w:t>
            </w:r>
          </w:p>
        </w:tc>
      </w:tr>
      <w:tr w:rsidR="00B80372" w:rsidRPr="007E542B" w14:paraId="4C5BB748" w14:textId="77777777" w:rsidTr="00B80372">
        <w:trPr>
          <w:tblCellSpacing w:w="15" w:type="dxa"/>
        </w:trPr>
        <w:tc>
          <w:tcPr>
            <w:tcW w:w="0" w:type="auto"/>
            <w:hideMark/>
          </w:tcPr>
          <w:p w14:paraId="6EE1B884" w14:textId="77777777" w:rsidR="00B80372" w:rsidRDefault="00B80372" w:rsidP="00EA01E7">
            <w:pPr>
              <w:pStyle w:val="Bibliografa"/>
              <w:jc w:val="both"/>
              <w:rPr>
                <w:noProof/>
              </w:rPr>
            </w:pPr>
            <w:r>
              <w:rPr>
                <w:noProof/>
              </w:rPr>
              <w:t>12.</w:t>
            </w:r>
          </w:p>
        </w:tc>
        <w:tc>
          <w:tcPr>
            <w:tcW w:w="0" w:type="auto"/>
          </w:tcPr>
          <w:p w14:paraId="6A820A4D" w14:textId="77777777" w:rsidR="00B80372" w:rsidRPr="00EA01E7" w:rsidRDefault="00B80372" w:rsidP="00EA01E7">
            <w:pPr>
              <w:pStyle w:val="Bibliografa"/>
              <w:jc w:val="both"/>
              <w:rPr>
                <w:noProof/>
                <w:lang w:val="en-US"/>
              </w:rPr>
            </w:pPr>
          </w:p>
        </w:tc>
        <w:tc>
          <w:tcPr>
            <w:tcW w:w="0" w:type="auto"/>
            <w:hideMark/>
          </w:tcPr>
          <w:p w14:paraId="17515F3F" w14:textId="5F9B791C" w:rsidR="00B80372" w:rsidRDefault="00B80372" w:rsidP="00EA01E7">
            <w:pPr>
              <w:pStyle w:val="Bibliografa"/>
              <w:jc w:val="both"/>
              <w:rPr>
                <w:noProof/>
                <w:lang w:val="en-US"/>
              </w:rPr>
            </w:pPr>
            <w:r w:rsidRPr="00EA01E7">
              <w:rPr>
                <w:noProof/>
                <w:lang w:val="en-US"/>
              </w:rPr>
              <w:t xml:space="preserve">Esposito S, Marchetti F, Lanari M, Caramelli F, De Fanti A, Vergine G, et al. COVID-19 Management in the Pediatric Age: Consensus Document of the COVID-19 Working Group in Paediatrics of the Emilia-Romagna Region (RE-CO-Ped), Italy. </w:t>
            </w:r>
            <w:r w:rsidRPr="006C60CF">
              <w:rPr>
                <w:noProof/>
                <w:lang w:val="en-US"/>
              </w:rPr>
              <w:t>Int J Environ Res Public Health. 2021 Abril; 18(8).</w:t>
            </w:r>
          </w:p>
          <w:p w14:paraId="7FDD5CEF" w14:textId="77777777" w:rsidR="00B80372" w:rsidRDefault="00B80372" w:rsidP="007E542B">
            <w:pPr>
              <w:rPr>
                <w:lang w:val="en-US"/>
              </w:rPr>
            </w:pPr>
          </w:p>
          <w:p w14:paraId="3118C0D3" w14:textId="77777777" w:rsidR="00B80372" w:rsidRDefault="00B80372" w:rsidP="007E542B">
            <w:pPr>
              <w:rPr>
                <w:lang w:val="en-US"/>
              </w:rPr>
            </w:pPr>
          </w:p>
          <w:p w14:paraId="251DF8C5" w14:textId="77777777" w:rsidR="00B80372" w:rsidRDefault="00B80372" w:rsidP="007E542B">
            <w:pPr>
              <w:rPr>
                <w:lang w:val="en-US"/>
              </w:rPr>
            </w:pPr>
          </w:p>
          <w:p w14:paraId="6470899A" w14:textId="1DAA30C7" w:rsidR="00B80372" w:rsidRPr="007E542B" w:rsidRDefault="00B80372" w:rsidP="007E542B">
            <w:pPr>
              <w:rPr>
                <w:lang w:val="en-US"/>
              </w:rPr>
            </w:pPr>
          </w:p>
        </w:tc>
      </w:tr>
      <w:tr w:rsidR="00B80372" w:rsidRPr="00B80372" w14:paraId="05328DC5" w14:textId="77777777" w:rsidTr="00B80372">
        <w:trPr>
          <w:tblCellSpacing w:w="15" w:type="dxa"/>
        </w:trPr>
        <w:tc>
          <w:tcPr>
            <w:tcW w:w="0" w:type="auto"/>
            <w:hideMark/>
          </w:tcPr>
          <w:p w14:paraId="759312EE" w14:textId="77777777" w:rsidR="00B80372" w:rsidRDefault="00B80372" w:rsidP="00EA01E7">
            <w:pPr>
              <w:pStyle w:val="Bibliografa"/>
              <w:jc w:val="both"/>
              <w:rPr>
                <w:noProof/>
              </w:rPr>
            </w:pPr>
            <w:r>
              <w:rPr>
                <w:noProof/>
              </w:rPr>
              <w:lastRenderedPageBreak/>
              <w:t>13.</w:t>
            </w:r>
          </w:p>
        </w:tc>
        <w:tc>
          <w:tcPr>
            <w:tcW w:w="0" w:type="auto"/>
          </w:tcPr>
          <w:p w14:paraId="02A7A8E8" w14:textId="77777777" w:rsidR="00B80372" w:rsidRPr="00EA01E7" w:rsidRDefault="00B80372" w:rsidP="00EA01E7">
            <w:pPr>
              <w:pStyle w:val="Bibliografa"/>
              <w:jc w:val="both"/>
              <w:rPr>
                <w:noProof/>
                <w:lang w:val="en-US"/>
              </w:rPr>
            </w:pPr>
          </w:p>
        </w:tc>
        <w:tc>
          <w:tcPr>
            <w:tcW w:w="0" w:type="auto"/>
            <w:hideMark/>
          </w:tcPr>
          <w:p w14:paraId="264A2322" w14:textId="0DF171CE" w:rsidR="00B80372" w:rsidRPr="00B80372" w:rsidRDefault="00B80372" w:rsidP="00EA01E7">
            <w:pPr>
              <w:pStyle w:val="Bibliografa"/>
              <w:jc w:val="both"/>
              <w:rPr>
                <w:noProof/>
                <w:lang w:val="en-US"/>
              </w:rPr>
            </w:pPr>
            <w:r w:rsidRPr="00EA01E7">
              <w:rPr>
                <w:noProof/>
                <w:lang w:val="en-US"/>
              </w:rPr>
              <w:t xml:space="preserve">Yao Z, Heng K, Wen A, Sim W. The convergent evolution of influenza A virus: Implications, therapeutic strategies and what we need to know. </w:t>
            </w:r>
            <w:r w:rsidRPr="00B80372">
              <w:rPr>
                <w:noProof/>
                <w:lang w:val="en-US"/>
              </w:rPr>
              <w:t>Curr Res Microb Sci. 2023 Septiembre; 7(5).</w:t>
            </w:r>
          </w:p>
        </w:tc>
      </w:tr>
      <w:tr w:rsidR="00B80372" w:rsidRPr="00B80372" w14:paraId="0CA1276C" w14:textId="77777777" w:rsidTr="00B80372">
        <w:trPr>
          <w:tblCellSpacing w:w="15" w:type="dxa"/>
        </w:trPr>
        <w:tc>
          <w:tcPr>
            <w:tcW w:w="0" w:type="auto"/>
            <w:hideMark/>
          </w:tcPr>
          <w:p w14:paraId="7F757DCD" w14:textId="545DAAB7" w:rsidR="00B80372" w:rsidRDefault="00B80372" w:rsidP="00EA01E7">
            <w:pPr>
              <w:pStyle w:val="Bibliografa"/>
              <w:jc w:val="both"/>
              <w:rPr>
                <w:noProof/>
              </w:rPr>
            </w:pPr>
            <w:r>
              <w:rPr>
                <w:noProof/>
              </w:rPr>
              <w:t>14.</w:t>
            </w:r>
          </w:p>
        </w:tc>
        <w:tc>
          <w:tcPr>
            <w:tcW w:w="0" w:type="auto"/>
          </w:tcPr>
          <w:p w14:paraId="2224B68A" w14:textId="77777777" w:rsidR="00B80372" w:rsidRDefault="00B80372" w:rsidP="00EA01E7">
            <w:pPr>
              <w:pStyle w:val="Bibliografa"/>
              <w:jc w:val="both"/>
              <w:rPr>
                <w:noProof/>
              </w:rPr>
            </w:pPr>
          </w:p>
        </w:tc>
        <w:tc>
          <w:tcPr>
            <w:tcW w:w="0" w:type="auto"/>
            <w:hideMark/>
          </w:tcPr>
          <w:p w14:paraId="59682D5D" w14:textId="0D020920" w:rsidR="00B80372" w:rsidRPr="00EA01E7" w:rsidRDefault="00B80372" w:rsidP="00EA01E7">
            <w:pPr>
              <w:pStyle w:val="Bibliografa"/>
              <w:jc w:val="both"/>
              <w:rPr>
                <w:noProof/>
                <w:lang w:val="en-US"/>
              </w:rPr>
            </w:pPr>
            <w:r>
              <w:rPr>
                <w:noProof/>
              </w:rPr>
              <w:t xml:space="preserve">Pintos Pascual I MREATARMA. Infecciones por virus de la gripe y virus respiratorios. </w:t>
            </w:r>
            <w:r w:rsidRPr="00EA01E7">
              <w:rPr>
                <w:noProof/>
                <w:lang w:val="en-US"/>
              </w:rPr>
              <w:t xml:space="preserve">[Online].; 2020 [cited 2024 diciembre 27. Available from: </w:t>
            </w:r>
            <w:hyperlink r:id="rId18" w:history="1">
              <w:r w:rsidRPr="00EA01E7">
                <w:rPr>
                  <w:rStyle w:val="Hipervnculo"/>
                  <w:noProof/>
                  <w:lang w:val="en-US"/>
                </w:rPr>
                <w:t>https://linkinghub.elsevier.com/retrieve/pii/S0304541218301173</w:t>
              </w:r>
            </w:hyperlink>
            <w:r w:rsidRPr="00EA01E7">
              <w:rPr>
                <w:noProof/>
                <w:lang w:val="en-US"/>
              </w:rPr>
              <w:t>.</w:t>
            </w:r>
          </w:p>
        </w:tc>
      </w:tr>
      <w:tr w:rsidR="00B80372" w:rsidRPr="00B80372" w14:paraId="5553F5B4" w14:textId="77777777" w:rsidTr="00B80372">
        <w:trPr>
          <w:tblCellSpacing w:w="15" w:type="dxa"/>
        </w:trPr>
        <w:tc>
          <w:tcPr>
            <w:tcW w:w="0" w:type="auto"/>
            <w:hideMark/>
          </w:tcPr>
          <w:p w14:paraId="1D721D86" w14:textId="77777777" w:rsidR="00B80372" w:rsidRDefault="00B80372" w:rsidP="00EA01E7">
            <w:pPr>
              <w:pStyle w:val="Bibliografa"/>
              <w:jc w:val="both"/>
              <w:rPr>
                <w:noProof/>
              </w:rPr>
            </w:pPr>
            <w:r>
              <w:rPr>
                <w:noProof/>
              </w:rPr>
              <w:t>15.</w:t>
            </w:r>
          </w:p>
        </w:tc>
        <w:tc>
          <w:tcPr>
            <w:tcW w:w="0" w:type="auto"/>
          </w:tcPr>
          <w:p w14:paraId="1BC69824" w14:textId="77777777" w:rsidR="00B80372" w:rsidRDefault="00B80372" w:rsidP="00EA01E7">
            <w:pPr>
              <w:pStyle w:val="Bibliografa"/>
              <w:jc w:val="both"/>
              <w:rPr>
                <w:noProof/>
              </w:rPr>
            </w:pPr>
          </w:p>
        </w:tc>
        <w:tc>
          <w:tcPr>
            <w:tcW w:w="0" w:type="auto"/>
            <w:hideMark/>
          </w:tcPr>
          <w:p w14:paraId="3DE35580" w14:textId="3E92AB68" w:rsidR="00B80372" w:rsidRPr="00EA01E7" w:rsidRDefault="00B80372" w:rsidP="00EA01E7">
            <w:pPr>
              <w:pStyle w:val="Bibliografa"/>
              <w:jc w:val="both"/>
              <w:rPr>
                <w:noProof/>
                <w:lang w:val="en-US"/>
              </w:rPr>
            </w:pPr>
            <w:r>
              <w:rPr>
                <w:noProof/>
              </w:rPr>
              <w:t xml:space="preserve">CDC. Signos y síntomas de la influenza. </w:t>
            </w:r>
            <w:r w:rsidRPr="00EA01E7">
              <w:rPr>
                <w:noProof/>
                <w:lang w:val="en-US"/>
              </w:rPr>
              <w:t xml:space="preserve">[Online].; 2024 [cited 2024 diciembre 27. Available from: </w:t>
            </w:r>
            <w:hyperlink r:id="rId19" w:history="1">
              <w:r w:rsidRPr="00EA01E7">
                <w:rPr>
                  <w:rStyle w:val="Hipervnculo"/>
                  <w:noProof/>
                  <w:lang w:val="en-US"/>
                </w:rPr>
                <w:t>https://espanol.cdc.gov/flu/signs-symptoms/index.html</w:t>
              </w:r>
            </w:hyperlink>
            <w:r w:rsidRPr="00EA01E7">
              <w:rPr>
                <w:noProof/>
                <w:lang w:val="en-US"/>
              </w:rPr>
              <w:t>.</w:t>
            </w:r>
          </w:p>
        </w:tc>
      </w:tr>
      <w:tr w:rsidR="00B80372" w:rsidRPr="00B80372" w14:paraId="160173C2" w14:textId="77777777" w:rsidTr="00B80372">
        <w:trPr>
          <w:tblCellSpacing w:w="15" w:type="dxa"/>
        </w:trPr>
        <w:tc>
          <w:tcPr>
            <w:tcW w:w="0" w:type="auto"/>
            <w:hideMark/>
          </w:tcPr>
          <w:p w14:paraId="1105CAF1" w14:textId="77777777" w:rsidR="00B80372" w:rsidRDefault="00B80372" w:rsidP="00EA01E7">
            <w:pPr>
              <w:pStyle w:val="Bibliografa"/>
              <w:jc w:val="both"/>
              <w:rPr>
                <w:noProof/>
              </w:rPr>
            </w:pPr>
            <w:r>
              <w:rPr>
                <w:noProof/>
              </w:rPr>
              <w:t>16.</w:t>
            </w:r>
          </w:p>
        </w:tc>
        <w:tc>
          <w:tcPr>
            <w:tcW w:w="0" w:type="auto"/>
          </w:tcPr>
          <w:p w14:paraId="05FB8F73" w14:textId="77777777" w:rsidR="00B80372" w:rsidRDefault="00B80372" w:rsidP="00EA01E7">
            <w:pPr>
              <w:pStyle w:val="Bibliografa"/>
              <w:jc w:val="both"/>
              <w:rPr>
                <w:noProof/>
              </w:rPr>
            </w:pPr>
          </w:p>
        </w:tc>
        <w:tc>
          <w:tcPr>
            <w:tcW w:w="0" w:type="auto"/>
            <w:hideMark/>
          </w:tcPr>
          <w:p w14:paraId="26473D25" w14:textId="24630675" w:rsidR="00B80372" w:rsidRPr="00EA01E7" w:rsidRDefault="00B80372" w:rsidP="00EA01E7">
            <w:pPr>
              <w:pStyle w:val="Bibliografa"/>
              <w:jc w:val="both"/>
              <w:rPr>
                <w:noProof/>
                <w:lang w:val="en-US"/>
              </w:rPr>
            </w:pPr>
            <w:r>
              <w:rPr>
                <w:noProof/>
              </w:rPr>
              <w:t xml:space="preserve">Gobierno de Colombia. Lineamientos para la prevención, diagnóstico, manejo y control de casos de Influenza. </w:t>
            </w:r>
            <w:r w:rsidRPr="00EA01E7">
              <w:rPr>
                <w:noProof/>
                <w:lang w:val="en-US"/>
              </w:rPr>
              <w:t xml:space="preserve">[Online].; 2018 [cited 2024 diciembre 27. Available from: </w:t>
            </w:r>
            <w:hyperlink r:id="rId20" w:history="1">
              <w:r w:rsidRPr="00EA01E7">
                <w:rPr>
                  <w:rStyle w:val="Hipervnculo"/>
                  <w:noProof/>
                  <w:lang w:val="en-US"/>
                </w:rPr>
                <w:t>https://www.minsalud.gov.co/sites/rid/Lists/BibliotecaDigital/RIDE/VS/PP/lineamientos-prevencion-diagnostico-manejo-control-casos-influenza.pdf</w:t>
              </w:r>
            </w:hyperlink>
            <w:r w:rsidRPr="00EA01E7">
              <w:rPr>
                <w:noProof/>
                <w:lang w:val="en-US"/>
              </w:rPr>
              <w:t>.</w:t>
            </w:r>
          </w:p>
        </w:tc>
      </w:tr>
      <w:tr w:rsidR="00B80372" w:rsidRPr="00B80372" w14:paraId="112E5B3B" w14:textId="77777777" w:rsidTr="00B80372">
        <w:trPr>
          <w:tblCellSpacing w:w="15" w:type="dxa"/>
        </w:trPr>
        <w:tc>
          <w:tcPr>
            <w:tcW w:w="0" w:type="auto"/>
            <w:hideMark/>
          </w:tcPr>
          <w:p w14:paraId="50C29F9C" w14:textId="77777777" w:rsidR="00B80372" w:rsidRDefault="00B80372" w:rsidP="00EA01E7">
            <w:pPr>
              <w:pStyle w:val="Bibliografa"/>
              <w:jc w:val="both"/>
              <w:rPr>
                <w:noProof/>
              </w:rPr>
            </w:pPr>
            <w:r>
              <w:rPr>
                <w:noProof/>
              </w:rPr>
              <w:t>17.</w:t>
            </w:r>
          </w:p>
        </w:tc>
        <w:tc>
          <w:tcPr>
            <w:tcW w:w="0" w:type="auto"/>
          </w:tcPr>
          <w:p w14:paraId="613E761D" w14:textId="77777777" w:rsidR="00B80372" w:rsidRPr="00EA01E7" w:rsidRDefault="00B80372" w:rsidP="00EA01E7">
            <w:pPr>
              <w:pStyle w:val="Bibliografa"/>
              <w:jc w:val="both"/>
              <w:rPr>
                <w:noProof/>
                <w:lang w:val="en-US"/>
              </w:rPr>
            </w:pPr>
          </w:p>
        </w:tc>
        <w:tc>
          <w:tcPr>
            <w:tcW w:w="0" w:type="auto"/>
            <w:hideMark/>
          </w:tcPr>
          <w:p w14:paraId="5571FE1C" w14:textId="6DD00AE2" w:rsidR="00B80372" w:rsidRPr="00B80372" w:rsidRDefault="00B80372" w:rsidP="00EA01E7">
            <w:pPr>
              <w:pStyle w:val="Bibliografa"/>
              <w:jc w:val="both"/>
              <w:rPr>
                <w:noProof/>
                <w:lang w:val="en-US"/>
              </w:rPr>
            </w:pPr>
            <w:r w:rsidRPr="00EA01E7">
              <w:rPr>
                <w:noProof/>
                <w:lang w:val="en-US"/>
              </w:rPr>
              <w:t xml:space="preserve">Marcink T, Porotto M, Moscona A. Parainfluenza virus entry at the onset of infection. </w:t>
            </w:r>
            <w:r w:rsidRPr="00B80372">
              <w:rPr>
                <w:noProof/>
                <w:lang w:val="en-US"/>
              </w:rPr>
              <w:t>Adv Virus Res. 2023 Agosto; 23(111): p. 1-29.</w:t>
            </w:r>
          </w:p>
        </w:tc>
      </w:tr>
      <w:tr w:rsidR="00B80372" w:rsidRPr="00B80372" w14:paraId="2E4AB69A" w14:textId="77777777" w:rsidTr="00B80372">
        <w:trPr>
          <w:tblCellSpacing w:w="15" w:type="dxa"/>
        </w:trPr>
        <w:tc>
          <w:tcPr>
            <w:tcW w:w="0" w:type="auto"/>
            <w:hideMark/>
          </w:tcPr>
          <w:p w14:paraId="3A6E9EDB" w14:textId="77777777" w:rsidR="00B80372" w:rsidRDefault="00B80372" w:rsidP="00EA01E7">
            <w:pPr>
              <w:pStyle w:val="Bibliografa"/>
              <w:jc w:val="both"/>
              <w:rPr>
                <w:noProof/>
              </w:rPr>
            </w:pPr>
            <w:r>
              <w:rPr>
                <w:noProof/>
              </w:rPr>
              <w:t>18.</w:t>
            </w:r>
          </w:p>
        </w:tc>
        <w:tc>
          <w:tcPr>
            <w:tcW w:w="0" w:type="auto"/>
          </w:tcPr>
          <w:p w14:paraId="21D07D55" w14:textId="77777777" w:rsidR="00B80372" w:rsidRDefault="00B80372" w:rsidP="00EA01E7">
            <w:pPr>
              <w:pStyle w:val="Bibliografa"/>
              <w:jc w:val="both"/>
              <w:rPr>
                <w:noProof/>
              </w:rPr>
            </w:pPr>
          </w:p>
        </w:tc>
        <w:tc>
          <w:tcPr>
            <w:tcW w:w="0" w:type="auto"/>
            <w:hideMark/>
          </w:tcPr>
          <w:p w14:paraId="40D108C8" w14:textId="5B77E672" w:rsidR="00B80372" w:rsidRPr="00EA01E7" w:rsidRDefault="00B80372" w:rsidP="00EA01E7">
            <w:pPr>
              <w:pStyle w:val="Bibliografa"/>
              <w:jc w:val="both"/>
              <w:rPr>
                <w:noProof/>
                <w:lang w:val="en-US"/>
              </w:rPr>
            </w:pPr>
            <w:r>
              <w:rPr>
                <w:noProof/>
              </w:rPr>
              <w:t xml:space="preserve">Synlab. Enfermedades respiratorias: entienda sobre los tipos de enfermedades, los virus y formas de prevención. </w:t>
            </w:r>
            <w:r w:rsidRPr="00EA01E7">
              <w:rPr>
                <w:noProof/>
                <w:lang w:val="en-US"/>
              </w:rPr>
              <w:t xml:space="preserve">[Online].; 2024 [cited 2024 diciembre 27. Available from: </w:t>
            </w:r>
            <w:hyperlink r:id="rId21" w:history="1">
              <w:r w:rsidRPr="00EA01E7">
                <w:rPr>
                  <w:rStyle w:val="Hipervnculo"/>
                  <w:noProof/>
                  <w:lang w:val="en-US"/>
                </w:rPr>
                <w:t>https://www.synlab-sd.com/es/blog/salud-y-bienestar-es/enfermedades-respiratorias-entienda-que-tipos-de-enfermedades-existen-cuales-son-sus-sintomas-y-que-debe-hacer-para-prevenirlas/</w:t>
              </w:r>
            </w:hyperlink>
            <w:r w:rsidRPr="00EA01E7">
              <w:rPr>
                <w:noProof/>
                <w:lang w:val="en-US"/>
              </w:rPr>
              <w:t>.</w:t>
            </w:r>
          </w:p>
        </w:tc>
      </w:tr>
      <w:tr w:rsidR="00B80372" w:rsidRPr="007E542B" w14:paraId="1E82CD8B" w14:textId="77777777" w:rsidTr="00B80372">
        <w:trPr>
          <w:tblCellSpacing w:w="15" w:type="dxa"/>
        </w:trPr>
        <w:tc>
          <w:tcPr>
            <w:tcW w:w="0" w:type="auto"/>
            <w:hideMark/>
          </w:tcPr>
          <w:p w14:paraId="034BF28A" w14:textId="77777777" w:rsidR="00B80372" w:rsidRDefault="00B80372" w:rsidP="00EA01E7">
            <w:pPr>
              <w:pStyle w:val="Bibliografa"/>
              <w:jc w:val="both"/>
              <w:rPr>
                <w:noProof/>
              </w:rPr>
            </w:pPr>
            <w:r>
              <w:rPr>
                <w:noProof/>
              </w:rPr>
              <w:t>19.</w:t>
            </w:r>
          </w:p>
        </w:tc>
        <w:tc>
          <w:tcPr>
            <w:tcW w:w="0" w:type="auto"/>
          </w:tcPr>
          <w:p w14:paraId="7DCC7E4E" w14:textId="77777777" w:rsidR="00B80372" w:rsidRPr="00EA01E7" w:rsidRDefault="00B80372" w:rsidP="00EA01E7">
            <w:pPr>
              <w:pStyle w:val="Bibliografa"/>
              <w:jc w:val="both"/>
              <w:rPr>
                <w:noProof/>
                <w:lang w:val="en-US"/>
              </w:rPr>
            </w:pPr>
          </w:p>
        </w:tc>
        <w:tc>
          <w:tcPr>
            <w:tcW w:w="0" w:type="auto"/>
            <w:hideMark/>
          </w:tcPr>
          <w:p w14:paraId="13A43B47" w14:textId="150F0F59" w:rsidR="00B80372" w:rsidRPr="006C60CF" w:rsidRDefault="00B80372" w:rsidP="00EA01E7">
            <w:pPr>
              <w:pStyle w:val="Bibliografa"/>
              <w:jc w:val="both"/>
              <w:rPr>
                <w:noProof/>
                <w:lang w:val="en-US"/>
              </w:rPr>
            </w:pPr>
            <w:r w:rsidRPr="00EA01E7">
              <w:rPr>
                <w:noProof/>
                <w:lang w:val="en-US"/>
              </w:rPr>
              <w:t xml:space="preserve">Stopczynski T ea. Adenovirus Types in US Children Hospitalized or Seen in the Emergency Department With Acute Respiratory Illness, 2016-2019. </w:t>
            </w:r>
            <w:r w:rsidRPr="006C60CF">
              <w:rPr>
                <w:noProof/>
                <w:lang w:val="en-US"/>
              </w:rPr>
              <w:t>Open Forum Infect Dis. 2025 Nov 2; 12(2).</w:t>
            </w:r>
          </w:p>
        </w:tc>
      </w:tr>
      <w:tr w:rsidR="00B80372" w:rsidRPr="007E542B" w14:paraId="3EDB630D" w14:textId="77777777" w:rsidTr="00B80372">
        <w:trPr>
          <w:tblCellSpacing w:w="15" w:type="dxa"/>
        </w:trPr>
        <w:tc>
          <w:tcPr>
            <w:tcW w:w="0" w:type="auto"/>
            <w:hideMark/>
          </w:tcPr>
          <w:p w14:paraId="1B140133" w14:textId="77777777" w:rsidR="00B80372" w:rsidRDefault="00B80372" w:rsidP="00EA01E7">
            <w:pPr>
              <w:pStyle w:val="Bibliografa"/>
              <w:jc w:val="both"/>
              <w:rPr>
                <w:noProof/>
              </w:rPr>
            </w:pPr>
            <w:r>
              <w:rPr>
                <w:noProof/>
              </w:rPr>
              <w:t>20.</w:t>
            </w:r>
          </w:p>
        </w:tc>
        <w:tc>
          <w:tcPr>
            <w:tcW w:w="0" w:type="auto"/>
          </w:tcPr>
          <w:p w14:paraId="64FB23DA" w14:textId="77777777" w:rsidR="00B80372" w:rsidRPr="00EA01E7" w:rsidRDefault="00B80372" w:rsidP="00EA01E7">
            <w:pPr>
              <w:pStyle w:val="Bibliografa"/>
              <w:jc w:val="both"/>
              <w:rPr>
                <w:noProof/>
                <w:lang w:val="en-US"/>
              </w:rPr>
            </w:pPr>
          </w:p>
        </w:tc>
        <w:tc>
          <w:tcPr>
            <w:tcW w:w="0" w:type="auto"/>
            <w:hideMark/>
          </w:tcPr>
          <w:p w14:paraId="697EC1BD" w14:textId="61466770" w:rsidR="00B80372" w:rsidRPr="006C60CF" w:rsidRDefault="00B80372" w:rsidP="00EA01E7">
            <w:pPr>
              <w:pStyle w:val="Bibliografa"/>
              <w:jc w:val="both"/>
              <w:rPr>
                <w:noProof/>
                <w:lang w:val="en-US"/>
              </w:rPr>
            </w:pPr>
            <w:r w:rsidRPr="00EA01E7">
              <w:rPr>
                <w:noProof/>
                <w:lang w:val="en-US"/>
              </w:rPr>
              <w:t xml:space="preserve">Fernandez-Garcia MD ea. Detections of rare enterovirus C105 linked to an emerging novel clade, Spain, 2019 to 2024. </w:t>
            </w:r>
            <w:r w:rsidRPr="006C60CF">
              <w:rPr>
                <w:noProof/>
                <w:lang w:val="en-US"/>
              </w:rPr>
              <w:t>Euro Surveill. 2025; 3o(6).</w:t>
            </w:r>
          </w:p>
        </w:tc>
      </w:tr>
      <w:tr w:rsidR="00B80372" w:rsidRPr="00B80372" w14:paraId="5B08803E" w14:textId="77777777" w:rsidTr="00B80372">
        <w:trPr>
          <w:tblCellSpacing w:w="15" w:type="dxa"/>
        </w:trPr>
        <w:tc>
          <w:tcPr>
            <w:tcW w:w="0" w:type="auto"/>
            <w:hideMark/>
          </w:tcPr>
          <w:p w14:paraId="0173B913" w14:textId="77777777" w:rsidR="00B80372" w:rsidRDefault="00B80372" w:rsidP="00EA01E7">
            <w:pPr>
              <w:pStyle w:val="Bibliografa"/>
              <w:jc w:val="both"/>
              <w:rPr>
                <w:noProof/>
              </w:rPr>
            </w:pPr>
            <w:r>
              <w:rPr>
                <w:noProof/>
              </w:rPr>
              <w:t>21.</w:t>
            </w:r>
          </w:p>
        </w:tc>
        <w:tc>
          <w:tcPr>
            <w:tcW w:w="0" w:type="auto"/>
          </w:tcPr>
          <w:p w14:paraId="67565EDF" w14:textId="77777777" w:rsidR="00B80372" w:rsidRPr="00EA01E7" w:rsidRDefault="00B80372" w:rsidP="00EA01E7">
            <w:pPr>
              <w:pStyle w:val="Bibliografa"/>
              <w:jc w:val="both"/>
              <w:rPr>
                <w:noProof/>
                <w:lang w:val="en-US"/>
              </w:rPr>
            </w:pPr>
          </w:p>
        </w:tc>
        <w:tc>
          <w:tcPr>
            <w:tcW w:w="0" w:type="auto"/>
            <w:hideMark/>
          </w:tcPr>
          <w:p w14:paraId="4F8FCF17" w14:textId="42C053A9" w:rsidR="00B80372" w:rsidRPr="00B80372" w:rsidRDefault="00B80372" w:rsidP="00EA01E7">
            <w:pPr>
              <w:pStyle w:val="Bibliografa"/>
              <w:jc w:val="both"/>
              <w:rPr>
                <w:noProof/>
                <w:lang w:val="en-US"/>
              </w:rPr>
            </w:pPr>
            <w:r w:rsidRPr="00EA01E7">
              <w:rPr>
                <w:noProof/>
                <w:lang w:val="en-US"/>
              </w:rPr>
              <w:t xml:space="preserve">Enterovirus-D68 – a reemerging non-polio enterovirus that causes severe respiratory and neurological disease in children. </w:t>
            </w:r>
            <w:r w:rsidRPr="00B80372">
              <w:rPr>
                <w:noProof/>
                <w:lang w:val="en-US"/>
              </w:rPr>
              <w:t>Sec. Emerging and Reemerging Viruses. 2025 febrero ; 4.</w:t>
            </w:r>
          </w:p>
        </w:tc>
      </w:tr>
      <w:tr w:rsidR="00B80372" w14:paraId="052E73B1" w14:textId="77777777" w:rsidTr="00B80372">
        <w:trPr>
          <w:tblCellSpacing w:w="15" w:type="dxa"/>
        </w:trPr>
        <w:tc>
          <w:tcPr>
            <w:tcW w:w="0" w:type="auto"/>
            <w:hideMark/>
          </w:tcPr>
          <w:p w14:paraId="702CBC7D" w14:textId="77777777" w:rsidR="00B80372" w:rsidRDefault="00B80372" w:rsidP="00EA01E7">
            <w:pPr>
              <w:pStyle w:val="Bibliografa"/>
              <w:jc w:val="both"/>
              <w:rPr>
                <w:noProof/>
              </w:rPr>
            </w:pPr>
            <w:r>
              <w:rPr>
                <w:noProof/>
              </w:rPr>
              <w:t>22.</w:t>
            </w:r>
          </w:p>
        </w:tc>
        <w:tc>
          <w:tcPr>
            <w:tcW w:w="0" w:type="auto"/>
          </w:tcPr>
          <w:p w14:paraId="2C6D8DF4" w14:textId="77777777" w:rsidR="00B80372" w:rsidRDefault="00B80372" w:rsidP="00EA01E7">
            <w:pPr>
              <w:pStyle w:val="Bibliografa"/>
              <w:jc w:val="both"/>
              <w:rPr>
                <w:noProof/>
              </w:rPr>
            </w:pPr>
          </w:p>
        </w:tc>
        <w:tc>
          <w:tcPr>
            <w:tcW w:w="0" w:type="auto"/>
            <w:hideMark/>
          </w:tcPr>
          <w:p w14:paraId="7F47EBCF" w14:textId="5E743DA3" w:rsidR="00B80372" w:rsidRDefault="00B80372" w:rsidP="00EA01E7">
            <w:pPr>
              <w:pStyle w:val="Bibliografa"/>
              <w:jc w:val="both"/>
              <w:rPr>
                <w:noProof/>
              </w:rPr>
            </w:pPr>
            <w:r>
              <w:rPr>
                <w:noProof/>
              </w:rPr>
              <w:t>Cristina C, Lozano JS. Situación epidemiológica actual de la infección invasiva por Streptococcus pyogenes. Asociasion Española de Pediatria. 2025; 100(3).</w:t>
            </w:r>
          </w:p>
        </w:tc>
      </w:tr>
      <w:tr w:rsidR="00B80372" w:rsidRPr="00B80372" w14:paraId="5280FCDE" w14:textId="77777777" w:rsidTr="00B80372">
        <w:trPr>
          <w:tblCellSpacing w:w="15" w:type="dxa"/>
        </w:trPr>
        <w:tc>
          <w:tcPr>
            <w:tcW w:w="0" w:type="auto"/>
            <w:hideMark/>
          </w:tcPr>
          <w:p w14:paraId="6218FAC8" w14:textId="77777777" w:rsidR="00B80372" w:rsidRDefault="00B80372" w:rsidP="00EA01E7">
            <w:pPr>
              <w:pStyle w:val="Bibliografa"/>
              <w:jc w:val="both"/>
              <w:rPr>
                <w:noProof/>
              </w:rPr>
            </w:pPr>
            <w:r>
              <w:rPr>
                <w:noProof/>
              </w:rPr>
              <w:t>23.</w:t>
            </w:r>
          </w:p>
        </w:tc>
        <w:tc>
          <w:tcPr>
            <w:tcW w:w="0" w:type="auto"/>
          </w:tcPr>
          <w:p w14:paraId="1B322F5D" w14:textId="77777777" w:rsidR="00B80372" w:rsidRDefault="00B80372" w:rsidP="00EA01E7">
            <w:pPr>
              <w:pStyle w:val="Bibliografa"/>
              <w:jc w:val="both"/>
              <w:rPr>
                <w:noProof/>
              </w:rPr>
            </w:pPr>
          </w:p>
        </w:tc>
        <w:tc>
          <w:tcPr>
            <w:tcW w:w="0" w:type="auto"/>
            <w:hideMark/>
          </w:tcPr>
          <w:p w14:paraId="7359AE4F" w14:textId="5B565CC7" w:rsidR="00B80372" w:rsidRPr="00EA01E7" w:rsidRDefault="00B80372" w:rsidP="00EA01E7">
            <w:pPr>
              <w:pStyle w:val="Bibliografa"/>
              <w:jc w:val="both"/>
              <w:rPr>
                <w:noProof/>
                <w:lang w:val="en-US"/>
              </w:rPr>
            </w:pPr>
            <w:r>
              <w:rPr>
                <w:noProof/>
              </w:rPr>
              <w:t xml:space="preserve">Gobierno de México, Secretaría de Salud. </w:t>
            </w:r>
            <w:r w:rsidRPr="00EA01E7">
              <w:rPr>
                <w:noProof/>
                <w:lang w:val="en-US"/>
              </w:rPr>
              <w:t xml:space="preserve">GOB.MX. [Online].; 2024 [cited 2025 01 05. Available from: </w:t>
            </w:r>
            <w:hyperlink r:id="rId22" w:history="1">
              <w:r w:rsidRPr="00EA01E7">
                <w:rPr>
                  <w:rStyle w:val="Hipervnculo"/>
                  <w:noProof/>
                  <w:lang w:val="en-US"/>
                </w:rPr>
                <w:t>https://www.gob.mx/cms/uploads/attachment/file/894618/12_Lineamiento_Estandarizado_VE_y_Lab_Enf_Resp_Viral.pdf</w:t>
              </w:r>
            </w:hyperlink>
            <w:r w:rsidRPr="00EA01E7">
              <w:rPr>
                <w:noProof/>
                <w:lang w:val="en-US"/>
              </w:rPr>
              <w:t>.</w:t>
            </w:r>
          </w:p>
        </w:tc>
      </w:tr>
      <w:tr w:rsidR="00B80372" w:rsidRPr="00B80372" w14:paraId="67A7529C" w14:textId="77777777" w:rsidTr="00B80372">
        <w:trPr>
          <w:tblCellSpacing w:w="15" w:type="dxa"/>
        </w:trPr>
        <w:tc>
          <w:tcPr>
            <w:tcW w:w="0" w:type="auto"/>
            <w:hideMark/>
          </w:tcPr>
          <w:p w14:paraId="3971A757" w14:textId="77777777" w:rsidR="00B80372" w:rsidRDefault="00B80372" w:rsidP="00EA01E7">
            <w:pPr>
              <w:pStyle w:val="Bibliografa"/>
              <w:jc w:val="both"/>
              <w:rPr>
                <w:noProof/>
              </w:rPr>
            </w:pPr>
            <w:r>
              <w:rPr>
                <w:noProof/>
              </w:rPr>
              <w:t>24.</w:t>
            </w:r>
          </w:p>
        </w:tc>
        <w:tc>
          <w:tcPr>
            <w:tcW w:w="0" w:type="auto"/>
          </w:tcPr>
          <w:p w14:paraId="47F75CB7" w14:textId="77777777" w:rsidR="00B80372" w:rsidRDefault="00B80372" w:rsidP="00EA01E7">
            <w:pPr>
              <w:pStyle w:val="Bibliografa"/>
              <w:jc w:val="both"/>
              <w:rPr>
                <w:noProof/>
              </w:rPr>
            </w:pPr>
          </w:p>
        </w:tc>
        <w:tc>
          <w:tcPr>
            <w:tcW w:w="0" w:type="auto"/>
            <w:hideMark/>
          </w:tcPr>
          <w:p w14:paraId="582D9483" w14:textId="7B716332" w:rsidR="00B80372" w:rsidRPr="00EA01E7" w:rsidRDefault="00B80372" w:rsidP="00EA01E7">
            <w:pPr>
              <w:pStyle w:val="Bibliografa"/>
              <w:jc w:val="both"/>
              <w:rPr>
                <w:noProof/>
                <w:lang w:val="en-US"/>
              </w:rPr>
            </w:pPr>
            <w:r>
              <w:rPr>
                <w:noProof/>
              </w:rPr>
              <w:t xml:space="preserve">Organización Panamericana de la Salud. Influenza, SARS-CoV-2, VSR y otros virus respiratorios - OPS/OMS | Organiazción Panamericana de la Salud. </w:t>
            </w:r>
            <w:r w:rsidRPr="00EA01E7">
              <w:rPr>
                <w:noProof/>
                <w:lang w:val="en-US"/>
              </w:rPr>
              <w:t xml:space="preserve">[Online].; 2023 [cited 2025 Enero 10. Available from: </w:t>
            </w:r>
            <w:hyperlink r:id="rId23" w:history="1">
              <w:r w:rsidRPr="00EA01E7">
                <w:rPr>
                  <w:rStyle w:val="Hipervnculo"/>
                  <w:noProof/>
                  <w:lang w:val="en-US"/>
                </w:rPr>
                <w:t>https://www.paho.org/es/temas/influenza-sars-cov-2-vsr-otros-virus-respiratorios</w:t>
              </w:r>
            </w:hyperlink>
            <w:r w:rsidRPr="00EA01E7">
              <w:rPr>
                <w:noProof/>
                <w:lang w:val="en-US"/>
              </w:rPr>
              <w:t>.</w:t>
            </w:r>
          </w:p>
        </w:tc>
      </w:tr>
      <w:tr w:rsidR="00B80372" w14:paraId="41F99CA8" w14:textId="77777777" w:rsidTr="00B80372">
        <w:trPr>
          <w:tblCellSpacing w:w="15" w:type="dxa"/>
        </w:trPr>
        <w:tc>
          <w:tcPr>
            <w:tcW w:w="0" w:type="auto"/>
            <w:hideMark/>
          </w:tcPr>
          <w:p w14:paraId="19190F87" w14:textId="77777777" w:rsidR="00B80372" w:rsidRDefault="00B80372" w:rsidP="00EA01E7">
            <w:pPr>
              <w:pStyle w:val="Bibliografa"/>
              <w:jc w:val="both"/>
              <w:rPr>
                <w:noProof/>
              </w:rPr>
            </w:pPr>
            <w:r>
              <w:rPr>
                <w:noProof/>
              </w:rPr>
              <w:t>25.</w:t>
            </w:r>
          </w:p>
        </w:tc>
        <w:tc>
          <w:tcPr>
            <w:tcW w:w="0" w:type="auto"/>
          </w:tcPr>
          <w:p w14:paraId="1E3D8A31" w14:textId="77777777" w:rsidR="00B80372" w:rsidRDefault="00B80372" w:rsidP="00EA01E7">
            <w:pPr>
              <w:pStyle w:val="Bibliografa"/>
              <w:jc w:val="both"/>
              <w:rPr>
                <w:noProof/>
              </w:rPr>
            </w:pPr>
          </w:p>
        </w:tc>
        <w:tc>
          <w:tcPr>
            <w:tcW w:w="0" w:type="auto"/>
            <w:hideMark/>
          </w:tcPr>
          <w:p w14:paraId="71757440" w14:textId="55A7B7A8" w:rsidR="00B80372" w:rsidRDefault="00B80372" w:rsidP="00EA01E7">
            <w:pPr>
              <w:pStyle w:val="Bibliografa"/>
              <w:jc w:val="both"/>
              <w:rPr>
                <w:noProof/>
              </w:rPr>
            </w:pPr>
            <w:r>
              <w:rPr>
                <w:noProof/>
              </w:rPr>
              <w:t>Torres JP. Manejo de las infecciones respiratorias bacterianas en pediatría. Revista Médica Clínica Las Condes. 2014 mayo; 25(3).</w:t>
            </w:r>
          </w:p>
        </w:tc>
      </w:tr>
      <w:tr w:rsidR="00B80372" w:rsidRPr="00B80372" w14:paraId="5F97C187" w14:textId="77777777" w:rsidTr="00B80372">
        <w:trPr>
          <w:tblCellSpacing w:w="15" w:type="dxa"/>
        </w:trPr>
        <w:tc>
          <w:tcPr>
            <w:tcW w:w="0" w:type="auto"/>
            <w:hideMark/>
          </w:tcPr>
          <w:p w14:paraId="1FFBB7F8" w14:textId="77777777" w:rsidR="00B80372" w:rsidRDefault="00B80372" w:rsidP="00EA01E7">
            <w:pPr>
              <w:pStyle w:val="Bibliografa"/>
              <w:jc w:val="both"/>
              <w:rPr>
                <w:noProof/>
              </w:rPr>
            </w:pPr>
            <w:r>
              <w:rPr>
                <w:noProof/>
              </w:rPr>
              <w:t>26.</w:t>
            </w:r>
          </w:p>
        </w:tc>
        <w:tc>
          <w:tcPr>
            <w:tcW w:w="0" w:type="auto"/>
          </w:tcPr>
          <w:p w14:paraId="02E970B8" w14:textId="77777777" w:rsidR="00B80372" w:rsidRDefault="00B80372" w:rsidP="00EA01E7">
            <w:pPr>
              <w:pStyle w:val="Bibliografa"/>
              <w:jc w:val="both"/>
              <w:rPr>
                <w:noProof/>
              </w:rPr>
            </w:pPr>
          </w:p>
        </w:tc>
        <w:tc>
          <w:tcPr>
            <w:tcW w:w="0" w:type="auto"/>
            <w:hideMark/>
          </w:tcPr>
          <w:p w14:paraId="0AC8812E" w14:textId="67BAC376" w:rsidR="00B80372" w:rsidRDefault="00B80372" w:rsidP="00EA01E7">
            <w:pPr>
              <w:pStyle w:val="Bibliografa"/>
              <w:jc w:val="both"/>
              <w:rPr>
                <w:noProof/>
                <w:lang w:val="en-US"/>
              </w:rPr>
            </w:pPr>
            <w:r>
              <w:rPr>
                <w:noProof/>
              </w:rPr>
              <w:t xml:space="preserve">Katz S. Infecciones por los virus parainfluenza (paragripales) - Manual Merck versión para profesionales. </w:t>
            </w:r>
            <w:r w:rsidRPr="00EA01E7">
              <w:rPr>
                <w:noProof/>
                <w:lang w:val="en-US"/>
              </w:rPr>
              <w:t xml:space="preserve">[Online].; 2024 [cited 2025 Enero 10. Available from: </w:t>
            </w:r>
            <w:hyperlink r:id="rId24" w:history="1">
              <w:r w:rsidRPr="00EA01E7">
                <w:rPr>
                  <w:rStyle w:val="Hipervnculo"/>
                  <w:noProof/>
                  <w:lang w:val="en-US"/>
                </w:rPr>
                <w:t>https://www.merckmanuals.com/es-us/professional/enfermedades-infecciosas/virus-respiratorios/infecciones-por-los-virus-parainfluenza-paragripales?utm_source=chatgpt.com</w:t>
              </w:r>
            </w:hyperlink>
            <w:r w:rsidRPr="00EA01E7">
              <w:rPr>
                <w:noProof/>
                <w:lang w:val="en-US"/>
              </w:rPr>
              <w:t>.</w:t>
            </w:r>
          </w:p>
          <w:p w14:paraId="17EDDE4B" w14:textId="77777777" w:rsidR="00B80372" w:rsidRDefault="00B80372" w:rsidP="007E542B">
            <w:pPr>
              <w:rPr>
                <w:lang w:val="en-US"/>
              </w:rPr>
            </w:pPr>
          </w:p>
          <w:p w14:paraId="0A071EAA" w14:textId="77777777" w:rsidR="00B80372" w:rsidRDefault="00B80372" w:rsidP="007E542B">
            <w:pPr>
              <w:rPr>
                <w:lang w:val="en-US"/>
              </w:rPr>
            </w:pPr>
          </w:p>
          <w:p w14:paraId="2841753C" w14:textId="77777777" w:rsidR="00B80372" w:rsidRDefault="00B80372" w:rsidP="007E542B">
            <w:pPr>
              <w:rPr>
                <w:lang w:val="en-US"/>
              </w:rPr>
            </w:pPr>
          </w:p>
          <w:p w14:paraId="16CD5DE4" w14:textId="4E30267D" w:rsidR="00B80372" w:rsidRPr="007E542B" w:rsidRDefault="00B80372" w:rsidP="007E542B">
            <w:pPr>
              <w:rPr>
                <w:lang w:val="en-US"/>
              </w:rPr>
            </w:pPr>
          </w:p>
        </w:tc>
      </w:tr>
      <w:tr w:rsidR="00B80372" w14:paraId="3E781718" w14:textId="77777777" w:rsidTr="00B80372">
        <w:trPr>
          <w:tblCellSpacing w:w="15" w:type="dxa"/>
        </w:trPr>
        <w:tc>
          <w:tcPr>
            <w:tcW w:w="0" w:type="auto"/>
            <w:hideMark/>
          </w:tcPr>
          <w:p w14:paraId="5BE83FBE" w14:textId="77777777" w:rsidR="00B80372" w:rsidRDefault="00B80372" w:rsidP="00EA01E7">
            <w:pPr>
              <w:pStyle w:val="Bibliografa"/>
              <w:jc w:val="both"/>
              <w:rPr>
                <w:noProof/>
              </w:rPr>
            </w:pPr>
            <w:r>
              <w:rPr>
                <w:noProof/>
              </w:rPr>
              <w:lastRenderedPageBreak/>
              <w:t>27.</w:t>
            </w:r>
          </w:p>
        </w:tc>
        <w:tc>
          <w:tcPr>
            <w:tcW w:w="0" w:type="auto"/>
          </w:tcPr>
          <w:p w14:paraId="138EB588" w14:textId="77777777" w:rsidR="00B80372" w:rsidRDefault="00B80372" w:rsidP="00EA01E7">
            <w:pPr>
              <w:pStyle w:val="Bibliografa"/>
              <w:jc w:val="both"/>
              <w:rPr>
                <w:noProof/>
              </w:rPr>
            </w:pPr>
          </w:p>
        </w:tc>
        <w:tc>
          <w:tcPr>
            <w:tcW w:w="0" w:type="auto"/>
            <w:hideMark/>
          </w:tcPr>
          <w:p w14:paraId="77E244D8" w14:textId="025BB72C" w:rsidR="00B80372" w:rsidRDefault="00B80372" w:rsidP="00EA01E7">
            <w:pPr>
              <w:pStyle w:val="Bibliografa"/>
              <w:jc w:val="both"/>
              <w:rPr>
                <w:noProof/>
              </w:rPr>
            </w:pPr>
            <w:r>
              <w:rPr>
                <w:noProof/>
              </w:rPr>
              <w:t>Francisco González L, Calvo Rey C. Infecciones respiratorias virales. Protoc diagn ter pediatr. 2023 Julio; 2(1): p. 139-149.</w:t>
            </w:r>
          </w:p>
        </w:tc>
      </w:tr>
      <w:tr w:rsidR="00B80372" w14:paraId="700348B4" w14:textId="77777777" w:rsidTr="00B80372">
        <w:trPr>
          <w:tblCellSpacing w:w="15" w:type="dxa"/>
        </w:trPr>
        <w:tc>
          <w:tcPr>
            <w:tcW w:w="0" w:type="auto"/>
            <w:hideMark/>
          </w:tcPr>
          <w:p w14:paraId="201ABAAE" w14:textId="77777777" w:rsidR="00B80372" w:rsidRDefault="00B80372" w:rsidP="00EA01E7">
            <w:pPr>
              <w:pStyle w:val="Bibliografa"/>
              <w:jc w:val="both"/>
              <w:rPr>
                <w:noProof/>
              </w:rPr>
            </w:pPr>
            <w:r>
              <w:rPr>
                <w:noProof/>
              </w:rPr>
              <w:t>28.</w:t>
            </w:r>
          </w:p>
        </w:tc>
        <w:tc>
          <w:tcPr>
            <w:tcW w:w="0" w:type="auto"/>
          </w:tcPr>
          <w:p w14:paraId="07F0AA14" w14:textId="77777777" w:rsidR="00B80372" w:rsidRDefault="00B80372" w:rsidP="00EA01E7">
            <w:pPr>
              <w:pStyle w:val="Bibliografa"/>
              <w:jc w:val="both"/>
              <w:rPr>
                <w:noProof/>
              </w:rPr>
            </w:pPr>
          </w:p>
        </w:tc>
        <w:tc>
          <w:tcPr>
            <w:tcW w:w="0" w:type="auto"/>
            <w:hideMark/>
          </w:tcPr>
          <w:p w14:paraId="3C785936" w14:textId="7858F660" w:rsidR="00B80372" w:rsidRDefault="00B80372" w:rsidP="00EA01E7">
            <w:pPr>
              <w:pStyle w:val="Bibliografa"/>
              <w:jc w:val="both"/>
              <w:rPr>
                <w:noProof/>
              </w:rPr>
            </w:pPr>
            <w:r>
              <w:rPr>
                <w:noProof/>
              </w:rPr>
              <w:t>Benites-Meza JK, Herrera-Añazco , Yhuri Carreazo N, Bendezu-Quispe G, Soriano-Moreno AN, Benites-Zapata VA. Asociación entre madres adolescentes e infecciones agudas en menores de cinco años en el Perú 2015-2019. Revista Brasileira de Saúde Materno Infantil. 2024 Junio; 24(1).</w:t>
            </w:r>
          </w:p>
        </w:tc>
      </w:tr>
      <w:tr w:rsidR="00B80372" w14:paraId="06A969F9" w14:textId="77777777" w:rsidTr="00B80372">
        <w:trPr>
          <w:tblCellSpacing w:w="15" w:type="dxa"/>
        </w:trPr>
        <w:tc>
          <w:tcPr>
            <w:tcW w:w="0" w:type="auto"/>
            <w:hideMark/>
          </w:tcPr>
          <w:p w14:paraId="4909044C" w14:textId="77777777" w:rsidR="00B80372" w:rsidRDefault="00B80372" w:rsidP="00EA01E7">
            <w:pPr>
              <w:pStyle w:val="Bibliografa"/>
              <w:jc w:val="both"/>
              <w:rPr>
                <w:noProof/>
              </w:rPr>
            </w:pPr>
            <w:r>
              <w:rPr>
                <w:noProof/>
              </w:rPr>
              <w:t>29.</w:t>
            </w:r>
          </w:p>
        </w:tc>
        <w:tc>
          <w:tcPr>
            <w:tcW w:w="0" w:type="auto"/>
          </w:tcPr>
          <w:p w14:paraId="132EB5BF" w14:textId="77777777" w:rsidR="00B80372" w:rsidRDefault="00B80372" w:rsidP="00EA01E7">
            <w:pPr>
              <w:pStyle w:val="Bibliografa"/>
              <w:jc w:val="both"/>
              <w:rPr>
                <w:noProof/>
              </w:rPr>
            </w:pPr>
          </w:p>
        </w:tc>
        <w:tc>
          <w:tcPr>
            <w:tcW w:w="0" w:type="auto"/>
            <w:hideMark/>
          </w:tcPr>
          <w:p w14:paraId="79F6A874" w14:textId="33B072BE" w:rsidR="00B80372" w:rsidRDefault="00B80372" w:rsidP="00EA01E7">
            <w:pPr>
              <w:pStyle w:val="Bibliografa"/>
              <w:jc w:val="both"/>
              <w:rPr>
                <w:noProof/>
              </w:rPr>
            </w:pPr>
            <w:r>
              <w:rPr>
                <w:noProof/>
              </w:rPr>
              <w:t>Silva-Guayasamín LG, Calejas D, Silva-Sarabia A, Silva-Orozco GS. Perfil epidemiológico de infecciones respiratorias agudas en pacientes pediátricos en Ecuador. Enfermería Investiga, Investigación, Vinculación, Docencia y Gestión. 2022 Abril-Junio; 7(2).</w:t>
            </w:r>
          </w:p>
        </w:tc>
      </w:tr>
      <w:tr w:rsidR="00B80372" w14:paraId="65285216" w14:textId="77777777" w:rsidTr="00B80372">
        <w:trPr>
          <w:tblCellSpacing w:w="15" w:type="dxa"/>
        </w:trPr>
        <w:tc>
          <w:tcPr>
            <w:tcW w:w="0" w:type="auto"/>
            <w:hideMark/>
          </w:tcPr>
          <w:p w14:paraId="2C532470" w14:textId="77777777" w:rsidR="00B80372" w:rsidRDefault="00B80372" w:rsidP="00EA01E7">
            <w:pPr>
              <w:pStyle w:val="Bibliografa"/>
              <w:jc w:val="both"/>
              <w:rPr>
                <w:noProof/>
              </w:rPr>
            </w:pPr>
            <w:r>
              <w:rPr>
                <w:noProof/>
              </w:rPr>
              <w:t>30.</w:t>
            </w:r>
          </w:p>
        </w:tc>
        <w:tc>
          <w:tcPr>
            <w:tcW w:w="0" w:type="auto"/>
          </w:tcPr>
          <w:p w14:paraId="63E99512" w14:textId="77777777" w:rsidR="00B80372" w:rsidRDefault="00B80372" w:rsidP="00EA01E7">
            <w:pPr>
              <w:pStyle w:val="Bibliografa"/>
              <w:jc w:val="both"/>
              <w:rPr>
                <w:noProof/>
              </w:rPr>
            </w:pPr>
          </w:p>
        </w:tc>
        <w:tc>
          <w:tcPr>
            <w:tcW w:w="0" w:type="auto"/>
            <w:hideMark/>
          </w:tcPr>
          <w:p w14:paraId="0CA9B242" w14:textId="0678D0A9" w:rsidR="00B80372" w:rsidRDefault="00B80372" w:rsidP="00EA01E7">
            <w:pPr>
              <w:pStyle w:val="Bibliografa"/>
              <w:jc w:val="both"/>
              <w:rPr>
                <w:noProof/>
              </w:rPr>
            </w:pPr>
            <w:r>
              <w:rPr>
                <w:noProof/>
              </w:rPr>
              <w:t>Torrico Villarroel G, Copana Olmos RR, Torrico Montaño MV, Calderón Lopez ME, Parrado Vargas R. Molecular epidemiology of SARS CoV-2, RSV and FLU in Children with severe acute respiratory infection. Gaceta Médica Boliviana. 2022 Diciembre; 45(2).</w:t>
            </w:r>
          </w:p>
        </w:tc>
      </w:tr>
      <w:tr w:rsidR="00B80372" w14:paraId="01E2AFE2" w14:textId="77777777" w:rsidTr="00B80372">
        <w:trPr>
          <w:tblCellSpacing w:w="15" w:type="dxa"/>
        </w:trPr>
        <w:tc>
          <w:tcPr>
            <w:tcW w:w="0" w:type="auto"/>
            <w:hideMark/>
          </w:tcPr>
          <w:p w14:paraId="56E1F41A" w14:textId="77777777" w:rsidR="00B80372" w:rsidRDefault="00B80372" w:rsidP="00EA01E7">
            <w:pPr>
              <w:pStyle w:val="Bibliografa"/>
              <w:jc w:val="both"/>
              <w:rPr>
                <w:noProof/>
              </w:rPr>
            </w:pPr>
            <w:r>
              <w:rPr>
                <w:noProof/>
              </w:rPr>
              <w:t>31.</w:t>
            </w:r>
          </w:p>
        </w:tc>
        <w:tc>
          <w:tcPr>
            <w:tcW w:w="0" w:type="auto"/>
          </w:tcPr>
          <w:p w14:paraId="420802E7" w14:textId="77777777" w:rsidR="00B80372" w:rsidRDefault="00B80372" w:rsidP="00EA01E7">
            <w:pPr>
              <w:pStyle w:val="Bibliografa"/>
              <w:jc w:val="both"/>
              <w:rPr>
                <w:noProof/>
              </w:rPr>
            </w:pPr>
          </w:p>
        </w:tc>
        <w:tc>
          <w:tcPr>
            <w:tcW w:w="0" w:type="auto"/>
            <w:hideMark/>
          </w:tcPr>
          <w:p w14:paraId="355E68AE" w14:textId="4640E117" w:rsidR="00B80372" w:rsidRDefault="00B80372" w:rsidP="00EA01E7">
            <w:pPr>
              <w:pStyle w:val="Bibliografa"/>
              <w:jc w:val="both"/>
              <w:rPr>
                <w:noProof/>
              </w:rPr>
            </w:pPr>
            <w:r>
              <w:rPr>
                <w:noProof/>
              </w:rPr>
              <w:t>Silva-Guayasamín LG, Callejas D, Silva-Sarabia CA, Silva-Orozco GS. Perfil epidemiológico de infecciones respiratorias agudas en pacientes pediátricos en ecuador. Enfermería Investiga, Investigación, Vinculación, Docencia y Gestión. 2022 Abril-Junio; 7(2).</w:t>
            </w:r>
          </w:p>
        </w:tc>
      </w:tr>
      <w:tr w:rsidR="00B80372" w:rsidRPr="00B80372" w14:paraId="6F3265F0" w14:textId="77777777" w:rsidTr="00B80372">
        <w:trPr>
          <w:tblCellSpacing w:w="15" w:type="dxa"/>
        </w:trPr>
        <w:tc>
          <w:tcPr>
            <w:tcW w:w="0" w:type="auto"/>
            <w:hideMark/>
          </w:tcPr>
          <w:p w14:paraId="70822E51" w14:textId="77777777" w:rsidR="00B80372" w:rsidRDefault="00B80372" w:rsidP="00EA01E7">
            <w:pPr>
              <w:pStyle w:val="Bibliografa"/>
              <w:jc w:val="both"/>
              <w:rPr>
                <w:noProof/>
              </w:rPr>
            </w:pPr>
            <w:r>
              <w:rPr>
                <w:noProof/>
              </w:rPr>
              <w:t>32.</w:t>
            </w:r>
          </w:p>
        </w:tc>
        <w:tc>
          <w:tcPr>
            <w:tcW w:w="0" w:type="auto"/>
          </w:tcPr>
          <w:p w14:paraId="07104387" w14:textId="77777777" w:rsidR="00B80372" w:rsidRDefault="00B80372" w:rsidP="00EA01E7">
            <w:pPr>
              <w:pStyle w:val="Bibliografa"/>
              <w:jc w:val="both"/>
              <w:rPr>
                <w:noProof/>
              </w:rPr>
            </w:pPr>
          </w:p>
        </w:tc>
        <w:tc>
          <w:tcPr>
            <w:tcW w:w="0" w:type="auto"/>
            <w:hideMark/>
          </w:tcPr>
          <w:p w14:paraId="4D37C2A1" w14:textId="3EB0288B" w:rsidR="00B80372" w:rsidRPr="00EA01E7" w:rsidRDefault="00B80372" w:rsidP="00EA01E7">
            <w:pPr>
              <w:pStyle w:val="Bibliografa"/>
              <w:jc w:val="both"/>
              <w:rPr>
                <w:noProof/>
                <w:lang w:val="en-US"/>
              </w:rPr>
            </w:pPr>
            <w:r>
              <w:rPr>
                <w:noProof/>
              </w:rPr>
              <w:t xml:space="preserve">Organización Panamericana de la Salud. Tratamiento de niños con infección respiratoria aguda: Modelos simplificados para la elección del tratamiento de niños con tos | Iris.paho.org. [Online].; 2020 [cited 2025 Enero 10. </w:t>
            </w:r>
            <w:r w:rsidRPr="00EA01E7">
              <w:rPr>
                <w:noProof/>
                <w:lang w:val="en-US"/>
              </w:rPr>
              <w:t xml:space="preserve">Available from: </w:t>
            </w:r>
            <w:hyperlink r:id="rId25" w:history="1">
              <w:r w:rsidRPr="00EA01E7">
                <w:rPr>
                  <w:rStyle w:val="Hipervnculo"/>
                  <w:noProof/>
                  <w:lang w:val="en-US"/>
                </w:rPr>
                <w:t>https://iris.paho.org/bitstream/handle/10665.2/40990/a245532.pdf?sequence=1&amp;isAllowed=y</w:t>
              </w:r>
            </w:hyperlink>
            <w:r w:rsidRPr="00EA01E7">
              <w:rPr>
                <w:noProof/>
                <w:lang w:val="en-US"/>
              </w:rPr>
              <w:t>.</w:t>
            </w:r>
          </w:p>
        </w:tc>
      </w:tr>
      <w:tr w:rsidR="00B80372" w:rsidRPr="00B80372" w14:paraId="4510BA20" w14:textId="77777777" w:rsidTr="00B80372">
        <w:trPr>
          <w:tblCellSpacing w:w="15" w:type="dxa"/>
        </w:trPr>
        <w:tc>
          <w:tcPr>
            <w:tcW w:w="0" w:type="auto"/>
            <w:hideMark/>
          </w:tcPr>
          <w:p w14:paraId="7B7DA504" w14:textId="77777777" w:rsidR="00B80372" w:rsidRDefault="00B80372" w:rsidP="00EA01E7">
            <w:pPr>
              <w:pStyle w:val="Bibliografa"/>
              <w:jc w:val="both"/>
              <w:rPr>
                <w:noProof/>
              </w:rPr>
            </w:pPr>
            <w:r>
              <w:rPr>
                <w:noProof/>
              </w:rPr>
              <w:t>33.</w:t>
            </w:r>
          </w:p>
        </w:tc>
        <w:tc>
          <w:tcPr>
            <w:tcW w:w="0" w:type="auto"/>
          </w:tcPr>
          <w:p w14:paraId="7EC155D9" w14:textId="77777777" w:rsidR="00B80372" w:rsidRDefault="00B80372" w:rsidP="00EA01E7">
            <w:pPr>
              <w:pStyle w:val="Bibliografa"/>
              <w:jc w:val="both"/>
              <w:rPr>
                <w:noProof/>
              </w:rPr>
            </w:pPr>
          </w:p>
        </w:tc>
        <w:tc>
          <w:tcPr>
            <w:tcW w:w="0" w:type="auto"/>
            <w:hideMark/>
          </w:tcPr>
          <w:p w14:paraId="1E307BF9" w14:textId="394A9EF8" w:rsidR="00B80372" w:rsidRPr="00EA01E7" w:rsidRDefault="00B80372" w:rsidP="00EA01E7">
            <w:pPr>
              <w:pStyle w:val="Bibliografa"/>
              <w:jc w:val="both"/>
              <w:rPr>
                <w:noProof/>
                <w:lang w:val="en-US"/>
              </w:rPr>
            </w:pPr>
            <w:r>
              <w:rPr>
                <w:noProof/>
              </w:rPr>
              <w:t xml:space="preserve">Aepcac. Comite asesor de inmunizaciones. </w:t>
            </w:r>
            <w:r w:rsidRPr="00EA01E7">
              <w:rPr>
                <w:noProof/>
                <w:lang w:val="en-US"/>
              </w:rPr>
              <w:t xml:space="preserve">[Online].; 2025 [cited 2025 octubre. Available from: </w:t>
            </w:r>
            <w:hyperlink r:id="rId26" w:history="1">
              <w:r w:rsidRPr="00EA01E7">
                <w:rPr>
                  <w:rStyle w:val="Hipervnculo"/>
                  <w:noProof/>
                  <w:lang w:val="en-US"/>
                </w:rPr>
                <w:t>https://vacunasaep.org/profesionales/calendario-de-vacunaciones-e-inmunizaciones-aep-2026</w:t>
              </w:r>
            </w:hyperlink>
            <w:r w:rsidRPr="00EA01E7">
              <w:rPr>
                <w:noProof/>
                <w:lang w:val="en-US"/>
              </w:rPr>
              <w:t>.</w:t>
            </w:r>
          </w:p>
        </w:tc>
      </w:tr>
    </w:tbl>
    <w:p w14:paraId="6D26A39D" w14:textId="4884C0AC" w:rsidR="001A5049" w:rsidRPr="00C55290" w:rsidRDefault="001A5049" w:rsidP="00EA01E7">
      <w:pPr>
        <w:pStyle w:val="Ttulo1"/>
        <w:ind w:left="0"/>
        <w:jc w:val="both"/>
        <w:rPr>
          <w:b w:val="0"/>
          <w:bCs w:val="0"/>
          <w:sz w:val="22"/>
          <w:szCs w:val="22"/>
          <w:lang w:val="en-US"/>
        </w:rPr>
      </w:pPr>
    </w:p>
    <w:sectPr w:rsidR="001A5049" w:rsidRPr="00C55290">
      <w:pgSz w:w="11910" w:h="16840"/>
      <w:pgMar w:top="1580" w:right="132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B12B3" w14:textId="77777777" w:rsidR="007E542B" w:rsidRDefault="007E542B" w:rsidP="007E542B">
      <w:r>
        <w:separator/>
      </w:r>
    </w:p>
  </w:endnote>
  <w:endnote w:type="continuationSeparator" w:id="0">
    <w:p w14:paraId="1F853100" w14:textId="77777777" w:rsidR="007E542B" w:rsidRDefault="007E542B" w:rsidP="007E5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UICTFontTextStyleBody">
    <w:altName w:val="Cambria"/>
    <w:charset w:val="00"/>
    <w:family w:val="roman"/>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B831D" w14:textId="77777777" w:rsidR="007E542B" w:rsidRDefault="007E542B" w:rsidP="007E542B">
      <w:r>
        <w:separator/>
      </w:r>
    </w:p>
  </w:footnote>
  <w:footnote w:type="continuationSeparator" w:id="0">
    <w:p w14:paraId="4353CE0D" w14:textId="77777777" w:rsidR="007E542B" w:rsidRDefault="007E542B" w:rsidP="007E54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1BEE6" w14:textId="77777777" w:rsidR="007E542B" w:rsidRDefault="007E542B">
    <w:pPr>
      <w:pStyle w:val="Encabezado"/>
      <w:rPr>
        <w:rFonts w:asciiTheme="minorHAnsi" w:hAnsiTheme="minorHAnsi" w:cstheme="minorHAnsi"/>
        <w:noProof/>
      </w:rPr>
    </w:pPr>
  </w:p>
  <w:p w14:paraId="2F9BE57C" w14:textId="0CED6894" w:rsidR="007E542B" w:rsidRDefault="007E542B">
    <w:pPr>
      <w:pStyle w:val="Encabezado"/>
    </w:pPr>
    <w:r w:rsidRPr="00A86B31">
      <w:rPr>
        <w:rFonts w:asciiTheme="minorHAnsi" w:hAnsiTheme="minorHAnsi" w:cstheme="minorHAnsi"/>
        <w:noProof/>
      </w:rPr>
      <w:drawing>
        <wp:anchor distT="0" distB="0" distL="0" distR="0" simplePos="0" relativeHeight="251659264" behindDoc="1" locked="0" layoutInCell="1" allowOverlap="1" wp14:anchorId="1F6F5113" wp14:editId="69917975">
          <wp:simplePos x="0" y="0"/>
          <wp:positionH relativeFrom="margin">
            <wp:posOffset>-370114</wp:posOffset>
          </wp:positionH>
          <wp:positionV relativeFrom="page">
            <wp:posOffset>729343</wp:posOffset>
          </wp:positionV>
          <wp:extent cx="6809740" cy="9742372"/>
          <wp:effectExtent l="0" t="0" r="0" b="0"/>
          <wp:wrapNone/>
          <wp:docPr id="2" name="image2.png" descr="Patrón de fond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71919" name="image2.png" descr="Patrón de fondo&#10;&#10;El contenido generado por IA puede ser incorrecto."/>
                  <pic:cNvPicPr/>
                </pic:nvPicPr>
                <pic:blipFill>
                  <a:blip r:embed="rId1" cstate="print"/>
                  <a:stretch>
                    <a:fillRect/>
                  </a:stretch>
                </pic:blipFill>
                <pic:spPr>
                  <a:xfrm>
                    <a:off x="0" y="0"/>
                    <a:ext cx="6821750" cy="9759554"/>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16FB3"/>
    <w:multiLevelType w:val="hybridMultilevel"/>
    <w:tmpl w:val="9B5EDC5C"/>
    <w:lvl w:ilvl="0" w:tplc="AC82921A">
      <w:start w:val="1"/>
      <w:numFmt w:val="decimal"/>
      <w:lvlText w:val="%1."/>
      <w:lvlJc w:val="left"/>
      <w:pPr>
        <w:ind w:left="1080" w:hanging="360"/>
      </w:pPr>
      <w:rPr>
        <w:rFonts w:hint="default"/>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1" w15:restartNumberingAfterBreak="0">
    <w:nsid w:val="0ADD7958"/>
    <w:multiLevelType w:val="multilevel"/>
    <w:tmpl w:val="0E588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9D506A"/>
    <w:multiLevelType w:val="multilevel"/>
    <w:tmpl w:val="86783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9116C4"/>
    <w:multiLevelType w:val="hybridMultilevel"/>
    <w:tmpl w:val="183AD8C6"/>
    <w:lvl w:ilvl="0" w:tplc="CBB464CE">
      <w:start w:val="1"/>
      <w:numFmt w:val="decimal"/>
      <w:lvlText w:val="%1."/>
      <w:lvlJc w:val="left"/>
      <w:pPr>
        <w:ind w:left="465" w:hanging="360"/>
      </w:pPr>
      <w:rPr>
        <w:rFonts w:hint="default"/>
        <w:w w:val="100"/>
        <w:lang w:val="es-ES" w:eastAsia="en-US" w:bidi="ar-SA"/>
      </w:rPr>
    </w:lvl>
    <w:lvl w:ilvl="1" w:tplc="968AB7AE">
      <w:numFmt w:val="bullet"/>
      <w:lvlText w:val="•"/>
      <w:lvlJc w:val="left"/>
      <w:pPr>
        <w:ind w:left="1352" w:hanging="360"/>
      </w:pPr>
      <w:rPr>
        <w:rFonts w:hint="default"/>
        <w:lang w:val="es-ES" w:eastAsia="en-US" w:bidi="ar-SA"/>
      </w:rPr>
    </w:lvl>
    <w:lvl w:ilvl="2" w:tplc="4544D7C8">
      <w:numFmt w:val="bullet"/>
      <w:lvlText w:val="•"/>
      <w:lvlJc w:val="left"/>
      <w:pPr>
        <w:ind w:left="2244" w:hanging="360"/>
      </w:pPr>
      <w:rPr>
        <w:rFonts w:hint="default"/>
        <w:lang w:val="es-ES" w:eastAsia="en-US" w:bidi="ar-SA"/>
      </w:rPr>
    </w:lvl>
    <w:lvl w:ilvl="3" w:tplc="C0AAE97C">
      <w:numFmt w:val="bullet"/>
      <w:lvlText w:val="•"/>
      <w:lvlJc w:val="left"/>
      <w:pPr>
        <w:ind w:left="3137" w:hanging="360"/>
      </w:pPr>
      <w:rPr>
        <w:rFonts w:hint="default"/>
        <w:lang w:val="es-ES" w:eastAsia="en-US" w:bidi="ar-SA"/>
      </w:rPr>
    </w:lvl>
    <w:lvl w:ilvl="4" w:tplc="D7FEACAE">
      <w:numFmt w:val="bullet"/>
      <w:lvlText w:val="•"/>
      <w:lvlJc w:val="left"/>
      <w:pPr>
        <w:ind w:left="4029" w:hanging="360"/>
      </w:pPr>
      <w:rPr>
        <w:rFonts w:hint="default"/>
        <w:lang w:val="es-ES" w:eastAsia="en-US" w:bidi="ar-SA"/>
      </w:rPr>
    </w:lvl>
    <w:lvl w:ilvl="5" w:tplc="412EDAEE">
      <w:numFmt w:val="bullet"/>
      <w:lvlText w:val="•"/>
      <w:lvlJc w:val="left"/>
      <w:pPr>
        <w:ind w:left="4922" w:hanging="360"/>
      </w:pPr>
      <w:rPr>
        <w:rFonts w:hint="default"/>
        <w:lang w:val="es-ES" w:eastAsia="en-US" w:bidi="ar-SA"/>
      </w:rPr>
    </w:lvl>
    <w:lvl w:ilvl="6" w:tplc="6C184DEE">
      <w:numFmt w:val="bullet"/>
      <w:lvlText w:val="•"/>
      <w:lvlJc w:val="left"/>
      <w:pPr>
        <w:ind w:left="5814" w:hanging="360"/>
      </w:pPr>
      <w:rPr>
        <w:rFonts w:hint="default"/>
        <w:lang w:val="es-ES" w:eastAsia="en-US" w:bidi="ar-SA"/>
      </w:rPr>
    </w:lvl>
    <w:lvl w:ilvl="7" w:tplc="22383BAE">
      <w:numFmt w:val="bullet"/>
      <w:lvlText w:val="•"/>
      <w:lvlJc w:val="left"/>
      <w:pPr>
        <w:ind w:left="6706" w:hanging="360"/>
      </w:pPr>
      <w:rPr>
        <w:rFonts w:hint="default"/>
        <w:lang w:val="es-ES" w:eastAsia="en-US" w:bidi="ar-SA"/>
      </w:rPr>
    </w:lvl>
    <w:lvl w:ilvl="8" w:tplc="0EEAACD8">
      <w:numFmt w:val="bullet"/>
      <w:lvlText w:val="•"/>
      <w:lvlJc w:val="left"/>
      <w:pPr>
        <w:ind w:left="7599" w:hanging="360"/>
      </w:pPr>
      <w:rPr>
        <w:rFonts w:hint="default"/>
        <w:lang w:val="es-ES" w:eastAsia="en-US" w:bidi="ar-SA"/>
      </w:rPr>
    </w:lvl>
  </w:abstractNum>
  <w:abstractNum w:abstractNumId="4" w15:restartNumberingAfterBreak="0">
    <w:nsid w:val="32035F16"/>
    <w:multiLevelType w:val="hybridMultilevel"/>
    <w:tmpl w:val="4C023AF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15:restartNumberingAfterBreak="0">
    <w:nsid w:val="32117681"/>
    <w:multiLevelType w:val="hybridMultilevel"/>
    <w:tmpl w:val="7F881902"/>
    <w:lvl w:ilvl="0" w:tplc="8FD8C78A">
      <w:start w:val="1"/>
      <w:numFmt w:val="decimal"/>
      <w:lvlText w:val="%1."/>
      <w:lvlJc w:val="left"/>
      <w:pPr>
        <w:ind w:left="360" w:hanging="360"/>
      </w:pPr>
      <w:rPr>
        <w:rFonts w:hint="default"/>
      </w:rPr>
    </w:lvl>
    <w:lvl w:ilvl="1" w:tplc="300A0019" w:tentative="1">
      <w:start w:val="1"/>
      <w:numFmt w:val="lowerLetter"/>
      <w:lvlText w:val="%2."/>
      <w:lvlJc w:val="left"/>
      <w:pPr>
        <w:ind w:left="1493" w:hanging="360"/>
      </w:pPr>
    </w:lvl>
    <w:lvl w:ilvl="2" w:tplc="300A001B" w:tentative="1">
      <w:start w:val="1"/>
      <w:numFmt w:val="lowerRoman"/>
      <w:lvlText w:val="%3."/>
      <w:lvlJc w:val="right"/>
      <w:pPr>
        <w:ind w:left="2213" w:hanging="180"/>
      </w:pPr>
    </w:lvl>
    <w:lvl w:ilvl="3" w:tplc="300A000F" w:tentative="1">
      <w:start w:val="1"/>
      <w:numFmt w:val="decimal"/>
      <w:lvlText w:val="%4."/>
      <w:lvlJc w:val="left"/>
      <w:pPr>
        <w:ind w:left="2933" w:hanging="360"/>
      </w:pPr>
    </w:lvl>
    <w:lvl w:ilvl="4" w:tplc="300A0019" w:tentative="1">
      <w:start w:val="1"/>
      <w:numFmt w:val="lowerLetter"/>
      <w:lvlText w:val="%5."/>
      <w:lvlJc w:val="left"/>
      <w:pPr>
        <w:ind w:left="3653" w:hanging="360"/>
      </w:pPr>
    </w:lvl>
    <w:lvl w:ilvl="5" w:tplc="300A001B" w:tentative="1">
      <w:start w:val="1"/>
      <w:numFmt w:val="lowerRoman"/>
      <w:lvlText w:val="%6."/>
      <w:lvlJc w:val="right"/>
      <w:pPr>
        <w:ind w:left="4373" w:hanging="180"/>
      </w:pPr>
    </w:lvl>
    <w:lvl w:ilvl="6" w:tplc="300A000F" w:tentative="1">
      <w:start w:val="1"/>
      <w:numFmt w:val="decimal"/>
      <w:lvlText w:val="%7."/>
      <w:lvlJc w:val="left"/>
      <w:pPr>
        <w:ind w:left="5093" w:hanging="360"/>
      </w:pPr>
    </w:lvl>
    <w:lvl w:ilvl="7" w:tplc="300A0019" w:tentative="1">
      <w:start w:val="1"/>
      <w:numFmt w:val="lowerLetter"/>
      <w:lvlText w:val="%8."/>
      <w:lvlJc w:val="left"/>
      <w:pPr>
        <w:ind w:left="5813" w:hanging="360"/>
      </w:pPr>
    </w:lvl>
    <w:lvl w:ilvl="8" w:tplc="300A001B" w:tentative="1">
      <w:start w:val="1"/>
      <w:numFmt w:val="lowerRoman"/>
      <w:lvlText w:val="%9."/>
      <w:lvlJc w:val="right"/>
      <w:pPr>
        <w:ind w:left="6533" w:hanging="180"/>
      </w:pPr>
    </w:lvl>
  </w:abstractNum>
  <w:abstractNum w:abstractNumId="6" w15:restartNumberingAfterBreak="0">
    <w:nsid w:val="38F00C2B"/>
    <w:multiLevelType w:val="hybridMultilevel"/>
    <w:tmpl w:val="EEF0F02A"/>
    <w:lvl w:ilvl="0" w:tplc="3EFE234C">
      <w:start w:val="1"/>
      <w:numFmt w:val="decimal"/>
      <w:lvlText w:val="%1."/>
      <w:lvlJc w:val="left"/>
      <w:pPr>
        <w:ind w:left="360" w:hanging="360"/>
      </w:pPr>
      <w:rPr>
        <w:rFonts w:ascii="Times New Roman" w:eastAsia="Times New Roman" w:hAnsi="Times New Roman" w:cs="Times New Roman"/>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3D7C0B7C"/>
    <w:multiLevelType w:val="multilevel"/>
    <w:tmpl w:val="ABD81AA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1BF0005"/>
    <w:multiLevelType w:val="hybridMultilevel"/>
    <w:tmpl w:val="103A0076"/>
    <w:lvl w:ilvl="0" w:tplc="300A000F">
      <w:start w:val="5"/>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 w15:restartNumberingAfterBreak="0">
    <w:nsid w:val="48C43EDD"/>
    <w:multiLevelType w:val="hybridMultilevel"/>
    <w:tmpl w:val="EEF0202E"/>
    <w:lvl w:ilvl="0" w:tplc="300A0005">
      <w:start w:val="1"/>
      <w:numFmt w:val="bullet"/>
      <w:lvlText w:val=""/>
      <w:lvlJc w:val="left"/>
      <w:pPr>
        <w:ind w:left="928" w:hanging="360"/>
      </w:pPr>
      <w:rPr>
        <w:rFonts w:ascii="Wingdings" w:hAnsi="Wingdings" w:hint="default"/>
        <w:b/>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0" w15:restartNumberingAfterBreak="0">
    <w:nsid w:val="547026F4"/>
    <w:multiLevelType w:val="hybridMultilevel"/>
    <w:tmpl w:val="1BCE2106"/>
    <w:lvl w:ilvl="0" w:tplc="300A0011">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 w15:restartNumberingAfterBreak="0">
    <w:nsid w:val="5B936AD2"/>
    <w:multiLevelType w:val="hybridMultilevel"/>
    <w:tmpl w:val="2884DBAE"/>
    <w:lvl w:ilvl="0" w:tplc="FD8446BC">
      <w:start w:val="1"/>
      <w:numFmt w:val="decimal"/>
      <w:lvlText w:val="%1."/>
      <w:lvlJc w:val="left"/>
      <w:pPr>
        <w:ind w:left="360" w:hanging="360"/>
      </w:pPr>
      <w:rPr>
        <w:rFonts w:hint="default"/>
      </w:rPr>
    </w:lvl>
    <w:lvl w:ilvl="1" w:tplc="300A0019" w:tentative="1">
      <w:start w:val="1"/>
      <w:numFmt w:val="lowerLetter"/>
      <w:lvlText w:val="%2."/>
      <w:lvlJc w:val="left"/>
      <w:pPr>
        <w:ind w:left="1185" w:hanging="360"/>
      </w:pPr>
    </w:lvl>
    <w:lvl w:ilvl="2" w:tplc="300A001B" w:tentative="1">
      <w:start w:val="1"/>
      <w:numFmt w:val="lowerRoman"/>
      <w:lvlText w:val="%3."/>
      <w:lvlJc w:val="right"/>
      <w:pPr>
        <w:ind w:left="1905" w:hanging="180"/>
      </w:pPr>
    </w:lvl>
    <w:lvl w:ilvl="3" w:tplc="300A000F" w:tentative="1">
      <w:start w:val="1"/>
      <w:numFmt w:val="decimal"/>
      <w:lvlText w:val="%4."/>
      <w:lvlJc w:val="left"/>
      <w:pPr>
        <w:ind w:left="2625" w:hanging="360"/>
      </w:pPr>
    </w:lvl>
    <w:lvl w:ilvl="4" w:tplc="300A0019" w:tentative="1">
      <w:start w:val="1"/>
      <w:numFmt w:val="lowerLetter"/>
      <w:lvlText w:val="%5."/>
      <w:lvlJc w:val="left"/>
      <w:pPr>
        <w:ind w:left="3345" w:hanging="360"/>
      </w:pPr>
    </w:lvl>
    <w:lvl w:ilvl="5" w:tplc="300A001B" w:tentative="1">
      <w:start w:val="1"/>
      <w:numFmt w:val="lowerRoman"/>
      <w:lvlText w:val="%6."/>
      <w:lvlJc w:val="right"/>
      <w:pPr>
        <w:ind w:left="4065" w:hanging="180"/>
      </w:pPr>
    </w:lvl>
    <w:lvl w:ilvl="6" w:tplc="300A000F" w:tentative="1">
      <w:start w:val="1"/>
      <w:numFmt w:val="decimal"/>
      <w:lvlText w:val="%7."/>
      <w:lvlJc w:val="left"/>
      <w:pPr>
        <w:ind w:left="4785" w:hanging="360"/>
      </w:pPr>
    </w:lvl>
    <w:lvl w:ilvl="7" w:tplc="300A0019" w:tentative="1">
      <w:start w:val="1"/>
      <w:numFmt w:val="lowerLetter"/>
      <w:lvlText w:val="%8."/>
      <w:lvlJc w:val="left"/>
      <w:pPr>
        <w:ind w:left="5505" w:hanging="360"/>
      </w:pPr>
    </w:lvl>
    <w:lvl w:ilvl="8" w:tplc="300A001B" w:tentative="1">
      <w:start w:val="1"/>
      <w:numFmt w:val="lowerRoman"/>
      <w:lvlText w:val="%9."/>
      <w:lvlJc w:val="right"/>
      <w:pPr>
        <w:ind w:left="6225" w:hanging="180"/>
      </w:pPr>
    </w:lvl>
  </w:abstractNum>
  <w:abstractNum w:abstractNumId="12" w15:restartNumberingAfterBreak="0">
    <w:nsid w:val="5CEA3E6E"/>
    <w:multiLevelType w:val="multilevel"/>
    <w:tmpl w:val="9596F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E2749ED"/>
    <w:multiLevelType w:val="hybridMultilevel"/>
    <w:tmpl w:val="35FA36DE"/>
    <w:lvl w:ilvl="0" w:tplc="300A0005">
      <w:start w:val="1"/>
      <w:numFmt w:val="bullet"/>
      <w:lvlText w:val=""/>
      <w:lvlJc w:val="left"/>
      <w:pPr>
        <w:ind w:left="1004" w:hanging="360"/>
      </w:pPr>
      <w:rPr>
        <w:rFonts w:ascii="Wingdings" w:hAnsi="Wingdings" w:hint="default"/>
      </w:rPr>
    </w:lvl>
    <w:lvl w:ilvl="1" w:tplc="300A0003" w:tentative="1">
      <w:start w:val="1"/>
      <w:numFmt w:val="bullet"/>
      <w:lvlText w:val="o"/>
      <w:lvlJc w:val="left"/>
      <w:pPr>
        <w:ind w:left="1724" w:hanging="360"/>
      </w:pPr>
      <w:rPr>
        <w:rFonts w:ascii="Courier New" w:hAnsi="Courier New" w:cs="Courier New" w:hint="default"/>
      </w:rPr>
    </w:lvl>
    <w:lvl w:ilvl="2" w:tplc="300A0005" w:tentative="1">
      <w:start w:val="1"/>
      <w:numFmt w:val="bullet"/>
      <w:lvlText w:val=""/>
      <w:lvlJc w:val="left"/>
      <w:pPr>
        <w:ind w:left="2444" w:hanging="360"/>
      </w:pPr>
      <w:rPr>
        <w:rFonts w:ascii="Wingdings" w:hAnsi="Wingdings" w:hint="default"/>
      </w:rPr>
    </w:lvl>
    <w:lvl w:ilvl="3" w:tplc="300A0001" w:tentative="1">
      <w:start w:val="1"/>
      <w:numFmt w:val="bullet"/>
      <w:lvlText w:val=""/>
      <w:lvlJc w:val="left"/>
      <w:pPr>
        <w:ind w:left="3164" w:hanging="360"/>
      </w:pPr>
      <w:rPr>
        <w:rFonts w:ascii="Symbol" w:hAnsi="Symbol" w:hint="default"/>
      </w:rPr>
    </w:lvl>
    <w:lvl w:ilvl="4" w:tplc="300A0003" w:tentative="1">
      <w:start w:val="1"/>
      <w:numFmt w:val="bullet"/>
      <w:lvlText w:val="o"/>
      <w:lvlJc w:val="left"/>
      <w:pPr>
        <w:ind w:left="3884" w:hanging="360"/>
      </w:pPr>
      <w:rPr>
        <w:rFonts w:ascii="Courier New" w:hAnsi="Courier New" w:cs="Courier New" w:hint="default"/>
      </w:rPr>
    </w:lvl>
    <w:lvl w:ilvl="5" w:tplc="300A0005" w:tentative="1">
      <w:start w:val="1"/>
      <w:numFmt w:val="bullet"/>
      <w:lvlText w:val=""/>
      <w:lvlJc w:val="left"/>
      <w:pPr>
        <w:ind w:left="4604" w:hanging="360"/>
      </w:pPr>
      <w:rPr>
        <w:rFonts w:ascii="Wingdings" w:hAnsi="Wingdings" w:hint="default"/>
      </w:rPr>
    </w:lvl>
    <w:lvl w:ilvl="6" w:tplc="300A0001" w:tentative="1">
      <w:start w:val="1"/>
      <w:numFmt w:val="bullet"/>
      <w:lvlText w:val=""/>
      <w:lvlJc w:val="left"/>
      <w:pPr>
        <w:ind w:left="5324" w:hanging="360"/>
      </w:pPr>
      <w:rPr>
        <w:rFonts w:ascii="Symbol" w:hAnsi="Symbol" w:hint="default"/>
      </w:rPr>
    </w:lvl>
    <w:lvl w:ilvl="7" w:tplc="300A0003" w:tentative="1">
      <w:start w:val="1"/>
      <w:numFmt w:val="bullet"/>
      <w:lvlText w:val="o"/>
      <w:lvlJc w:val="left"/>
      <w:pPr>
        <w:ind w:left="6044" w:hanging="360"/>
      </w:pPr>
      <w:rPr>
        <w:rFonts w:ascii="Courier New" w:hAnsi="Courier New" w:cs="Courier New" w:hint="default"/>
      </w:rPr>
    </w:lvl>
    <w:lvl w:ilvl="8" w:tplc="300A0005" w:tentative="1">
      <w:start w:val="1"/>
      <w:numFmt w:val="bullet"/>
      <w:lvlText w:val=""/>
      <w:lvlJc w:val="left"/>
      <w:pPr>
        <w:ind w:left="6764" w:hanging="360"/>
      </w:pPr>
      <w:rPr>
        <w:rFonts w:ascii="Wingdings" w:hAnsi="Wingdings" w:hint="default"/>
      </w:rPr>
    </w:lvl>
  </w:abstractNum>
  <w:abstractNum w:abstractNumId="14" w15:restartNumberingAfterBreak="0">
    <w:nsid w:val="635E5AD0"/>
    <w:multiLevelType w:val="multilevel"/>
    <w:tmpl w:val="3612DA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8CD48A0"/>
    <w:multiLevelType w:val="hybridMultilevel"/>
    <w:tmpl w:val="990C01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E4D47EF"/>
    <w:multiLevelType w:val="hybridMultilevel"/>
    <w:tmpl w:val="990C01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A776A42"/>
    <w:multiLevelType w:val="hybridMultilevel"/>
    <w:tmpl w:val="4B9645BC"/>
    <w:lvl w:ilvl="0" w:tplc="300A000F">
      <w:start w:val="1"/>
      <w:numFmt w:val="decimal"/>
      <w:lvlText w:val="%1."/>
      <w:lvlJc w:val="left"/>
      <w:pPr>
        <w:ind w:left="1440" w:hanging="360"/>
      </w:pPr>
    </w:lvl>
    <w:lvl w:ilvl="1" w:tplc="300A0019" w:tentative="1">
      <w:start w:val="1"/>
      <w:numFmt w:val="lowerLetter"/>
      <w:lvlText w:val="%2."/>
      <w:lvlJc w:val="left"/>
      <w:pPr>
        <w:ind w:left="2160" w:hanging="360"/>
      </w:pPr>
    </w:lvl>
    <w:lvl w:ilvl="2" w:tplc="300A001B" w:tentative="1">
      <w:start w:val="1"/>
      <w:numFmt w:val="lowerRoman"/>
      <w:lvlText w:val="%3."/>
      <w:lvlJc w:val="right"/>
      <w:pPr>
        <w:ind w:left="2880" w:hanging="180"/>
      </w:pPr>
    </w:lvl>
    <w:lvl w:ilvl="3" w:tplc="300A000F" w:tentative="1">
      <w:start w:val="1"/>
      <w:numFmt w:val="decimal"/>
      <w:lvlText w:val="%4."/>
      <w:lvlJc w:val="left"/>
      <w:pPr>
        <w:ind w:left="3600" w:hanging="360"/>
      </w:pPr>
    </w:lvl>
    <w:lvl w:ilvl="4" w:tplc="300A0019" w:tentative="1">
      <w:start w:val="1"/>
      <w:numFmt w:val="lowerLetter"/>
      <w:lvlText w:val="%5."/>
      <w:lvlJc w:val="left"/>
      <w:pPr>
        <w:ind w:left="4320" w:hanging="360"/>
      </w:pPr>
    </w:lvl>
    <w:lvl w:ilvl="5" w:tplc="300A001B" w:tentative="1">
      <w:start w:val="1"/>
      <w:numFmt w:val="lowerRoman"/>
      <w:lvlText w:val="%6."/>
      <w:lvlJc w:val="right"/>
      <w:pPr>
        <w:ind w:left="5040" w:hanging="180"/>
      </w:pPr>
    </w:lvl>
    <w:lvl w:ilvl="6" w:tplc="300A000F" w:tentative="1">
      <w:start w:val="1"/>
      <w:numFmt w:val="decimal"/>
      <w:lvlText w:val="%7."/>
      <w:lvlJc w:val="left"/>
      <w:pPr>
        <w:ind w:left="5760" w:hanging="360"/>
      </w:pPr>
    </w:lvl>
    <w:lvl w:ilvl="7" w:tplc="300A0019" w:tentative="1">
      <w:start w:val="1"/>
      <w:numFmt w:val="lowerLetter"/>
      <w:lvlText w:val="%8."/>
      <w:lvlJc w:val="left"/>
      <w:pPr>
        <w:ind w:left="6480" w:hanging="360"/>
      </w:pPr>
    </w:lvl>
    <w:lvl w:ilvl="8" w:tplc="300A001B" w:tentative="1">
      <w:start w:val="1"/>
      <w:numFmt w:val="lowerRoman"/>
      <w:lvlText w:val="%9."/>
      <w:lvlJc w:val="right"/>
      <w:pPr>
        <w:ind w:left="7200" w:hanging="180"/>
      </w:pPr>
    </w:lvl>
  </w:abstractNum>
  <w:num w:numId="1">
    <w:abstractNumId w:val="3"/>
  </w:num>
  <w:num w:numId="2">
    <w:abstractNumId w:val="5"/>
  </w:num>
  <w:num w:numId="3">
    <w:abstractNumId w:val="15"/>
  </w:num>
  <w:num w:numId="4">
    <w:abstractNumId w:val="10"/>
  </w:num>
  <w:num w:numId="5">
    <w:abstractNumId w:val="4"/>
  </w:num>
  <w:num w:numId="6">
    <w:abstractNumId w:val="0"/>
  </w:num>
  <w:num w:numId="7">
    <w:abstractNumId w:val="6"/>
  </w:num>
  <w:num w:numId="8">
    <w:abstractNumId w:val="1"/>
  </w:num>
  <w:num w:numId="9">
    <w:abstractNumId w:val="16"/>
  </w:num>
  <w:num w:numId="10">
    <w:abstractNumId w:val="11"/>
  </w:num>
  <w:num w:numId="11">
    <w:abstractNumId w:val="8"/>
  </w:num>
  <w:num w:numId="12">
    <w:abstractNumId w:val="13"/>
  </w:num>
  <w:num w:numId="13">
    <w:abstractNumId w:val="9"/>
  </w:num>
  <w:num w:numId="14">
    <w:abstractNumId w:val="12"/>
  </w:num>
  <w:num w:numId="15">
    <w:abstractNumId w:val="14"/>
  </w:num>
  <w:num w:numId="16">
    <w:abstractNumId w:val="7"/>
  </w:num>
  <w:num w:numId="17">
    <w:abstractNumId w:val="2"/>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EE1"/>
    <w:rsid w:val="000245A6"/>
    <w:rsid w:val="00027BA7"/>
    <w:rsid w:val="00031025"/>
    <w:rsid w:val="00062F5B"/>
    <w:rsid w:val="000833A3"/>
    <w:rsid w:val="00090AFD"/>
    <w:rsid w:val="00092D49"/>
    <w:rsid w:val="000D2384"/>
    <w:rsid w:val="000D2EE1"/>
    <w:rsid w:val="000E60E7"/>
    <w:rsid w:val="000E6A5D"/>
    <w:rsid w:val="000E7A8F"/>
    <w:rsid w:val="00100450"/>
    <w:rsid w:val="00120321"/>
    <w:rsid w:val="0013020F"/>
    <w:rsid w:val="0013660B"/>
    <w:rsid w:val="001421E3"/>
    <w:rsid w:val="00154FFD"/>
    <w:rsid w:val="00171968"/>
    <w:rsid w:val="001A22C2"/>
    <w:rsid w:val="001A5049"/>
    <w:rsid w:val="001A6DA5"/>
    <w:rsid w:val="001A7321"/>
    <w:rsid w:val="001B7D8C"/>
    <w:rsid w:val="001F257F"/>
    <w:rsid w:val="00224D22"/>
    <w:rsid w:val="00287991"/>
    <w:rsid w:val="002911E9"/>
    <w:rsid w:val="00295F4F"/>
    <w:rsid w:val="002B2CF5"/>
    <w:rsid w:val="002E1609"/>
    <w:rsid w:val="002E413C"/>
    <w:rsid w:val="00322B5F"/>
    <w:rsid w:val="003254D1"/>
    <w:rsid w:val="00390131"/>
    <w:rsid w:val="003A1E55"/>
    <w:rsid w:val="003D5136"/>
    <w:rsid w:val="003E76F5"/>
    <w:rsid w:val="00404322"/>
    <w:rsid w:val="00422BAB"/>
    <w:rsid w:val="00431FAB"/>
    <w:rsid w:val="00433324"/>
    <w:rsid w:val="004608AB"/>
    <w:rsid w:val="00473581"/>
    <w:rsid w:val="004A1BC4"/>
    <w:rsid w:val="004A6ED0"/>
    <w:rsid w:val="004B51EA"/>
    <w:rsid w:val="004C5B72"/>
    <w:rsid w:val="004D6022"/>
    <w:rsid w:val="004E6E72"/>
    <w:rsid w:val="004F7374"/>
    <w:rsid w:val="00507520"/>
    <w:rsid w:val="00511905"/>
    <w:rsid w:val="005164FC"/>
    <w:rsid w:val="00532277"/>
    <w:rsid w:val="00535F2B"/>
    <w:rsid w:val="005546E5"/>
    <w:rsid w:val="005551FE"/>
    <w:rsid w:val="00561D8D"/>
    <w:rsid w:val="0057360F"/>
    <w:rsid w:val="00580FD4"/>
    <w:rsid w:val="00595B37"/>
    <w:rsid w:val="00620D42"/>
    <w:rsid w:val="006523A8"/>
    <w:rsid w:val="00657D65"/>
    <w:rsid w:val="00662661"/>
    <w:rsid w:val="006650C5"/>
    <w:rsid w:val="00671567"/>
    <w:rsid w:val="006911F6"/>
    <w:rsid w:val="00692246"/>
    <w:rsid w:val="006A7426"/>
    <w:rsid w:val="006C60CF"/>
    <w:rsid w:val="006E5352"/>
    <w:rsid w:val="00731324"/>
    <w:rsid w:val="00736C25"/>
    <w:rsid w:val="007564EB"/>
    <w:rsid w:val="007708E0"/>
    <w:rsid w:val="00777C9B"/>
    <w:rsid w:val="007A68E6"/>
    <w:rsid w:val="007E3E0D"/>
    <w:rsid w:val="007E542B"/>
    <w:rsid w:val="007F2FF5"/>
    <w:rsid w:val="0081156C"/>
    <w:rsid w:val="008A6E88"/>
    <w:rsid w:val="008A7F8A"/>
    <w:rsid w:val="008B0A64"/>
    <w:rsid w:val="008B39CB"/>
    <w:rsid w:val="008B750E"/>
    <w:rsid w:val="008D063D"/>
    <w:rsid w:val="008D5CDB"/>
    <w:rsid w:val="00913833"/>
    <w:rsid w:val="00920145"/>
    <w:rsid w:val="0092650B"/>
    <w:rsid w:val="009545F7"/>
    <w:rsid w:val="00973A53"/>
    <w:rsid w:val="00975927"/>
    <w:rsid w:val="00987293"/>
    <w:rsid w:val="009D6141"/>
    <w:rsid w:val="009E0E80"/>
    <w:rsid w:val="00A04985"/>
    <w:rsid w:val="00A05597"/>
    <w:rsid w:val="00A30011"/>
    <w:rsid w:val="00A43F0F"/>
    <w:rsid w:val="00A440B2"/>
    <w:rsid w:val="00A51EA0"/>
    <w:rsid w:val="00A52824"/>
    <w:rsid w:val="00A626FF"/>
    <w:rsid w:val="00A74129"/>
    <w:rsid w:val="00A86B31"/>
    <w:rsid w:val="00AD5403"/>
    <w:rsid w:val="00AF18EC"/>
    <w:rsid w:val="00AF539C"/>
    <w:rsid w:val="00B1532D"/>
    <w:rsid w:val="00B57191"/>
    <w:rsid w:val="00B80372"/>
    <w:rsid w:val="00B864D4"/>
    <w:rsid w:val="00BA7FBA"/>
    <w:rsid w:val="00BC346B"/>
    <w:rsid w:val="00BD4BDB"/>
    <w:rsid w:val="00BF6DE4"/>
    <w:rsid w:val="00C10C5A"/>
    <w:rsid w:val="00C21D1F"/>
    <w:rsid w:val="00C41C38"/>
    <w:rsid w:val="00C42776"/>
    <w:rsid w:val="00C55290"/>
    <w:rsid w:val="00C73A97"/>
    <w:rsid w:val="00C765A5"/>
    <w:rsid w:val="00C92491"/>
    <w:rsid w:val="00CA1404"/>
    <w:rsid w:val="00CA3E07"/>
    <w:rsid w:val="00CD56B8"/>
    <w:rsid w:val="00CE5426"/>
    <w:rsid w:val="00D013D7"/>
    <w:rsid w:val="00D20671"/>
    <w:rsid w:val="00D36E4B"/>
    <w:rsid w:val="00D5427B"/>
    <w:rsid w:val="00D72A56"/>
    <w:rsid w:val="00D809FC"/>
    <w:rsid w:val="00D86459"/>
    <w:rsid w:val="00DE60DD"/>
    <w:rsid w:val="00E23E10"/>
    <w:rsid w:val="00E27F96"/>
    <w:rsid w:val="00E53976"/>
    <w:rsid w:val="00E550AD"/>
    <w:rsid w:val="00E5568E"/>
    <w:rsid w:val="00E61BEA"/>
    <w:rsid w:val="00E71B07"/>
    <w:rsid w:val="00E72612"/>
    <w:rsid w:val="00E81899"/>
    <w:rsid w:val="00E940B5"/>
    <w:rsid w:val="00EA01E7"/>
    <w:rsid w:val="00ED1DDC"/>
    <w:rsid w:val="00ED6F6B"/>
    <w:rsid w:val="00EF3CEB"/>
    <w:rsid w:val="00F159DF"/>
    <w:rsid w:val="00F2282C"/>
    <w:rsid w:val="00F347B6"/>
    <w:rsid w:val="00F455C6"/>
    <w:rsid w:val="00F915B2"/>
    <w:rsid w:val="00FA5163"/>
    <w:rsid w:val="00FB04D3"/>
    <w:rsid w:val="00FB44BB"/>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86C1D"/>
  <w15:docId w15:val="{8D6303B3-EA5C-4C7A-AC1C-EA8F7ACE8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link w:val="Ttulo1Car"/>
    <w:uiPriority w:val="9"/>
    <w:qFormat/>
    <w:pPr>
      <w:ind w:left="105"/>
      <w:outlineLvl w:val="0"/>
    </w:pPr>
    <w:rPr>
      <w:b/>
      <w:bCs/>
      <w:sz w:val="24"/>
      <w:szCs w:val="24"/>
    </w:rPr>
  </w:style>
  <w:style w:type="paragraph" w:styleId="Ttulo2">
    <w:name w:val="heading 2"/>
    <w:basedOn w:val="Normal"/>
    <w:next w:val="Normal"/>
    <w:link w:val="Ttulo2Car"/>
    <w:uiPriority w:val="9"/>
    <w:semiHidden/>
    <w:unhideWhenUsed/>
    <w:qFormat/>
    <w:rsid w:val="008A6E8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Ttulo">
    <w:name w:val="Title"/>
    <w:basedOn w:val="Normal"/>
    <w:uiPriority w:val="10"/>
    <w:qFormat/>
    <w:pPr>
      <w:spacing w:before="177"/>
      <w:ind w:left="105" w:right="37"/>
    </w:pPr>
    <w:rPr>
      <w:b/>
      <w:bCs/>
      <w:sz w:val="28"/>
      <w:szCs w:val="28"/>
    </w:rPr>
  </w:style>
  <w:style w:type="paragraph" w:styleId="Prrafodelista">
    <w:name w:val="List Paragraph"/>
    <w:basedOn w:val="Normal"/>
    <w:uiPriority w:val="34"/>
    <w:qFormat/>
    <w:pPr>
      <w:ind w:left="465" w:right="110" w:hanging="360"/>
      <w:jc w:val="both"/>
    </w:pPr>
  </w:style>
  <w:style w:type="paragraph" w:customStyle="1" w:styleId="TableParagraph">
    <w:name w:val="Table Paragraph"/>
    <w:basedOn w:val="Normal"/>
    <w:uiPriority w:val="1"/>
    <w:qFormat/>
  </w:style>
  <w:style w:type="character" w:customStyle="1" w:styleId="Ttulo1Car">
    <w:name w:val="Título 1 Car"/>
    <w:basedOn w:val="Fuentedeprrafopredeter"/>
    <w:link w:val="Ttulo1"/>
    <w:uiPriority w:val="9"/>
    <w:rsid w:val="00171968"/>
    <w:rPr>
      <w:rFonts w:ascii="Calibri" w:eastAsia="Calibri" w:hAnsi="Calibri" w:cs="Calibri"/>
      <w:b/>
      <w:bCs/>
      <w:sz w:val="24"/>
      <w:szCs w:val="24"/>
      <w:lang w:val="es-ES"/>
    </w:rPr>
  </w:style>
  <w:style w:type="character" w:styleId="Hipervnculo">
    <w:name w:val="Hyperlink"/>
    <w:basedOn w:val="Fuentedeprrafopredeter"/>
    <w:uiPriority w:val="99"/>
    <w:unhideWhenUsed/>
    <w:rsid w:val="00171968"/>
    <w:rPr>
      <w:color w:val="0000FF" w:themeColor="hyperlink"/>
      <w:u w:val="single"/>
    </w:rPr>
  </w:style>
  <w:style w:type="character" w:styleId="Mencinsinresolver">
    <w:name w:val="Unresolved Mention"/>
    <w:basedOn w:val="Fuentedeprrafopredeter"/>
    <w:uiPriority w:val="99"/>
    <w:semiHidden/>
    <w:unhideWhenUsed/>
    <w:rsid w:val="00171968"/>
    <w:rPr>
      <w:color w:val="605E5C"/>
      <w:shd w:val="clear" w:color="auto" w:fill="E1DFDD"/>
    </w:rPr>
  </w:style>
  <w:style w:type="paragraph" w:styleId="Sinespaciado">
    <w:name w:val="No Spacing"/>
    <w:link w:val="SinespaciadoCar"/>
    <w:uiPriority w:val="1"/>
    <w:qFormat/>
    <w:rsid w:val="00F159DF"/>
    <w:pPr>
      <w:widowControl/>
      <w:autoSpaceDE/>
      <w:autoSpaceDN/>
    </w:pPr>
    <w:rPr>
      <w:rFonts w:eastAsiaTheme="minorEastAsia"/>
      <w:lang w:val="es-ES" w:eastAsia="es-ES"/>
    </w:rPr>
  </w:style>
  <w:style w:type="character" w:customStyle="1" w:styleId="SinespaciadoCar">
    <w:name w:val="Sin espaciado Car"/>
    <w:basedOn w:val="Fuentedeprrafopredeter"/>
    <w:link w:val="Sinespaciado"/>
    <w:uiPriority w:val="1"/>
    <w:rsid w:val="00F159DF"/>
    <w:rPr>
      <w:rFonts w:eastAsiaTheme="minorEastAsia"/>
      <w:lang w:val="es-ES" w:eastAsia="es-ES"/>
    </w:rPr>
  </w:style>
  <w:style w:type="paragraph" w:styleId="NormalWeb">
    <w:name w:val="Normal (Web)"/>
    <w:basedOn w:val="Normal"/>
    <w:uiPriority w:val="99"/>
    <w:unhideWhenUsed/>
    <w:rsid w:val="00F159DF"/>
    <w:pPr>
      <w:widowControl/>
      <w:autoSpaceDE/>
      <w:autoSpaceDN/>
      <w:spacing w:before="100" w:beforeAutospacing="1" w:after="100" w:afterAutospacing="1"/>
    </w:pPr>
    <w:rPr>
      <w:rFonts w:ascii="Times New Roman" w:eastAsia="Times New Roman" w:hAnsi="Times New Roman" w:cs="Times New Roman"/>
      <w:sz w:val="24"/>
      <w:szCs w:val="24"/>
      <w:lang w:val="es-EC" w:eastAsia="es-EC"/>
    </w:rPr>
  </w:style>
  <w:style w:type="character" w:customStyle="1" w:styleId="longtext">
    <w:name w:val="long_text"/>
    <w:basedOn w:val="Fuentedeprrafopredeter"/>
    <w:uiPriority w:val="99"/>
    <w:rsid w:val="00F159DF"/>
  </w:style>
  <w:style w:type="paragraph" w:styleId="Bibliografa">
    <w:name w:val="Bibliography"/>
    <w:basedOn w:val="Normal"/>
    <w:next w:val="Normal"/>
    <w:uiPriority w:val="37"/>
    <w:unhideWhenUsed/>
    <w:rsid w:val="00F159DF"/>
    <w:pPr>
      <w:widowControl/>
      <w:autoSpaceDE/>
      <w:autoSpaceDN/>
      <w:spacing w:after="160" w:line="259" w:lineRule="auto"/>
    </w:pPr>
    <w:rPr>
      <w:rFonts w:asciiTheme="minorHAnsi" w:eastAsiaTheme="minorHAnsi" w:hAnsiTheme="minorHAnsi" w:cstheme="minorBidi"/>
    </w:rPr>
  </w:style>
  <w:style w:type="character" w:customStyle="1" w:styleId="TextoindependienteCar">
    <w:name w:val="Texto independiente Car"/>
    <w:basedOn w:val="Fuentedeprrafopredeter"/>
    <w:link w:val="Textoindependiente"/>
    <w:uiPriority w:val="1"/>
    <w:rsid w:val="00973A53"/>
    <w:rPr>
      <w:rFonts w:ascii="Calibri" w:eastAsia="Calibri" w:hAnsi="Calibri" w:cs="Calibri"/>
      <w:sz w:val="24"/>
      <w:szCs w:val="24"/>
      <w:lang w:val="es-ES"/>
    </w:rPr>
  </w:style>
  <w:style w:type="paragraph" w:customStyle="1" w:styleId="APA">
    <w:name w:val="APA"/>
    <w:basedOn w:val="Normal"/>
    <w:link w:val="APACar"/>
    <w:qFormat/>
    <w:rsid w:val="00975927"/>
    <w:pPr>
      <w:widowControl/>
      <w:autoSpaceDE/>
      <w:autoSpaceDN/>
      <w:spacing w:line="480" w:lineRule="auto"/>
      <w:ind w:left="284" w:firstLine="720"/>
      <w:jc w:val="both"/>
    </w:pPr>
    <w:rPr>
      <w:rFonts w:ascii="Times New Roman" w:eastAsiaTheme="minorHAnsi" w:hAnsi="Times New Roman" w:cs="Times New Roman"/>
      <w:sz w:val="24"/>
      <w:szCs w:val="24"/>
      <w:lang w:val="es-MX"/>
    </w:rPr>
  </w:style>
  <w:style w:type="character" w:customStyle="1" w:styleId="APACar">
    <w:name w:val="APA Car"/>
    <w:basedOn w:val="Fuentedeprrafopredeter"/>
    <w:link w:val="APA"/>
    <w:rsid w:val="00975927"/>
    <w:rPr>
      <w:rFonts w:ascii="Times New Roman" w:hAnsi="Times New Roman" w:cs="Times New Roman"/>
      <w:sz w:val="24"/>
      <w:szCs w:val="24"/>
      <w:lang w:val="es-MX"/>
    </w:rPr>
  </w:style>
  <w:style w:type="character" w:customStyle="1" w:styleId="Ttulo2Car">
    <w:name w:val="Título 2 Car"/>
    <w:basedOn w:val="Fuentedeprrafopredeter"/>
    <w:link w:val="Ttulo2"/>
    <w:uiPriority w:val="9"/>
    <w:semiHidden/>
    <w:rsid w:val="008A6E88"/>
    <w:rPr>
      <w:rFonts w:asciiTheme="majorHAnsi" w:eastAsiaTheme="majorEastAsia" w:hAnsiTheme="majorHAnsi" w:cstheme="majorBidi"/>
      <w:color w:val="365F91" w:themeColor="accent1" w:themeShade="BF"/>
      <w:sz w:val="26"/>
      <w:szCs w:val="26"/>
      <w:lang w:val="es-ES"/>
    </w:rPr>
  </w:style>
  <w:style w:type="character" w:customStyle="1" w:styleId="s1">
    <w:name w:val="s1"/>
    <w:basedOn w:val="Fuentedeprrafopredeter"/>
    <w:rsid w:val="00B1532D"/>
    <w:rPr>
      <w:rFonts w:ascii="UICTFontTextStyleBody" w:hAnsi="UICTFontTextStyleBody" w:hint="default"/>
      <w:b w:val="0"/>
      <w:bCs w:val="0"/>
      <w:i w:val="0"/>
      <w:iCs w:val="0"/>
      <w:sz w:val="26"/>
      <w:szCs w:val="26"/>
    </w:rPr>
  </w:style>
  <w:style w:type="paragraph" w:styleId="HTMLconformatoprevio">
    <w:name w:val="HTML Preformatted"/>
    <w:basedOn w:val="Normal"/>
    <w:link w:val="HTMLconformatoprevioCar"/>
    <w:uiPriority w:val="99"/>
    <w:semiHidden/>
    <w:unhideWhenUsed/>
    <w:rsid w:val="00B57191"/>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B57191"/>
    <w:rPr>
      <w:rFonts w:ascii="Consolas" w:eastAsia="Calibri" w:hAnsi="Consolas" w:cs="Calibri"/>
      <w:sz w:val="20"/>
      <w:szCs w:val="20"/>
      <w:lang w:val="es-ES"/>
    </w:rPr>
  </w:style>
  <w:style w:type="character" w:styleId="Refdecomentario">
    <w:name w:val="annotation reference"/>
    <w:basedOn w:val="Fuentedeprrafopredeter"/>
    <w:uiPriority w:val="99"/>
    <w:semiHidden/>
    <w:unhideWhenUsed/>
    <w:rsid w:val="002B2CF5"/>
    <w:rPr>
      <w:sz w:val="16"/>
      <w:szCs w:val="16"/>
    </w:rPr>
  </w:style>
  <w:style w:type="paragraph" w:styleId="Textocomentario">
    <w:name w:val="annotation text"/>
    <w:basedOn w:val="Normal"/>
    <w:link w:val="TextocomentarioCar"/>
    <w:uiPriority w:val="99"/>
    <w:unhideWhenUsed/>
    <w:rsid w:val="002B2CF5"/>
    <w:rPr>
      <w:sz w:val="20"/>
      <w:szCs w:val="20"/>
    </w:rPr>
  </w:style>
  <w:style w:type="character" w:customStyle="1" w:styleId="TextocomentarioCar">
    <w:name w:val="Texto comentario Car"/>
    <w:basedOn w:val="Fuentedeprrafopredeter"/>
    <w:link w:val="Textocomentario"/>
    <w:uiPriority w:val="99"/>
    <w:rsid w:val="002B2CF5"/>
    <w:rPr>
      <w:rFonts w:ascii="Calibri" w:eastAsia="Calibri" w:hAnsi="Calibri" w:cs="Calibri"/>
      <w:sz w:val="20"/>
      <w:szCs w:val="20"/>
      <w:lang w:val="es-ES"/>
    </w:rPr>
  </w:style>
  <w:style w:type="paragraph" w:styleId="Asuntodelcomentario">
    <w:name w:val="annotation subject"/>
    <w:basedOn w:val="Textocomentario"/>
    <w:next w:val="Textocomentario"/>
    <w:link w:val="AsuntodelcomentarioCar"/>
    <w:uiPriority w:val="99"/>
    <w:semiHidden/>
    <w:unhideWhenUsed/>
    <w:rsid w:val="002B2CF5"/>
    <w:rPr>
      <w:b/>
      <w:bCs/>
    </w:rPr>
  </w:style>
  <w:style w:type="character" w:customStyle="1" w:styleId="AsuntodelcomentarioCar">
    <w:name w:val="Asunto del comentario Car"/>
    <w:basedOn w:val="TextocomentarioCar"/>
    <w:link w:val="Asuntodelcomentario"/>
    <w:uiPriority w:val="99"/>
    <w:semiHidden/>
    <w:rsid w:val="002B2CF5"/>
    <w:rPr>
      <w:rFonts w:ascii="Calibri" w:eastAsia="Calibri" w:hAnsi="Calibri" w:cs="Calibri"/>
      <w:b/>
      <w:bCs/>
      <w:sz w:val="20"/>
      <w:szCs w:val="20"/>
      <w:lang w:val="es-ES"/>
    </w:rPr>
  </w:style>
  <w:style w:type="paragraph" w:styleId="Encabezado">
    <w:name w:val="header"/>
    <w:basedOn w:val="Normal"/>
    <w:link w:val="EncabezadoCar"/>
    <w:uiPriority w:val="99"/>
    <w:unhideWhenUsed/>
    <w:rsid w:val="007E542B"/>
    <w:pPr>
      <w:tabs>
        <w:tab w:val="center" w:pos="4680"/>
        <w:tab w:val="right" w:pos="9360"/>
      </w:tabs>
    </w:pPr>
  </w:style>
  <w:style w:type="character" w:customStyle="1" w:styleId="EncabezadoCar">
    <w:name w:val="Encabezado Car"/>
    <w:basedOn w:val="Fuentedeprrafopredeter"/>
    <w:link w:val="Encabezado"/>
    <w:uiPriority w:val="99"/>
    <w:rsid w:val="007E542B"/>
    <w:rPr>
      <w:rFonts w:ascii="Calibri" w:eastAsia="Calibri" w:hAnsi="Calibri" w:cs="Calibri"/>
      <w:lang w:val="es-ES"/>
    </w:rPr>
  </w:style>
  <w:style w:type="paragraph" w:styleId="Piedepgina">
    <w:name w:val="footer"/>
    <w:basedOn w:val="Normal"/>
    <w:link w:val="PiedepginaCar"/>
    <w:uiPriority w:val="99"/>
    <w:unhideWhenUsed/>
    <w:rsid w:val="007E542B"/>
    <w:pPr>
      <w:tabs>
        <w:tab w:val="center" w:pos="4680"/>
        <w:tab w:val="right" w:pos="9360"/>
      </w:tabs>
    </w:pPr>
  </w:style>
  <w:style w:type="character" w:customStyle="1" w:styleId="PiedepginaCar">
    <w:name w:val="Pie de página Car"/>
    <w:basedOn w:val="Fuentedeprrafopredeter"/>
    <w:link w:val="Piedepgina"/>
    <w:uiPriority w:val="99"/>
    <w:rsid w:val="007E542B"/>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74">
      <w:bodyDiv w:val="1"/>
      <w:marLeft w:val="0"/>
      <w:marRight w:val="0"/>
      <w:marTop w:val="0"/>
      <w:marBottom w:val="0"/>
      <w:divBdr>
        <w:top w:val="none" w:sz="0" w:space="0" w:color="auto"/>
        <w:left w:val="none" w:sz="0" w:space="0" w:color="auto"/>
        <w:bottom w:val="none" w:sz="0" w:space="0" w:color="auto"/>
        <w:right w:val="none" w:sz="0" w:space="0" w:color="auto"/>
      </w:divBdr>
    </w:div>
    <w:div w:id="12925374">
      <w:bodyDiv w:val="1"/>
      <w:marLeft w:val="0"/>
      <w:marRight w:val="0"/>
      <w:marTop w:val="0"/>
      <w:marBottom w:val="0"/>
      <w:divBdr>
        <w:top w:val="none" w:sz="0" w:space="0" w:color="auto"/>
        <w:left w:val="none" w:sz="0" w:space="0" w:color="auto"/>
        <w:bottom w:val="none" w:sz="0" w:space="0" w:color="auto"/>
        <w:right w:val="none" w:sz="0" w:space="0" w:color="auto"/>
      </w:divBdr>
    </w:div>
    <w:div w:id="13655160">
      <w:bodyDiv w:val="1"/>
      <w:marLeft w:val="0"/>
      <w:marRight w:val="0"/>
      <w:marTop w:val="0"/>
      <w:marBottom w:val="0"/>
      <w:divBdr>
        <w:top w:val="none" w:sz="0" w:space="0" w:color="auto"/>
        <w:left w:val="none" w:sz="0" w:space="0" w:color="auto"/>
        <w:bottom w:val="none" w:sz="0" w:space="0" w:color="auto"/>
        <w:right w:val="none" w:sz="0" w:space="0" w:color="auto"/>
      </w:divBdr>
    </w:div>
    <w:div w:id="17657751">
      <w:bodyDiv w:val="1"/>
      <w:marLeft w:val="0"/>
      <w:marRight w:val="0"/>
      <w:marTop w:val="0"/>
      <w:marBottom w:val="0"/>
      <w:divBdr>
        <w:top w:val="none" w:sz="0" w:space="0" w:color="auto"/>
        <w:left w:val="none" w:sz="0" w:space="0" w:color="auto"/>
        <w:bottom w:val="none" w:sz="0" w:space="0" w:color="auto"/>
        <w:right w:val="none" w:sz="0" w:space="0" w:color="auto"/>
      </w:divBdr>
    </w:div>
    <w:div w:id="19937466">
      <w:bodyDiv w:val="1"/>
      <w:marLeft w:val="0"/>
      <w:marRight w:val="0"/>
      <w:marTop w:val="0"/>
      <w:marBottom w:val="0"/>
      <w:divBdr>
        <w:top w:val="none" w:sz="0" w:space="0" w:color="auto"/>
        <w:left w:val="none" w:sz="0" w:space="0" w:color="auto"/>
        <w:bottom w:val="none" w:sz="0" w:space="0" w:color="auto"/>
        <w:right w:val="none" w:sz="0" w:space="0" w:color="auto"/>
      </w:divBdr>
    </w:div>
    <w:div w:id="20909205">
      <w:bodyDiv w:val="1"/>
      <w:marLeft w:val="0"/>
      <w:marRight w:val="0"/>
      <w:marTop w:val="0"/>
      <w:marBottom w:val="0"/>
      <w:divBdr>
        <w:top w:val="none" w:sz="0" w:space="0" w:color="auto"/>
        <w:left w:val="none" w:sz="0" w:space="0" w:color="auto"/>
        <w:bottom w:val="none" w:sz="0" w:space="0" w:color="auto"/>
        <w:right w:val="none" w:sz="0" w:space="0" w:color="auto"/>
      </w:divBdr>
    </w:div>
    <w:div w:id="25566063">
      <w:bodyDiv w:val="1"/>
      <w:marLeft w:val="0"/>
      <w:marRight w:val="0"/>
      <w:marTop w:val="0"/>
      <w:marBottom w:val="0"/>
      <w:divBdr>
        <w:top w:val="none" w:sz="0" w:space="0" w:color="auto"/>
        <w:left w:val="none" w:sz="0" w:space="0" w:color="auto"/>
        <w:bottom w:val="none" w:sz="0" w:space="0" w:color="auto"/>
        <w:right w:val="none" w:sz="0" w:space="0" w:color="auto"/>
      </w:divBdr>
    </w:div>
    <w:div w:id="39520089">
      <w:bodyDiv w:val="1"/>
      <w:marLeft w:val="0"/>
      <w:marRight w:val="0"/>
      <w:marTop w:val="0"/>
      <w:marBottom w:val="0"/>
      <w:divBdr>
        <w:top w:val="none" w:sz="0" w:space="0" w:color="auto"/>
        <w:left w:val="none" w:sz="0" w:space="0" w:color="auto"/>
        <w:bottom w:val="none" w:sz="0" w:space="0" w:color="auto"/>
        <w:right w:val="none" w:sz="0" w:space="0" w:color="auto"/>
      </w:divBdr>
    </w:div>
    <w:div w:id="42098867">
      <w:bodyDiv w:val="1"/>
      <w:marLeft w:val="0"/>
      <w:marRight w:val="0"/>
      <w:marTop w:val="0"/>
      <w:marBottom w:val="0"/>
      <w:divBdr>
        <w:top w:val="none" w:sz="0" w:space="0" w:color="auto"/>
        <w:left w:val="none" w:sz="0" w:space="0" w:color="auto"/>
        <w:bottom w:val="none" w:sz="0" w:space="0" w:color="auto"/>
        <w:right w:val="none" w:sz="0" w:space="0" w:color="auto"/>
      </w:divBdr>
    </w:div>
    <w:div w:id="44647015">
      <w:bodyDiv w:val="1"/>
      <w:marLeft w:val="0"/>
      <w:marRight w:val="0"/>
      <w:marTop w:val="0"/>
      <w:marBottom w:val="0"/>
      <w:divBdr>
        <w:top w:val="none" w:sz="0" w:space="0" w:color="auto"/>
        <w:left w:val="none" w:sz="0" w:space="0" w:color="auto"/>
        <w:bottom w:val="none" w:sz="0" w:space="0" w:color="auto"/>
        <w:right w:val="none" w:sz="0" w:space="0" w:color="auto"/>
      </w:divBdr>
    </w:div>
    <w:div w:id="45879612">
      <w:bodyDiv w:val="1"/>
      <w:marLeft w:val="0"/>
      <w:marRight w:val="0"/>
      <w:marTop w:val="0"/>
      <w:marBottom w:val="0"/>
      <w:divBdr>
        <w:top w:val="none" w:sz="0" w:space="0" w:color="auto"/>
        <w:left w:val="none" w:sz="0" w:space="0" w:color="auto"/>
        <w:bottom w:val="none" w:sz="0" w:space="0" w:color="auto"/>
        <w:right w:val="none" w:sz="0" w:space="0" w:color="auto"/>
      </w:divBdr>
    </w:div>
    <w:div w:id="46416882">
      <w:bodyDiv w:val="1"/>
      <w:marLeft w:val="0"/>
      <w:marRight w:val="0"/>
      <w:marTop w:val="0"/>
      <w:marBottom w:val="0"/>
      <w:divBdr>
        <w:top w:val="none" w:sz="0" w:space="0" w:color="auto"/>
        <w:left w:val="none" w:sz="0" w:space="0" w:color="auto"/>
        <w:bottom w:val="none" w:sz="0" w:space="0" w:color="auto"/>
        <w:right w:val="none" w:sz="0" w:space="0" w:color="auto"/>
      </w:divBdr>
    </w:div>
    <w:div w:id="47192495">
      <w:bodyDiv w:val="1"/>
      <w:marLeft w:val="0"/>
      <w:marRight w:val="0"/>
      <w:marTop w:val="0"/>
      <w:marBottom w:val="0"/>
      <w:divBdr>
        <w:top w:val="none" w:sz="0" w:space="0" w:color="auto"/>
        <w:left w:val="none" w:sz="0" w:space="0" w:color="auto"/>
        <w:bottom w:val="none" w:sz="0" w:space="0" w:color="auto"/>
        <w:right w:val="none" w:sz="0" w:space="0" w:color="auto"/>
      </w:divBdr>
    </w:div>
    <w:div w:id="52579253">
      <w:bodyDiv w:val="1"/>
      <w:marLeft w:val="0"/>
      <w:marRight w:val="0"/>
      <w:marTop w:val="0"/>
      <w:marBottom w:val="0"/>
      <w:divBdr>
        <w:top w:val="none" w:sz="0" w:space="0" w:color="auto"/>
        <w:left w:val="none" w:sz="0" w:space="0" w:color="auto"/>
        <w:bottom w:val="none" w:sz="0" w:space="0" w:color="auto"/>
        <w:right w:val="none" w:sz="0" w:space="0" w:color="auto"/>
      </w:divBdr>
    </w:div>
    <w:div w:id="55785332">
      <w:bodyDiv w:val="1"/>
      <w:marLeft w:val="0"/>
      <w:marRight w:val="0"/>
      <w:marTop w:val="0"/>
      <w:marBottom w:val="0"/>
      <w:divBdr>
        <w:top w:val="none" w:sz="0" w:space="0" w:color="auto"/>
        <w:left w:val="none" w:sz="0" w:space="0" w:color="auto"/>
        <w:bottom w:val="none" w:sz="0" w:space="0" w:color="auto"/>
        <w:right w:val="none" w:sz="0" w:space="0" w:color="auto"/>
      </w:divBdr>
    </w:div>
    <w:div w:id="55858238">
      <w:bodyDiv w:val="1"/>
      <w:marLeft w:val="0"/>
      <w:marRight w:val="0"/>
      <w:marTop w:val="0"/>
      <w:marBottom w:val="0"/>
      <w:divBdr>
        <w:top w:val="none" w:sz="0" w:space="0" w:color="auto"/>
        <w:left w:val="none" w:sz="0" w:space="0" w:color="auto"/>
        <w:bottom w:val="none" w:sz="0" w:space="0" w:color="auto"/>
        <w:right w:val="none" w:sz="0" w:space="0" w:color="auto"/>
      </w:divBdr>
    </w:div>
    <w:div w:id="58283986">
      <w:bodyDiv w:val="1"/>
      <w:marLeft w:val="0"/>
      <w:marRight w:val="0"/>
      <w:marTop w:val="0"/>
      <w:marBottom w:val="0"/>
      <w:divBdr>
        <w:top w:val="none" w:sz="0" w:space="0" w:color="auto"/>
        <w:left w:val="none" w:sz="0" w:space="0" w:color="auto"/>
        <w:bottom w:val="none" w:sz="0" w:space="0" w:color="auto"/>
        <w:right w:val="none" w:sz="0" w:space="0" w:color="auto"/>
      </w:divBdr>
    </w:div>
    <w:div w:id="62460262">
      <w:bodyDiv w:val="1"/>
      <w:marLeft w:val="0"/>
      <w:marRight w:val="0"/>
      <w:marTop w:val="0"/>
      <w:marBottom w:val="0"/>
      <w:divBdr>
        <w:top w:val="none" w:sz="0" w:space="0" w:color="auto"/>
        <w:left w:val="none" w:sz="0" w:space="0" w:color="auto"/>
        <w:bottom w:val="none" w:sz="0" w:space="0" w:color="auto"/>
        <w:right w:val="none" w:sz="0" w:space="0" w:color="auto"/>
      </w:divBdr>
    </w:div>
    <w:div w:id="76219289">
      <w:bodyDiv w:val="1"/>
      <w:marLeft w:val="0"/>
      <w:marRight w:val="0"/>
      <w:marTop w:val="0"/>
      <w:marBottom w:val="0"/>
      <w:divBdr>
        <w:top w:val="none" w:sz="0" w:space="0" w:color="auto"/>
        <w:left w:val="none" w:sz="0" w:space="0" w:color="auto"/>
        <w:bottom w:val="none" w:sz="0" w:space="0" w:color="auto"/>
        <w:right w:val="none" w:sz="0" w:space="0" w:color="auto"/>
      </w:divBdr>
    </w:div>
    <w:div w:id="78141081">
      <w:bodyDiv w:val="1"/>
      <w:marLeft w:val="0"/>
      <w:marRight w:val="0"/>
      <w:marTop w:val="0"/>
      <w:marBottom w:val="0"/>
      <w:divBdr>
        <w:top w:val="none" w:sz="0" w:space="0" w:color="auto"/>
        <w:left w:val="none" w:sz="0" w:space="0" w:color="auto"/>
        <w:bottom w:val="none" w:sz="0" w:space="0" w:color="auto"/>
        <w:right w:val="none" w:sz="0" w:space="0" w:color="auto"/>
      </w:divBdr>
    </w:div>
    <w:div w:id="79447272">
      <w:bodyDiv w:val="1"/>
      <w:marLeft w:val="0"/>
      <w:marRight w:val="0"/>
      <w:marTop w:val="0"/>
      <w:marBottom w:val="0"/>
      <w:divBdr>
        <w:top w:val="none" w:sz="0" w:space="0" w:color="auto"/>
        <w:left w:val="none" w:sz="0" w:space="0" w:color="auto"/>
        <w:bottom w:val="none" w:sz="0" w:space="0" w:color="auto"/>
        <w:right w:val="none" w:sz="0" w:space="0" w:color="auto"/>
      </w:divBdr>
    </w:div>
    <w:div w:id="84427257">
      <w:bodyDiv w:val="1"/>
      <w:marLeft w:val="0"/>
      <w:marRight w:val="0"/>
      <w:marTop w:val="0"/>
      <w:marBottom w:val="0"/>
      <w:divBdr>
        <w:top w:val="none" w:sz="0" w:space="0" w:color="auto"/>
        <w:left w:val="none" w:sz="0" w:space="0" w:color="auto"/>
        <w:bottom w:val="none" w:sz="0" w:space="0" w:color="auto"/>
        <w:right w:val="none" w:sz="0" w:space="0" w:color="auto"/>
      </w:divBdr>
    </w:div>
    <w:div w:id="85158484">
      <w:bodyDiv w:val="1"/>
      <w:marLeft w:val="0"/>
      <w:marRight w:val="0"/>
      <w:marTop w:val="0"/>
      <w:marBottom w:val="0"/>
      <w:divBdr>
        <w:top w:val="none" w:sz="0" w:space="0" w:color="auto"/>
        <w:left w:val="none" w:sz="0" w:space="0" w:color="auto"/>
        <w:bottom w:val="none" w:sz="0" w:space="0" w:color="auto"/>
        <w:right w:val="none" w:sz="0" w:space="0" w:color="auto"/>
      </w:divBdr>
    </w:div>
    <w:div w:id="85809339">
      <w:bodyDiv w:val="1"/>
      <w:marLeft w:val="0"/>
      <w:marRight w:val="0"/>
      <w:marTop w:val="0"/>
      <w:marBottom w:val="0"/>
      <w:divBdr>
        <w:top w:val="none" w:sz="0" w:space="0" w:color="auto"/>
        <w:left w:val="none" w:sz="0" w:space="0" w:color="auto"/>
        <w:bottom w:val="none" w:sz="0" w:space="0" w:color="auto"/>
        <w:right w:val="none" w:sz="0" w:space="0" w:color="auto"/>
      </w:divBdr>
    </w:div>
    <w:div w:id="94254733">
      <w:bodyDiv w:val="1"/>
      <w:marLeft w:val="0"/>
      <w:marRight w:val="0"/>
      <w:marTop w:val="0"/>
      <w:marBottom w:val="0"/>
      <w:divBdr>
        <w:top w:val="none" w:sz="0" w:space="0" w:color="auto"/>
        <w:left w:val="none" w:sz="0" w:space="0" w:color="auto"/>
        <w:bottom w:val="none" w:sz="0" w:space="0" w:color="auto"/>
        <w:right w:val="none" w:sz="0" w:space="0" w:color="auto"/>
      </w:divBdr>
    </w:div>
    <w:div w:id="95835551">
      <w:bodyDiv w:val="1"/>
      <w:marLeft w:val="0"/>
      <w:marRight w:val="0"/>
      <w:marTop w:val="0"/>
      <w:marBottom w:val="0"/>
      <w:divBdr>
        <w:top w:val="none" w:sz="0" w:space="0" w:color="auto"/>
        <w:left w:val="none" w:sz="0" w:space="0" w:color="auto"/>
        <w:bottom w:val="none" w:sz="0" w:space="0" w:color="auto"/>
        <w:right w:val="none" w:sz="0" w:space="0" w:color="auto"/>
      </w:divBdr>
    </w:div>
    <w:div w:id="104350823">
      <w:bodyDiv w:val="1"/>
      <w:marLeft w:val="0"/>
      <w:marRight w:val="0"/>
      <w:marTop w:val="0"/>
      <w:marBottom w:val="0"/>
      <w:divBdr>
        <w:top w:val="none" w:sz="0" w:space="0" w:color="auto"/>
        <w:left w:val="none" w:sz="0" w:space="0" w:color="auto"/>
        <w:bottom w:val="none" w:sz="0" w:space="0" w:color="auto"/>
        <w:right w:val="none" w:sz="0" w:space="0" w:color="auto"/>
      </w:divBdr>
    </w:div>
    <w:div w:id="105587536">
      <w:bodyDiv w:val="1"/>
      <w:marLeft w:val="0"/>
      <w:marRight w:val="0"/>
      <w:marTop w:val="0"/>
      <w:marBottom w:val="0"/>
      <w:divBdr>
        <w:top w:val="none" w:sz="0" w:space="0" w:color="auto"/>
        <w:left w:val="none" w:sz="0" w:space="0" w:color="auto"/>
        <w:bottom w:val="none" w:sz="0" w:space="0" w:color="auto"/>
        <w:right w:val="none" w:sz="0" w:space="0" w:color="auto"/>
      </w:divBdr>
    </w:div>
    <w:div w:id="110705080">
      <w:bodyDiv w:val="1"/>
      <w:marLeft w:val="0"/>
      <w:marRight w:val="0"/>
      <w:marTop w:val="0"/>
      <w:marBottom w:val="0"/>
      <w:divBdr>
        <w:top w:val="none" w:sz="0" w:space="0" w:color="auto"/>
        <w:left w:val="none" w:sz="0" w:space="0" w:color="auto"/>
        <w:bottom w:val="none" w:sz="0" w:space="0" w:color="auto"/>
        <w:right w:val="none" w:sz="0" w:space="0" w:color="auto"/>
      </w:divBdr>
    </w:div>
    <w:div w:id="112284244">
      <w:bodyDiv w:val="1"/>
      <w:marLeft w:val="0"/>
      <w:marRight w:val="0"/>
      <w:marTop w:val="0"/>
      <w:marBottom w:val="0"/>
      <w:divBdr>
        <w:top w:val="none" w:sz="0" w:space="0" w:color="auto"/>
        <w:left w:val="none" w:sz="0" w:space="0" w:color="auto"/>
        <w:bottom w:val="none" w:sz="0" w:space="0" w:color="auto"/>
        <w:right w:val="none" w:sz="0" w:space="0" w:color="auto"/>
      </w:divBdr>
    </w:div>
    <w:div w:id="115612134">
      <w:bodyDiv w:val="1"/>
      <w:marLeft w:val="0"/>
      <w:marRight w:val="0"/>
      <w:marTop w:val="0"/>
      <w:marBottom w:val="0"/>
      <w:divBdr>
        <w:top w:val="none" w:sz="0" w:space="0" w:color="auto"/>
        <w:left w:val="none" w:sz="0" w:space="0" w:color="auto"/>
        <w:bottom w:val="none" w:sz="0" w:space="0" w:color="auto"/>
        <w:right w:val="none" w:sz="0" w:space="0" w:color="auto"/>
      </w:divBdr>
    </w:div>
    <w:div w:id="117531360">
      <w:bodyDiv w:val="1"/>
      <w:marLeft w:val="0"/>
      <w:marRight w:val="0"/>
      <w:marTop w:val="0"/>
      <w:marBottom w:val="0"/>
      <w:divBdr>
        <w:top w:val="none" w:sz="0" w:space="0" w:color="auto"/>
        <w:left w:val="none" w:sz="0" w:space="0" w:color="auto"/>
        <w:bottom w:val="none" w:sz="0" w:space="0" w:color="auto"/>
        <w:right w:val="none" w:sz="0" w:space="0" w:color="auto"/>
      </w:divBdr>
    </w:div>
    <w:div w:id="118191028">
      <w:bodyDiv w:val="1"/>
      <w:marLeft w:val="0"/>
      <w:marRight w:val="0"/>
      <w:marTop w:val="0"/>
      <w:marBottom w:val="0"/>
      <w:divBdr>
        <w:top w:val="none" w:sz="0" w:space="0" w:color="auto"/>
        <w:left w:val="none" w:sz="0" w:space="0" w:color="auto"/>
        <w:bottom w:val="none" w:sz="0" w:space="0" w:color="auto"/>
        <w:right w:val="none" w:sz="0" w:space="0" w:color="auto"/>
      </w:divBdr>
    </w:div>
    <w:div w:id="120652866">
      <w:bodyDiv w:val="1"/>
      <w:marLeft w:val="0"/>
      <w:marRight w:val="0"/>
      <w:marTop w:val="0"/>
      <w:marBottom w:val="0"/>
      <w:divBdr>
        <w:top w:val="none" w:sz="0" w:space="0" w:color="auto"/>
        <w:left w:val="none" w:sz="0" w:space="0" w:color="auto"/>
        <w:bottom w:val="none" w:sz="0" w:space="0" w:color="auto"/>
        <w:right w:val="none" w:sz="0" w:space="0" w:color="auto"/>
      </w:divBdr>
    </w:div>
    <w:div w:id="120807286">
      <w:bodyDiv w:val="1"/>
      <w:marLeft w:val="0"/>
      <w:marRight w:val="0"/>
      <w:marTop w:val="0"/>
      <w:marBottom w:val="0"/>
      <w:divBdr>
        <w:top w:val="none" w:sz="0" w:space="0" w:color="auto"/>
        <w:left w:val="none" w:sz="0" w:space="0" w:color="auto"/>
        <w:bottom w:val="none" w:sz="0" w:space="0" w:color="auto"/>
        <w:right w:val="none" w:sz="0" w:space="0" w:color="auto"/>
      </w:divBdr>
    </w:div>
    <w:div w:id="130099962">
      <w:bodyDiv w:val="1"/>
      <w:marLeft w:val="0"/>
      <w:marRight w:val="0"/>
      <w:marTop w:val="0"/>
      <w:marBottom w:val="0"/>
      <w:divBdr>
        <w:top w:val="none" w:sz="0" w:space="0" w:color="auto"/>
        <w:left w:val="none" w:sz="0" w:space="0" w:color="auto"/>
        <w:bottom w:val="none" w:sz="0" w:space="0" w:color="auto"/>
        <w:right w:val="none" w:sz="0" w:space="0" w:color="auto"/>
      </w:divBdr>
    </w:div>
    <w:div w:id="130638942">
      <w:bodyDiv w:val="1"/>
      <w:marLeft w:val="0"/>
      <w:marRight w:val="0"/>
      <w:marTop w:val="0"/>
      <w:marBottom w:val="0"/>
      <w:divBdr>
        <w:top w:val="none" w:sz="0" w:space="0" w:color="auto"/>
        <w:left w:val="none" w:sz="0" w:space="0" w:color="auto"/>
        <w:bottom w:val="none" w:sz="0" w:space="0" w:color="auto"/>
        <w:right w:val="none" w:sz="0" w:space="0" w:color="auto"/>
      </w:divBdr>
    </w:div>
    <w:div w:id="131366201">
      <w:bodyDiv w:val="1"/>
      <w:marLeft w:val="0"/>
      <w:marRight w:val="0"/>
      <w:marTop w:val="0"/>
      <w:marBottom w:val="0"/>
      <w:divBdr>
        <w:top w:val="none" w:sz="0" w:space="0" w:color="auto"/>
        <w:left w:val="none" w:sz="0" w:space="0" w:color="auto"/>
        <w:bottom w:val="none" w:sz="0" w:space="0" w:color="auto"/>
        <w:right w:val="none" w:sz="0" w:space="0" w:color="auto"/>
      </w:divBdr>
    </w:div>
    <w:div w:id="131600170">
      <w:bodyDiv w:val="1"/>
      <w:marLeft w:val="0"/>
      <w:marRight w:val="0"/>
      <w:marTop w:val="0"/>
      <w:marBottom w:val="0"/>
      <w:divBdr>
        <w:top w:val="none" w:sz="0" w:space="0" w:color="auto"/>
        <w:left w:val="none" w:sz="0" w:space="0" w:color="auto"/>
        <w:bottom w:val="none" w:sz="0" w:space="0" w:color="auto"/>
        <w:right w:val="none" w:sz="0" w:space="0" w:color="auto"/>
      </w:divBdr>
    </w:div>
    <w:div w:id="140580792">
      <w:bodyDiv w:val="1"/>
      <w:marLeft w:val="0"/>
      <w:marRight w:val="0"/>
      <w:marTop w:val="0"/>
      <w:marBottom w:val="0"/>
      <w:divBdr>
        <w:top w:val="none" w:sz="0" w:space="0" w:color="auto"/>
        <w:left w:val="none" w:sz="0" w:space="0" w:color="auto"/>
        <w:bottom w:val="none" w:sz="0" w:space="0" w:color="auto"/>
        <w:right w:val="none" w:sz="0" w:space="0" w:color="auto"/>
      </w:divBdr>
    </w:div>
    <w:div w:id="143008559">
      <w:bodyDiv w:val="1"/>
      <w:marLeft w:val="0"/>
      <w:marRight w:val="0"/>
      <w:marTop w:val="0"/>
      <w:marBottom w:val="0"/>
      <w:divBdr>
        <w:top w:val="none" w:sz="0" w:space="0" w:color="auto"/>
        <w:left w:val="none" w:sz="0" w:space="0" w:color="auto"/>
        <w:bottom w:val="none" w:sz="0" w:space="0" w:color="auto"/>
        <w:right w:val="none" w:sz="0" w:space="0" w:color="auto"/>
      </w:divBdr>
    </w:div>
    <w:div w:id="147332258">
      <w:bodyDiv w:val="1"/>
      <w:marLeft w:val="0"/>
      <w:marRight w:val="0"/>
      <w:marTop w:val="0"/>
      <w:marBottom w:val="0"/>
      <w:divBdr>
        <w:top w:val="none" w:sz="0" w:space="0" w:color="auto"/>
        <w:left w:val="none" w:sz="0" w:space="0" w:color="auto"/>
        <w:bottom w:val="none" w:sz="0" w:space="0" w:color="auto"/>
        <w:right w:val="none" w:sz="0" w:space="0" w:color="auto"/>
      </w:divBdr>
    </w:div>
    <w:div w:id="152532369">
      <w:bodyDiv w:val="1"/>
      <w:marLeft w:val="0"/>
      <w:marRight w:val="0"/>
      <w:marTop w:val="0"/>
      <w:marBottom w:val="0"/>
      <w:divBdr>
        <w:top w:val="none" w:sz="0" w:space="0" w:color="auto"/>
        <w:left w:val="none" w:sz="0" w:space="0" w:color="auto"/>
        <w:bottom w:val="none" w:sz="0" w:space="0" w:color="auto"/>
        <w:right w:val="none" w:sz="0" w:space="0" w:color="auto"/>
      </w:divBdr>
    </w:div>
    <w:div w:id="154957021">
      <w:bodyDiv w:val="1"/>
      <w:marLeft w:val="0"/>
      <w:marRight w:val="0"/>
      <w:marTop w:val="0"/>
      <w:marBottom w:val="0"/>
      <w:divBdr>
        <w:top w:val="none" w:sz="0" w:space="0" w:color="auto"/>
        <w:left w:val="none" w:sz="0" w:space="0" w:color="auto"/>
        <w:bottom w:val="none" w:sz="0" w:space="0" w:color="auto"/>
        <w:right w:val="none" w:sz="0" w:space="0" w:color="auto"/>
      </w:divBdr>
    </w:div>
    <w:div w:id="156188243">
      <w:bodyDiv w:val="1"/>
      <w:marLeft w:val="0"/>
      <w:marRight w:val="0"/>
      <w:marTop w:val="0"/>
      <w:marBottom w:val="0"/>
      <w:divBdr>
        <w:top w:val="none" w:sz="0" w:space="0" w:color="auto"/>
        <w:left w:val="none" w:sz="0" w:space="0" w:color="auto"/>
        <w:bottom w:val="none" w:sz="0" w:space="0" w:color="auto"/>
        <w:right w:val="none" w:sz="0" w:space="0" w:color="auto"/>
      </w:divBdr>
    </w:div>
    <w:div w:id="160704917">
      <w:bodyDiv w:val="1"/>
      <w:marLeft w:val="0"/>
      <w:marRight w:val="0"/>
      <w:marTop w:val="0"/>
      <w:marBottom w:val="0"/>
      <w:divBdr>
        <w:top w:val="none" w:sz="0" w:space="0" w:color="auto"/>
        <w:left w:val="none" w:sz="0" w:space="0" w:color="auto"/>
        <w:bottom w:val="none" w:sz="0" w:space="0" w:color="auto"/>
        <w:right w:val="none" w:sz="0" w:space="0" w:color="auto"/>
      </w:divBdr>
    </w:div>
    <w:div w:id="165098717">
      <w:bodyDiv w:val="1"/>
      <w:marLeft w:val="0"/>
      <w:marRight w:val="0"/>
      <w:marTop w:val="0"/>
      <w:marBottom w:val="0"/>
      <w:divBdr>
        <w:top w:val="none" w:sz="0" w:space="0" w:color="auto"/>
        <w:left w:val="none" w:sz="0" w:space="0" w:color="auto"/>
        <w:bottom w:val="none" w:sz="0" w:space="0" w:color="auto"/>
        <w:right w:val="none" w:sz="0" w:space="0" w:color="auto"/>
      </w:divBdr>
    </w:div>
    <w:div w:id="165638386">
      <w:bodyDiv w:val="1"/>
      <w:marLeft w:val="0"/>
      <w:marRight w:val="0"/>
      <w:marTop w:val="0"/>
      <w:marBottom w:val="0"/>
      <w:divBdr>
        <w:top w:val="none" w:sz="0" w:space="0" w:color="auto"/>
        <w:left w:val="none" w:sz="0" w:space="0" w:color="auto"/>
        <w:bottom w:val="none" w:sz="0" w:space="0" w:color="auto"/>
        <w:right w:val="none" w:sz="0" w:space="0" w:color="auto"/>
      </w:divBdr>
    </w:div>
    <w:div w:id="167907051">
      <w:bodyDiv w:val="1"/>
      <w:marLeft w:val="0"/>
      <w:marRight w:val="0"/>
      <w:marTop w:val="0"/>
      <w:marBottom w:val="0"/>
      <w:divBdr>
        <w:top w:val="none" w:sz="0" w:space="0" w:color="auto"/>
        <w:left w:val="none" w:sz="0" w:space="0" w:color="auto"/>
        <w:bottom w:val="none" w:sz="0" w:space="0" w:color="auto"/>
        <w:right w:val="none" w:sz="0" w:space="0" w:color="auto"/>
      </w:divBdr>
    </w:div>
    <w:div w:id="169834532">
      <w:bodyDiv w:val="1"/>
      <w:marLeft w:val="0"/>
      <w:marRight w:val="0"/>
      <w:marTop w:val="0"/>
      <w:marBottom w:val="0"/>
      <w:divBdr>
        <w:top w:val="none" w:sz="0" w:space="0" w:color="auto"/>
        <w:left w:val="none" w:sz="0" w:space="0" w:color="auto"/>
        <w:bottom w:val="none" w:sz="0" w:space="0" w:color="auto"/>
        <w:right w:val="none" w:sz="0" w:space="0" w:color="auto"/>
      </w:divBdr>
    </w:div>
    <w:div w:id="170029601">
      <w:bodyDiv w:val="1"/>
      <w:marLeft w:val="0"/>
      <w:marRight w:val="0"/>
      <w:marTop w:val="0"/>
      <w:marBottom w:val="0"/>
      <w:divBdr>
        <w:top w:val="none" w:sz="0" w:space="0" w:color="auto"/>
        <w:left w:val="none" w:sz="0" w:space="0" w:color="auto"/>
        <w:bottom w:val="none" w:sz="0" w:space="0" w:color="auto"/>
        <w:right w:val="none" w:sz="0" w:space="0" w:color="auto"/>
      </w:divBdr>
    </w:div>
    <w:div w:id="171653338">
      <w:bodyDiv w:val="1"/>
      <w:marLeft w:val="0"/>
      <w:marRight w:val="0"/>
      <w:marTop w:val="0"/>
      <w:marBottom w:val="0"/>
      <w:divBdr>
        <w:top w:val="none" w:sz="0" w:space="0" w:color="auto"/>
        <w:left w:val="none" w:sz="0" w:space="0" w:color="auto"/>
        <w:bottom w:val="none" w:sz="0" w:space="0" w:color="auto"/>
        <w:right w:val="none" w:sz="0" w:space="0" w:color="auto"/>
      </w:divBdr>
    </w:div>
    <w:div w:id="171923285">
      <w:bodyDiv w:val="1"/>
      <w:marLeft w:val="0"/>
      <w:marRight w:val="0"/>
      <w:marTop w:val="0"/>
      <w:marBottom w:val="0"/>
      <w:divBdr>
        <w:top w:val="none" w:sz="0" w:space="0" w:color="auto"/>
        <w:left w:val="none" w:sz="0" w:space="0" w:color="auto"/>
        <w:bottom w:val="none" w:sz="0" w:space="0" w:color="auto"/>
        <w:right w:val="none" w:sz="0" w:space="0" w:color="auto"/>
      </w:divBdr>
    </w:div>
    <w:div w:id="173110315">
      <w:bodyDiv w:val="1"/>
      <w:marLeft w:val="0"/>
      <w:marRight w:val="0"/>
      <w:marTop w:val="0"/>
      <w:marBottom w:val="0"/>
      <w:divBdr>
        <w:top w:val="none" w:sz="0" w:space="0" w:color="auto"/>
        <w:left w:val="none" w:sz="0" w:space="0" w:color="auto"/>
        <w:bottom w:val="none" w:sz="0" w:space="0" w:color="auto"/>
        <w:right w:val="none" w:sz="0" w:space="0" w:color="auto"/>
      </w:divBdr>
    </w:div>
    <w:div w:id="176235105">
      <w:bodyDiv w:val="1"/>
      <w:marLeft w:val="0"/>
      <w:marRight w:val="0"/>
      <w:marTop w:val="0"/>
      <w:marBottom w:val="0"/>
      <w:divBdr>
        <w:top w:val="none" w:sz="0" w:space="0" w:color="auto"/>
        <w:left w:val="none" w:sz="0" w:space="0" w:color="auto"/>
        <w:bottom w:val="none" w:sz="0" w:space="0" w:color="auto"/>
        <w:right w:val="none" w:sz="0" w:space="0" w:color="auto"/>
      </w:divBdr>
    </w:div>
    <w:div w:id="182791020">
      <w:bodyDiv w:val="1"/>
      <w:marLeft w:val="0"/>
      <w:marRight w:val="0"/>
      <w:marTop w:val="0"/>
      <w:marBottom w:val="0"/>
      <w:divBdr>
        <w:top w:val="none" w:sz="0" w:space="0" w:color="auto"/>
        <w:left w:val="none" w:sz="0" w:space="0" w:color="auto"/>
        <w:bottom w:val="none" w:sz="0" w:space="0" w:color="auto"/>
        <w:right w:val="none" w:sz="0" w:space="0" w:color="auto"/>
      </w:divBdr>
    </w:div>
    <w:div w:id="182941851">
      <w:bodyDiv w:val="1"/>
      <w:marLeft w:val="0"/>
      <w:marRight w:val="0"/>
      <w:marTop w:val="0"/>
      <w:marBottom w:val="0"/>
      <w:divBdr>
        <w:top w:val="none" w:sz="0" w:space="0" w:color="auto"/>
        <w:left w:val="none" w:sz="0" w:space="0" w:color="auto"/>
        <w:bottom w:val="none" w:sz="0" w:space="0" w:color="auto"/>
        <w:right w:val="none" w:sz="0" w:space="0" w:color="auto"/>
      </w:divBdr>
    </w:div>
    <w:div w:id="187333009">
      <w:bodyDiv w:val="1"/>
      <w:marLeft w:val="0"/>
      <w:marRight w:val="0"/>
      <w:marTop w:val="0"/>
      <w:marBottom w:val="0"/>
      <w:divBdr>
        <w:top w:val="none" w:sz="0" w:space="0" w:color="auto"/>
        <w:left w:val="none" w:sz="0" w:space="0" w:color="auto"/>
        <w:bottom w:val="none" w:sz="0" w:space="0" w:color="auto"/>
        <w:right w:val="none" w:sz="0" w:space="0" w:color="auto"/>
      </w:divBdr>
    </w:div>
    <w:div w:id="187792917">
      <w:bodyDiv w:val="1"/>
      <w:marLeft w:val="0"/>
      <w:marRight w:val="0"/>
      <w:marTop w:val="0"/>
      <w:marBottom w:val="0"/>
      <w:divBdr>
        <w:top w:val="none" w:sz="0" w:space="0" w:color="auto"/>
        <w:left w:val="none" w:sz="0" w:space="0" w:color="auto"/>
        <w:bottom w:val="none" w:sz="0" w:space="0" w:color="auto"/>
        <w:right w:val="none" w:sz="0" w:space="0" w:color="auto"/>
      </w:divBdr>
    </w:div>
    <w:div w:id="191462292">
      <w:bodyDiv w:val="1"/>
      <w:marLeft w:val="0"/>
      <w:marRight w:val="0"/>
      <w:marTop w:val="0"/>
      <w:marBottom w:val="0"/>
      <w:divBdr>
        <w:top w:val="none" w:sz="0" w:space="0" w:color="auto"/>
        <w:left w:val="none" w:sz="0" w:space="0" w:color="auto"/>
        <w:bottom w:val="none" w:sz="0" w:space="0" w:color="auto"/>
        <w:right w:val="none" w:sz="0" w:space="0" w:color="auto"/>
      </w:divBdr>
    </w:div>
    <w:div w:id="193544296">
      <w:bodyDiv w:val="1"/>
      <w:marLeft w:val="0"/>
      <w:marRight w:val="0"/>
      <w:marTop w:val="0"/>
      <w:marBottom w:val="0"/>
      <w:divBdr>
        <w:top w:val="none" w:sz="0" w:space="0" w:color="auto"/>
        <w:left w:val="none" w:sz="0" w:space="0" w:color="auto"/>
        <w:bottom w:val="none" w:sz="0" w:space="0" w:color="auto"/>
        <w:right w:val="none" w:sz="0" w:space="0" w:color="auto"/>
      </w:divBdr>
    </w:div>
    <w:div w:id="193546942">
      <w:bodyDiv w:val="1"/>
      <w:marLeft w:val="0"/>
      <w:marRight w:val="0"/>
      <w:marTop w:val="0"/>
      <w:marBottom w:val="0"/>
      <w:divBdr>
        <w:top w:val="none" w:sz="0" w:space="0" w:color="auto"/>
        <w:left w:val="none" w:sz="0" w:space="0" w:color="auto"/>
        <w:bottom w:val="none" w:sz="0" w:space="0" w:color="auto"/>
        <w:right w:val="none" w:sz="0" w:space="0" w:color="auto"/>
      </w:divBdr>
    </w:div>
    <w:div w:id="194773355">
      <w:bodyDiv w:val="1"/>
      <w:marLeft w:val="0"/>
      <w:marRight w:val="0"/>
      <w:marTop w:val="0"/>
      <w:marBottom w:val="0"/>
      <w:divBdr>
        <w:top w:val="none" w:sz="0" w:space="0" w:color="auto"/>
        <w:left w:val="none" w:sz="0" w:space="0" w:color="auto"/>
        <w:bottom w:val="none" w:sz="0" w:space="0" w:color="auto"/>
        <w:right w:val="none" w:sz="0" w:space="0" w:color="auto"/>
      </w:divBdr>
    </w:div>
    <w:div w:id="195898217">
      <w:bodyDiv w:val="1"/>
      <w:marLeft w:val="0"/>
      <w:marRight w:val="0"/>
      <w:marTop w:val="0"/>
      <w:marBottom w:val="0"/>
      <w:divBdr>
        <w:top w:val="none" w:sz="0" w:space="0" w:color="auto"/>
        <w:left w:val="none" w:sz="0" w:space="0" w:color="auto"/>
        <w:bottom w:val="none" w:sz="0" w:space="0" w:color="auto"/>
        <w:right w:val="none" w:sz="0" w:space="0" w:color="auto"/>
      </w:divBdr>
    </w:div>
    <w:div w:id="198472294">
      <w:bodyDiv w:val="1"/>
      <w:marLeft w:val="0"/>
      <w:marRight w:val="0"/>
      <w:marTop w:val="0"/>
      <w:marBottom w:val="0"/>
      <w:divBdr>
        <w:top w:val="none" w:sz="0" w:space="0" w:color="auto"/>
        <w:left w:val="none" w:sz="0" w:space="0" w:color="auto"/>
        <w:bottom w:val="none" w:sz="0" w:space="0" w:color="auto"/>
        <w:right w:val="none" w:sz="0" w:space="0" w:color="auto"/>
      </w:divBdr>
    </w:div>
    <w:div w:id="205458657">
      <w:bodyDiv w:val="1"/>
      <w:marLeft w:val="0"/>
      <w:marRight w:val="0"/>
      <w:marTop w:val="0"/>
      <w:marBottom w:val="0"/>
      <w:divBdr>
        <w:top w:val="none" w:sz="0" w:space="0" w:color="auto"/>
        <w:left w:val="none" w:sz="0" w:space="0" w:color="auto"/>
        <w:bottom w:val="none" w:sz="0" w:space="0" w:color="auto"/>
        <w:right w:val="none" w:sz="0" w:space="0" w:color="auto"/>
      </w:divBdr>
    </w:div>
    <w:div w:id="213735978">
      <w:bodyDiv w:val="1"/>
      <w:marLeft w:val="0"/>
      <w:marRight w:val="0"/>
      <w:marTop w:val="0"/>
      <w:marBottom w:val="0"/>
      <w:divBdr>
        <w:top w:val="none" w:sz="0" w:space="0" w:color="auto"/>
        <w:left w:val="none" w:sz="0" w:space="0" w:color="auto"/>
        <w:bottom w:val="none" w:sz="0" w:space="0" w:color="auto"/>
        <w:right w:val="none" w:sz="0" w:space="0" w:color="auto"/>
      </w:divBdr>
    </w:div>
    <w:div w:id="214320033">
      <w:bodyDiv w:val="1"/>
      <w:marLeft w:val="0"/>
      <w:marRight w:val="0"/>
      <w:marTop w:val="0"/>
      <w:marBottom w:val="0"/>
      <w:divBdr>
        <w:top w:val="none" w:sz="0" w:space="0" w:color="auto"/>
        <w:left w:val="none" w:sz="0" w:space="0" w:color="auto"/>
        <w:bottom w:val="none" w:sz="0" w:space="0" w:color="auto"/>
        <w:right w:val="none" w:sz="0" w:space="0" w:color="auto"/>
      </w:divBdr>
    </w:div>
    <w:div w:id="220748845">
      <w:bodyDiv w:val="1"/>
      <w:marLeft w:val="0"/>
      <w:marRight w:val="0"/>
      <w:marTop w:val="0"/>
      <w:marBottom w:val="0"/>
      <w:divBdr>
        <w:top w:val="none" w:sz="0" w:space="0" w:color="auto"/>
        <w:left w:val="none" w:sz="0" w:space="0" w:color="auto"/>
        <w:bottom w:val="none" w:sz="0" w:space="0" w:color="auto"/>
        <w:right w:val="none" w:sz="0" w:space="0" w:color="auto"/>
      </w:divBdr>
    </w:div>
    <w:div w:id="231932794">
      <w:bodyDiv w:val="1"/>
      <w:marLeft w:val="0"/>
      <w:marRight w:val="0"/>
      <w:marTop w:val="0"/>
      <w:marBottom w:val="0"/>
      <w:divBdr>
        <w:top w:val="none" w:sz="0" w:space="0" w:color="auto"/>
        <w:left w:val="none" w:sz="0" w:space="0" w:color="auto"/>
        <w:bottom w:val="none" w:sz="0" w:space="0" w:color="auto"/>
        <w:right w:val="none" w:sz="0" w:space="0" w:color="auto"/>
      </w:divBdr>
    </w:div>
    <w:div w:id="235941172">
      <w:bodyDiv w:val="1"/>
      <w:marLeft w:val="0"/>
      <w:marRight w:val="0"/>
      <w:marTop w:val="0"/>
      <w:marBottom w:val="0"/>
      <w:divBdr>
        <w:top w:val="none" w:sz="0" w:space="0" w:color="auto"/>
        <w:left w:val="none" w:sz="0" w:space="0" w:color="auto"/>
        <w:bottom w:val="none" w:sz="0" w:space="0" w:color="auto"/>
        <w:right w:val="none" w:sz="0" w:space="0" w:color="auto"/>
      </w:divBdr>
    </w:div>
    <w:div w:id="237979563">
      <w:bodyDiv w:val="1"/>
      <w:marLeft w:val="0"/>
      <w:marRight w:val="0"/>
      <w:marTop w:val="0"/>
      <w:marBottom w:val="0"/>
      <w:divBdr>
        <w:top w:val="none" w:sz="0" w:space="0" w:color="auto"/>
        <w:left w:val="none" w:sz="0" w:space="0" w:color="auto"/>
        <w:bottom w:val="none" w:sz="0" w:space="0" w:color="auto"/>
        <w:right w:val="none" w:sz="0" w:space="0" w:color="auto"/>
      </w:divBdr>
    </w:div>
    <w:div w:id="245456914">
      <w:bodyDiv w:val="1"/>
      <w:marLeft w:val="0"/>
      <w:marRight w:val="0"/>
      <w:marTop w:val="0"/>
      <w:marBottom w:val="0"/>
      <w:divBdr>
        <w:top w:val="none" w:sz="0" w:space="0" w:color="auto"/>
        <w:left w:val="none" w:sz="0" w:space="0" w:color="auto"/>
        <w:bottom w:val="none" w:sz="0" w:space="0" w:color="auto"/>
        <w:right w:val="none" w:sz="0" w:space="0" w:color="auto"/>
      </w:divBdr>
    </w:div>
    <w:div w:id="249318046">
      <w:bodyDiv w:val="1"/>
      <w:marLeft w:val="0"/>
      <w:marRight w:val="0"/>
      <w:marTop w:val="0"/>
      <w:marBottom w:val="0"/>
      <w:divBdr>
        <w:top w:val="none" w:sz="0" w:space="0" w:color="auto"/>
        <w:left w:val="none" w:sz="0" w:space="0" w:color="auto"/>
        <w:bottom w:val="none" w:sz="0" w:space="0" w:color="auto"/>
        <w:right w:val="none" w:sz="0" w:space="0" w:color="auto"/>
      </w:divBdr>
    </w:div>
    <w:div w:id="252513218">
      <w:bodyDiv w:val="1"/>
      <w:marLeft w:val="0"/>
      <w:marRight w:val="0"/>
      <w:marTop w:val="0"/>
      <w:marBottom w:val="0"/>
      <w:divBdr>
        <w:top w:val="none" w:sz="0" w:space="0" w:color="auto"/>
        <w:left w:val="none" w:sz="0" w:space="0" w:color="auto"/>
        <w:bottom w:val="none" w:sz="0" w:space="0" w:color="auto"/>
        <w:right w:val="none" w:sz="0" w:space="0" w:color="auto"/>
      </w:divBdr>
    </w:div>
    <w:div w:id="254637840">
      <w:bodyDiv w:val="1"/>
      <w:marLeft w:val="0"/>
      <w:marRight w:val="0"/>
      <w:marTop w:val="0"/>
      <w:marBottom w:val="0"/>
      <w:divBdr>
        <w:top w:val="none" w:sz="0" w:space="0" w:color="auto"/>
        <w:left w:val="none" w:sz="0" w:space="0" w:color="auto"/>
        <w:bottom w:val="none" w:sz="0" w:space="0" w:color="auto"/>
        <w:right w:val="none" w:sz="0" w:space="0" w:color="auto"/>
      </w:divBdr>
    </w:div>
    <w:div w:id="260645063">
      <w:bodyDiv w:val="1"/>
      <w:marLeft w:val="0"/>
      <w:marRight w:val="0"/>
      <w:marTop w:val="0"/>
      <w:marBottom w:val="0"/>
      <w:divBdr>
        <w:top w:val="none" w:sz="0" w:space="0" w:color="auto"/>
        <w:left w:val="none" w:sz="0" w:space="0" w:color="auto"/>
        <w:bottom w:val="none" w:sz="0" w:space="0" w:color="auto"/>
        <w:right w:val="none" w:sz="0" w:space="0" w:color="auto"/>
      </w:divBdr>
    </w:div>
    <w:div w:id="266043223">
      <w:bodyDiv w:val="1"/>
      <w:marLeft w:val="0"/>
      <w:marRight w:val="0"/>
      <w:marTop w:val="0"/>
      <w:marBottom w:val="0"/>
      <w:divBdr>
        <w:top w:val="none" w:sz="0" w:space="0" w:color="auto"/>
        <w:left w:val="none" w:sz="0" w:space="0" w:color="auto"/>
        <w:bottom w:val="none" w:sz="0" w:space="0" w:color="auto"/>
        <w:right w:val="none" w:sz="0" w:space="0" w:color="auto"/>
      </w:divBdr>
    </w:div>
    <w:div w:id="269514779">
      <w:bodyDiv w:val="1"/>
      <w:marLeft w:val="0"/>
      <w:marRight w:val="0"/>
      <w:marTop w:val="0"/>
      <w:marBottom w:val="0"/>
      <w:divBdr>
        <w:top w:val="none" w:sz="0" w:space="0" w:color="auto"/>
        <w:left w:val="none" w:sz="0" w:space="0" w:color="auto"/>
        <w:bottom w:val="none" w:sz="0" w:space="0" w:color="auto"/>
        <w:right w:val="none" w:sz="0" w:space="0" w:color="auto"/>
      </w:divBdr>
    </w:div>
    <w:div w:id="271018907">
      <w:bodyDiv w:val="1"/>
      <w:marLeft w:val="0"/>
      <w:marRight w:val="0"/>
      <w:marTop w:val="0"/>
      <w:marBottom w:val="0"/>
      <w:divBdr>
        <w:top w:val="none" w:sz="0" w:space="0" w:color="auto"/>
        <w:left w:val="none" w:sz="0" w:space="0" w:color="auto"/>
        <w:bottom w:val="none" w:sz="0" w:space="0" w:color="auto"/>
        <w:right w:val="none" w:sz="0" w:space="0" w:color="auto"/>
      </w:divBdr>
    </w:div>
    <w:div w:id="271715676">
      <w:bodyDiv w:val="1"/>
      <w:marLeft w:val="0"/>
      <w:marRight w:val="0"/>
      <w:marTop w:val="0"/>
      <w:marBottom w:val="0"/>
      <w:divBdr>
        <w:top w:val="none" w:sz="0" w:space="0" w:color="auto"/>
        <w:left w:val="none" w:sz="0" w:space="0" w:color="auto"/>
        <w:bottom w:val="none" w:sz="0" w:space="0" w:color="auto"/>
        <w:right w:val="none" w:sz="0" w:space="0" w:color="auto"/>
      </w:divBdr>
    </w:div>
    <w:div w:id="273245274">
      <w:bodyDiv w:val="1"/>
      <w:marLeft w:val="0"/>
      <w:marRight w:val="0"/>
      <w:marTop w:val="0"/>
      <w:marBottom w:val="0"/>
      <w:divBdr>
        <w:top w:val="none" w:sz="0" w:space="0" w:color="auto"/>
        <w:left w:val="none" w:sz="0" w:space="0" w:color="auto"/>
        <w:bottom w:val="none" w:sz="0" w:space="0" w:color="auto"/>
        <w:right w:val="none" w:sz="0" w:space="0" w:color="auto"/>
      </w:divBdr>
    </w:div>
    <w:div w:id="276648049">
      <w:bodyDiv w:val="1"/>
      <w:marLeft w:val="0"/>
      <w:marRight w:val="0"/>
      <w:marTop w:val="0"/>
      <w:marBottom w:val="0"/>
      <w:divBdr>
        <w:top w:val="none" w:sz="0" w:space="0" w:color="auto"/>
        <w:left w:val="none" w:sz="0" w:space="0" w:color="auto"/>
        <w:bottom w:val="none" w:sz="0" w:space="0" w:color="auto"/>
        <w:right w:val="none" w:sz="0" w:space="0" w:color="auto"/>
      </w:divBdr>
    </w:div>
    <w:div w:id="278725192">
      <w:bodyDiv w:val="1"/>
      <w:marLeft w:val="0"/>
      <w:marRight w:val="0"/>
      <w:marTop w:val="0"/>
      <w:marBottom w:val="0"/>
      <w:divBdr>
        <w:top w:val="none" w:sz="0" w:space="0" w:color="auto"/>
        <w:left w:val="none" w:sz="0" w:space="0" w:color="auto"/>
        <w:bottom w:val="none" w:sz="0" w:space="0" w:color="auto"/>
        <w:right w:val="none" w:sz="0" w:space="0" w:color="auto"/>
      </w:divBdr>
    </w:div>
    <w:div w:id="283464619">
      <w:bodyDiv w:val="1"/>
      <w:marLeft w:val="0"/>
      <w:marRight w:val="0"/>
      <w:marTop w:val="0"/>
      <w:marBottom w:val="0"/>
      <w:divBdr>
        <w:top w:val="none" w:sz="0" w:space="0" w:color="auto"/>
        <w:left w:val="none" w:sz="0" w:space="0" w:color="auto"/>
        <w:bottom w:val="none" w:sz="0" w:space="0" w:color="auto"/>
        <w:right w:val="none" w:sz="0" w:space="0" w:color="auto"/>
      </w:divBdr>
    </w:div>
    <w:div w:id="283732305">
      <w:bodyDiv w:val="1"/>
      <w:marLeft w:val="0"/>
      <w:marRight w:val="0"/>
      <w:marTop w:val="0"/>
      <w:marBottom w:val="0"/>
      <w:divBdr>
        <w:top w:val="none" w:sz="0" w:space="0" w:color="auto"/>
        <w:left w:val="none" w:sz="0" w:space="0" w:color="auto"/>
        <w:bottom w:val="none" w:sz="0" w:space="0" w:color="auto"/>
        <w:right w:val="none" w:sz="0" w:space="0" w:color="auto"/>
      </w:divBdr>
    </w:div>
    <w:div w:id="286594642">
      <w:bodyDiv w:val="1"/>
      <w:marLeft w:val="0"/>
      <w:marRight w:val="0"/>
      <w:marTop w:val="0"/>
      <w:marBottom w:val="0"/>
      <w:divBdr>
        <w:top w:val="none" w:sz="0" w:space="0" w:color="auto"/>
        <w:left w:val="none" w:sz="0" w:space="0" w:color="auto"/>
        <w:bottom w:val="none" w:sz="0" w:space="0" w:color="auto"/>
        <w:right w:val="none" w:sz="0" w:space="0" w:color="auto"/>
      </w:divBdr>
    </w:div>
    <w:div w:id="288047721">
      <w:bodyDiv w:val="1"/>
      <w:marLeft w:val="0"/>
      <w:marRight w:val="0"/>
      <w:marTop w:val="0"/>
      <w:marBottom w:val="0"/>
      <w:divBdr>
        <w:top w:val="none" w:sz="0" w:space="0" w:color="auto"/>
        <w:left w:val="none" w:sz="0" w:space="0" w:color="auto"/>
        <w:bottom w:val="none" w:sz="0" w:space="0" w:color="auto"/>
        <w:right w:val="none" w:sz="0" w:space="0" w:color="auto"/>
      </w:divBdr>
    </w:div>
    <w:div w:id="289097520">
      <w:bodyDiv w:val="1"/>
      <w:marLeft w:val="0"/>
      <w:marRight w:val="0"/>
      <w:marTop w:val="0"/>
      <w:marBottom w:val="0"/>
      <w:divBdr>
        <w:top w:val="none" w:sz="0" w:space="0" w:color="auto"/>
        <w:left w:val="none" w:sz="0" w:space="0" w:color="auto"/>
        <w:bottom w:val="none" w:sz="0" w:space="0" w:color="auto"/>
        <w:right w:val="none" w:sz="0" w:space="0" w:color="auto"/>
      </w:divBdr>
    </w:div>
    <w:div w:id="293103920">
      <w:bodyDiv w:val="1"/>
      <w:marLeft w:val="0"/>
      <w:marRight w:val="0"/>
      <w:marTop w:val="0"/>
      <w:marBottom w:val="0"/>
      <w:divBdr>
        <w:top w:val="none" w:sz="0" w:space="0" w:color="auto"/>
        <w:left w:val="none" w:sz="0" w:space="0" w:color="auto"/>
        <w:bottom w:val="none" w:sz="0" w:space="0" w:color="auto"/>
        <w:right w:val="none" w:sz="0" w:space="0" w:color="auto"/>
      </w:divBdr>
    </w:div>
    <w:div w:id="302778002">
      <w:bodyDiv w:val="1"/>
      <w:marLeft w:val="0"/>
      <w:marRight w:val="0"/>
      <w:marTop w:val="0"/>
      <w:marBottom w:val="0"/>
      <w:divBdr>
        <w:top w:val="none" w:sz="0" w:space="0" w:color="auto"/>
        <w:left w:val="none" w:sz="0" w:space="0" w:color="auto"/>
        <w:bottom w:val="none" w:sz="0" w:space="0" w:color="auto"/>
        <w:right w:val="none" w:sz="0" w:space="0" w:color="auto"/>
      </w:divBdr>
    </w:div>
    <w:div w:id="310183793">
      <w:bodyDiv w:val="1"/>
      <w:marLeft w:val="0"/>
      <w:marRight w:val="0"/>
      <w:marTop w:val="0"/>
      <w:marBottom w:val="0"/>
      <w:divBdr>
        <w:top w:val="none" w:sz="0" w:space="0" w:color="auto"/>
        <w:left w:val="none" w:sz="0" w:space="0" w:color="auto"/>
        <w:bottom w:val="none" w:sz="0" w:space="0" w:color="auto"/>
        <w:right w:val="none" w:sz="0" w:space="0" w:color="auto"/>
      </w:divBdr>
    </w:div>
    <w:div w:id="311104749">
      <w:bodyDiv w:val="1"/>
      <w:marLeft w:val="0"/>
      <w:marRight w:val="0"/>
      <w:marTop w:val="0"/>
      <w:marBottom w:val="0"/>
      <w:divBdr>
        <w:top w:val="none" w:sz="0" w:space="0" w:color="auto"/>
        <w:left w:val="none" w:sz="0" w:space="0" w:color="auto"/>
        <w:bottom w:val="none" w:sz="0" w:space="0" w:color="auto"/>
        <w:right w:val="none" w:sz="0" w:space="0" w:color="auto"/>
      </w:divBdr>
    </w:div>
    <w:div w:id="315884130">
      <w:bodyDiv w:val="1"/>
      <w:marLeft w:val="0"/>
      <w:marRight w:val="0"/>
      <w:marTop w:val="0"/>
      <w:marBottom w:val="0"/>
      <w:divBdr>
        <w:top w:val="none" w:sz="0" w:space="0" w:color="auto"/>
        <w:left w:val="none" w:sz="0" w:space="0" w:color="auto"/>
        <w:bottom w:val="none" w:sz="0" w:space="0" w:color="auto"/>
        <w:right w:val="none" w:sz="0" w:space="0" w:color="auto"/>
      </w:divBdr>
    </w:div>
    <w:div w:id="327293179">
      <w:bodyDiv w:val="1"/>
      <w:marLeft w:val="0"/>
      <w:marRight w:val="0"/>
      <w:marTop w:val="0"/>
      <w:marBottom w:val="0"/>
      <w:divBdr>
        <w:top w:val="none" w:sz="0" w:space="0" w:color="auto"/>
        <w:left w:val="none" w:sz="0" w:space="0" w:color="auto"/>
        <w:bottom w:val="none" w:sz="0" w:space="0" w:color="auto"/>
        <w:right w:val="none" w:sz="0" w:space="0" w:color="auto"/>
      </w:divBdr>
    </w:div>
    <w:div w:id="327756828">
      <w:bodyDiv w:val="1"/>
      <w:marLeft w:val="0"/>
      <w:marRight w:val="0"/>
      <w:marTop w:val="0"/>
      <w:marBottom w:val="0"/>
      <w:divBdr>
        <w:top w:val="none" w:sz="0" w:space="0" w:color="auto"/>
        <w:left w:val="none" w:sz="0" w:space="0" w:color="auto"/>
        <w:bottom w:val="none" w:sz="0" w:space="0" w:color="auto"/>
        <w:right w:val="none" w:sz="0" w:space="0" w:color="auto"/>
      </w:divBdr>
    </w:div>
    <w:div w:id="328405819">
      <w:bodyDiv w:val="1"/>
      <w:marLeft w:val="0"/>
      <w:marRight w:val="0"/>
      <w:marTop w:val="0"/>
      <w:marBottom w:val="0"/>
      <w:divBdr>
        <w:top w:val="none" w:sz="0" w:space="0" w:color="auto"/>
        <w:left w:val="none" w:sz="0" w:space="0" w:color="auto"/>
        <w:bottom w:val="none" w:sz="0" w:space="0" w:color="auto"/>
        <w:right w:val="none" w:sz="0" w:space="0" w:color="auto"/>
      </w:divBdr>
    </w:div>
    <w:div w:id="332344483">
      <w:bodyDiv w:val="1"/>
      <w:marLeft w:val="0"/>
      <w:marRight w:val="0"/>
      <w:marTop w:val="0"/>
      <w:marBottom w:val="0"/>
      <w:divBdr>
        <w:top w:val="none" w:sz="0" w:space="0" w:color="auto"/>
        <w:left w:val="none" w:sz="0" w:space="0" w:color="auto"/>
        <w:bottom w:val="none" w:sz="0" w:space="0" w:color="auto"/>
        <w:right w:val="none" w:sz="0" w:space="0" w:color="auto"/>
      </w:divBdr>
    </w:div>
    <w:div w:id="333413141">
      <w:bodyDiv w:val="1"/>
      <w:marLeft w:val="0"/>
      <w:marRight w:val="0"/>
      <w:marTop w:val="0"/>
      <w:marBottom w:val="0"/>
      <w:divBdr>
        <w:top w:val="none" w:sz="0" w:space="0" w:color="auto"/>
        <w:left w:val="none" w:sz="0" w:space="0" w:color="auto"/>
        <w:bottom w:val="none" w:sz="0" w:space="0" w:color="auto"/>
        <w:right w:val="none" w:sz="0" w:space="0" w:color="auto"/>
      </w:divBdr>
    </w:div>
    <w:div w:id="335693336">
      <w:bodyDiv w:val="1"/>
      <w:marLeft w:val="0"/>
      <w:marRight w:val="0"/>
      <w:marTop w:val="0"/>
      <w:marBottom w:val="0"/>
      <w:divBdr>
        <w:top w:val="none" w:sz="0" w:space="0" w:color="auto"/>
        <w:left w:val="none" w:sz="0" w:space="0" w:color="auto"/>
        <w:bottom w:val="none" w:sz="0" w:space="0" w:color="auto"/>
        <w:right w:val="none" w:sz="0" w:space="0" w:color="auto"/>
      </w:divBdr>
    </w:div>
    <w:div w:id="335773001">
      <w:bodyDiv w:val="1"/>
      <w:marLeft w:val="0"/>
      <w:marRight w:val="0"/>
      <w:marTop w:val="0"/>
      <w:marBottom w:val="0"/>
      <w:divBdr>
        <w:top w:val="none" w:sz="0" w:space="0" w:color="auto"/>
        <w:left w:val="none" w:sz="0" w:space="0" w:color="auto"/>
        <w:bottom w:val="none" w:sz="0" w:space="0" w:color="auto"/>
        <w:right w:val="none" w:sz="0" w:space="0" w:color="auto"/>
      </w:divBdr>
    </w:div>
    <w:div w:id="343095302">
      <w:bodyDiv w:val="1"/>
      <w:marLeft w:val="0"/>
      <w:marRight w:val="0"/>
      <w:marTop w:val="0"/>
      <w:marBottom w:val="0"/>
      <w:divBdr>
        <w:top w:val="none" w:sz="0" w:space="0" w:color="auto"/>
        <w:left w:val="none" w:sz="0" w:space="0" w:color="auto"/>
        <w:bottom w:val="none" w:sz="0" w:space="0" w:color="auto"/>
        <w:right w:val="none" w:sz="0" w:space="0" w:color="auto"/>
      </w:divBdr>
    </w:div>
    <w:div w:id="343675197">
      <w:bodyDiv w:val="1"/>
      <w:marLeft w:val="0"/>
      <w:marRight w:val="0"/>
      <w:marTop w:val="0"/>
      <w:marBottom w:val="0"/>
      <w:divBdr>
        <w:top w:val="none" w:sz="0" w:space="0" w:color="auto"/>
        <w:left w:val="none" w:sz="0" w:space="0" w:color="auto"/>
        <w:bottom w:val="none" w:sz="0" w:space="0" w:color="auto"/>
        <w:right w:val="none" w:sz="0" w:space="0" w:color="auto"/>
      </w:divBdr>
    </w:div>
    <w:div w:id="345602102">
      <w:bodyDiv w:val="1"/>
      <w:marLeft w:val="0"/>
      <w:marRight w:val="0"/>
      <w:marTop w:val="0"/>
      <w:marBottom w:val="0"/>
      <w:divBdr>
        <w:top w:val="none" w:sz="0" w:space="0" w:color="auto"/>
        <w:left w:val="none" w:sz="0" w:space="0" w:color="auto"/>
        <w:bottom w:val="none" w:sz="0" w:space="0" w:color="auto"/>
        <w:right w:val="none" w:sz="0" w:space="0" w:color="auto"/>
      </w:divBdr>
    </w:div>
    <w:div w:id="346257323">
      <w:bodyDiv w:val="1"/>
      <w:marLeft w:val="0"/>
      <w:marRight w:val="0"/>
      <w:marTop w:val="0"/>
      <w:marBottom w:val="0"/>
      <w:divBdr>
        <w:top w:val="none" w:sz="0" w:space="0" w:color="auto"/>
        <w:left w:val="none" w:sz="0" w:space="0" w:color="auto"/>
        <w:bottom w:val="none" w:sz="0" w:space="0" w:color="auto"/>
        <w:right w:val="none" w:sz="0" w:space="0" w:color="auto"/>
      </w:divBdr>
    </w:div>
    <w:div w:id="348338661">
      <w:bodyDiv w:val="1"/>
      <w:marLeft w:val="0"/>
      <w:marRight w:val="0"/>
      <w:marTop w:val="0"/>
      <w:marBottom w:val="0"/>
      <w:divBdr>
        <w:top w:val="none" w:sz="0" w:space="0" w:color="auto"/>
        <w:left w:val="none" w:sz="0" w:space="0" w:color="auto"/>
        <w:bottom w:val="none" w:sz="0" w:space="0" w:color="auto"/>
        <w:right w:val="none" w:sz="0" w:space="0" w:color="auto"/>
      </w:divBdr>
    </w:div>
    <w:div w:id="351226949">
      <w:bodyDiv w:val="1"/>
      <w:marLeft w:val="0"/>
      <w:marRight w:val="0"/>
      <w:marTop w:val="0"/>
      <w:marBottom w:val="0"/>
      <w:divBdr>
        <w:top w:val="none" w:sz="0" w:space="0" w:color="auto"/>
        <w:left w:val="none" w:sz="0" w:space="0" w:color="auto"/>
        <w:bottom w:val="none" w:sz="0" w:space="0" w:color="auto"/>
        <w:right w:val="none" w:sz="0" w:space="0" w:color="auto"/>
      </w:divBdr>
    </w:div>
    <w:div w:id="351994714">
      <w:bodyDiv w:val="1"/>
      <w:marLeft w:val="0"/>
      <w:marRight w:val="0"/>
      <w:marTop w:val="0"/>
      <w:marBottom w:val="0"/>
      <w:divBdr>
        <w:top w:val="none" w:sz="0" w:space="0" w:color="auto"/>
        <w:left w:val="none" w:sz="0" w:space="0" w:color="auto"/>
        <w:bottom w:val="none" w:sz="0" w:space="0" w:color="auto"/>
        <w:right w:val="none" w:sz="0" w:space="0" w:color="auto"/>
      </w:divBdr>
    </w:div>
    <w:div w:id="352806883">
      <w:bodyDiv w:val="1"/>
      <w:marLeft w:val="0"/>
      <w:marRight w:val="0"/>
      <w:marTop w:val="0"/>
      <w:marBottom w:val="0"/>
      <w:divBdr>
        <w:top w:val="none" w:sz="0" w:space="0" w:color="auto"/>
        <w:left w:val="none" w:sz="0" w:space="0" w:color="auto"/>
        <w:bottom w:val="none" w:sz="0" w:space="0" w:color="auto"/>
        <w:right w:val="none" w:sz="0" w:space="0" w:color="auto"/>
      </w:divBdr>
    </w:div>
    <w:div w:id="362364403">
      <w:bodyDiv w:val="1"/>
      <w:marLeft w:val="0"/>
      <w:marRight w:val="0"/>
      <w:marTop w:val="0"/>
      <w:marBottom w:val="0"/>
      <w:divBdr>
        <w:top w:val="none" w:sz="0" w:space="0" w:color="auto"/>
        <w:left w:val="none" w:sz="0" w:space="0" w:color="auto"/>
        <w:bottom w:val="none" w:sz="0" w:space="0" w:color="auto"/>
        <w:right w:val="none" w:sz="0" w:space="0" w:color="auto"/>
      </w:divBdr>
    </w:div>
    <w:div w:id="369889149">
      <w:bodyDiv w:val="1"/>
      <w:marLeft w:val="0"/>
      <w:marRight w:val="0"/>
      <w:marTop w:val="0"/>
      <w:marBottom w:val="0"/>
      <w:divBdr>
        <w:top w:val="none" w:sz="0" w:space="0" w:color="auto"/>
        <w:left w:val="none" w:sz="0" w:space="0" w:color="auto"/>
        <w:bottom w:val="none" w:sz="0" w:space="0" w:color="auto"/>
        <w:right w:val="none" w:sz="0" w:space="0" w:color="auto"/>
      </w:divBdr>
    </w:div>
    <w:div w:id="374542751">
      <w:bodyDiv w:val="1"/>
      <w:marLeft w:val="0"/>
      <w:marRight w:val="0"/>
      <w:marTop w:val="0"/>
      <w:marBottom w:val="0"/>
      <w:divBdr>
        <w:top w:val="none" w:sz="0" w:space="0" w:color="auto"/>
        <w:left w:val="none" w:sz="0" w:space="0" w:color="auto"/>
        <w:bottom w:val="none" w:sz="0" w:space="0" w:color="auto"/>
        <w:right w:val="none" w:sz="0" w:space="0" w:color="auto"/>
      </w:divBdr>
    </w:div>
    <w:div w:id="375201579">
      <w:bodyDiv w:val="1"/>
      <w:marLeft w:val="0"/>
      <w:marRight w:val="0"/>
      <w:marTop w:val="0"/>
      <w:marBottom w:val="0"/>
      <w:divBdr>
        <w:top w:val="none" w:sz="0" w:space="0" w:color="auto"/>
        <w:left w:val="none" w:sz="0" w:space="0" w:color="auto"/>
        <w:bottom w:val="none" w:sz="0" w:space="0" w:color="auto"/>
        <w:right w:val="none" w:sz="0" w:space="0" w:color="auto"/>
      </w:divBdr>
    </w:div>
    <w:div w:id="375858578">
      <w:bodyDiv w:val="1"/>
      <w:marLeft w:val="0"/>
      <w:marRight w:val="0"/>
      <w:marTop w:val="0"/>
      <w:marBottom w:val="0"/>
      <w:divBdr>
        <w:top w:val="none" w:sz="0" w:space="0" w:color="auto"/>
        <w:left w:val="none" w:sz="0" w:space="0" w:color="auto"/>
        <w:bottom w:val="none" w:sz="0" w:space="0" w:color="auto"/>
        <w:right w:val="none" w:sz="0" w:space="0" w:color="auto"/>
      </w:divBdr>
    </w:div>
    <w:div w:id="377555647">
      <w:bodyDiv w:val="1"/>
      <w:marLeft w:val="0"/>
      <w:marRight w:val="0"/>
      <w:marTop w:val="0"/>
      <w:marBottom w:val="0"/>
      <w:divBdr>
        <w:top w:val="none" w:sz="0" w:space="0" w:color="auto"/>
        <w:left w:val="none" w:sz="0" w:space="0" w:color="auto"/>
        <w:bottom w:val="none" w:sz="0" w:space="0" w:color="auto"/>
        <w:right w:val="none" w:sz="0" w:space="0" w:color="auto"/>
      </w:divBdr>
    </w:div>
    <w:div w:id="383452444">
      <w:bodyDiv w:val="1"/>
      <w:marLeft w:val="0"/>
      <w:marRight w:val="0"/>
      <w:marTop w:val="0"/>
      <w:marBottom w:val="0"/>
      <w:divBdr>
        <w:top w:val="none" w:sz="0" w:space="0" w:color="auto"/>
        <w:left w:val="none" w:sz="0" w:space="0" w:color="auto"/>
        <w:bottom w:val="none" w:sz="0" w:space="0" w:color="auto"/>
        <w:right w:val="none" w:sz="0" w:space="0" w:color="auto"/>
      </w:divBdr>
    </w:div>
    <w:div w:id="388459298">
      <w:bodyDiv w:val="1"/>
      <w:marLeft w:val="0"/>
      <w:marRight w:val="0"/>
      <w:marTop w:val="0"/>
      <w:marBottom w:val="0"/>
      <w:divBdr>
        <w:top w:val="none" w:sz="0" w:space="0" w:color="auto"/>
        <w:left w:val="none" w:sz="0" w:space="0" w:color="auto"/>
        <w:bottom w:val="none" w:sz="0" w:space="0" w:color="auto"/>
        <w:right w:val="none" w:sz="0" w:space="0" w:color="auto"/>
      </w:divBdr>
    </w:div>
    <w:div w:id="389236078">
      <w:bodyDiv w:val="1"/>
      <w:marLeft w:val="0"/>
      <w:marRight w:val="0"/>
      <w:marTop w:val="0"/>
      <w:marBottom w:val="0"/>
      <w:divBdr>
        <w:top w:val="none" w:sz="0" w:space="0" w:color="auto"/>
        <w:left w:val="none" w:sz="0" w:space="0" w:color="auto"/>
        <w:bottom w:val="none" w:sz="0" w:space="0" w:color="auto"/>
        <w:right w:val="none" w:sz="0" w:space="0" w:color="auto"/>
      </w:divBdr>
    </w:div>
    <w:div w:id="389808631">
      <w:bodyDiv w:val="1"/>
      <w:marLeft w:val="0"/>
      <w:marRight w:val="0"/>
      <w:marTop w:val="0"/>
      <w:marBottom w:val="0"/>
      <w:divBdr>
        <w:top w:val="none" w:sz="0" w:space="0" w:color="auto"/>
        <w:left w:val="none" w:sz="0" w:space="0" w:color="auto"/>
        <w:bottom w:val="none" w:sz="0" w:space="0" w:color="auto"/>
        <w:right w:val="none" w:sz="0" w:space="0" w:color="auto"/>
      </w:divBdr>
    </w:div>
    <w:div w:id="390084965">
      <w:bodyDiv w:val="1"/>
      <w:marLeft w:val="0"/>
      <w:marRight w:val="0"/>
      <w:marTop w:val="0"/>
      <w:marBottom w:val="0"/>
      <w:divBdr>
        <w:top w:val="none" w:sz="0" w:space="0" w:color="auto"/>
        <w:left w:val="none" w:sz="0" w:space="0" w:color="auto"/>
        <w:bottom w:val="none" w:sz="0" w:space="0" w:color="auto"/>
        <w:right w:val="none" w:sz="0" w:space="0" w:color="auto"/>
      </w:divBdr>
    </w:div>
    <w:div w:id="390662136">
      <w:bodyDiv w:val="1"/>
      <w:marLeft w:val="0"/>
      <w:marRight w:val="0"/>
      <w:marTop w:val="0"/>
      <w:marBottom w:val="0"/>
      <w:divBdr>
        <w:top w:val="none" w:sz="0" w:space="0" w:color="auto"/>
        <w:left w:val="none" w:sz="0" w:space="0" w:color="auto"/>
        <w:bottom w:val="none" w:sz="0" w:space="0" w:color="auto"/>
        <w:right w:val="none" w:sz="0" w:space="0" w:color="auto"/>
      </w:divBdr>
    </w:div>
    <w:div w:id="395324436">
      <w:bodyDiv w:val="1"/>
      <w:marLeft w:val="0"/>
      <w:marRight w:val="0"/>
      <w:marTop w:val="0"/>
      <w:marBottom w:val="0"/>
      <w:divBdr>
        <w:top w:val="none" w:sz="0" w:space="0" w:color="auto"/>
        <w:left w:val="none" w:sz="0" w:space="0" w:color="auto"/>
        <w:bottom w:val="none" w:sz="0" w:space="0" w:color="auto"/>
        <w:right w:val="none" w:sz="0" w:space="0" w:color="auto"/>
      </w:divBdr>
    </w:div>
    <w:div w:id="396635136">
      <w:bodyDiv w:val="1"/>
      <w:marLeft w:val="0"/>
      <w:marRight w:val="0"/>
      <w:marTop w:val="0"/>
      <w:marBottom w:val="0"/>
      <w:divBdr>
        <w:top w:val="none" w:sz="0" w:space="0" w:color="auto"/>
        <w:left w:val="none" w:sz="0" w:space="0" w:color="auto"/>
        <w:bottom w:val="none" w:sz="0" w:space="0" w:color="auto"/>
        <w:right w:val="none" w:sz="0" w:space="0" w:color="auto"/>
      </w:divBdr>
    </w:div>
    <w:div w:id="402264868">
      <w:bodyDiv w:val="1"/>
      <w:marLeft w:val="0"/>
      <w:marRight w:val="0"/>
      <w:marTop w:val="0"/>
      <w:marBottom w:val="0"/>
      <w:divBdr>
        <w:top w:val="none" w:sz="0" w:space="0" w:color="auto"/>
        <w:left w:val="none" w:sz="0" w:space="0" w:color="auto"/>
        <w:bottom w:val="none" w:sz="0" w:space="0" w:color="auto"/>
        <w:right w:val="none" w:sz="0" w:space="0" w:color="auto"/>
      </w:divBdr>
    </w:div>
    <w:div w:id="411126589">
      <w:bodyDiv w:val="1"/>
      <w:marLeft w:val="0"/>
      <w:marRight w:val="0"/>
      <w:marTop w:val="0"/>
      <w:marBottom w:val="0"/>
      <w:divBdr>
        <w:top w:val="none" w:sz="0" w:space="0" w:color="auto"/>
        <w:left w:val="none" w:sz="0" w:space="0" w:color="auto"/>
        <w:bottom w:val="none" w:sz="0" w:space="0" w:color="auto"/>
        <w:right w:val="none" w:sz="0" w:space="0" w:color="auto"/>
      </w:divBdr>
    </w:div>
    <w:div w:id="411974287">
      <w:bodyDiv w:val="1"/>
      <w:marLeft w:val="0"/>
      <w:marRight w:val="0"/>
      <w:marTop w:val="0"/>
      <w:marBottom w:val="0"/>
      <w:divBdr>
        <w:top w:val="none" w:sz="0" w:space="0" w:color="auto"/>
        <w:left w:val="none" w:sz="0" w:space="0" w:color="auto"/>
        <w:bottom w:val="none" w:sz="0" w:space="0" w:color="auto"/>
        <w:right w:val="none" w:sz="0" w:space="0" w:color="auto"/>
      </w:divBdr>
    </w:div>
    <w:div w:id="417290366">
      <w:bodyDiv w:val="1"/>
      <w:marLeft w:val="0"/>
      <w:marRight w:val="0"/>
      <w:marTop w:val="0"/>
      <w:marBottom w:val="0"/>
      <w:divBdr>
        <w:top w:val="none" w:sz="0" w:space="0" w:color="auto"/>
        <w:left w:val="none" w:sz="0" w:space="0" w:color="auto"/>
        <w:bottom w:val="none" w:sz="0" w:space="0" w:color="auto"/>
        <w:right w:val="none" w:sz="0" w:space="0" w:color="auto"/>
      </w:divBdr>
    </w:div>
    <w:div w:id="418260157">
      <w:bodyDiv w:val="1"/>
      <w:marLeft w:val="0"/>
      <w:marRight w:val="0"/>
      <w:marTop w:val="0"/>
      <w:marBottom w:val="0"/>
      <w:divBdr>
        <w:top w:val="none" w:sz="0" w:space="0" w:color="auto"/>
        <w:left w:val="none" w:sz="0" w:space="0" w:color="auto"/>
        <w:bottom w:val="none" w:sz="0" w:space="0" w:color="auto"/>
        <w:right w:val="none" w:sz="0" w:space="0" w:color="auto"/>
      </w:divBdr>
    </w:div>
    <w:div w:id="419183372">
      <w:bodyDiv w:val="1"/>
      <w:marLeft w:val="0"/>
      <w:marRight w:val="0"/>
      <w:marTop w:val="0"/>
      <w:marBottom w:val="0"/>
      <w:divBdr>
        <w:top w:val="none" w:sz="0" w:space="0" w:color="auto"/>
        <w:left w:val="none" w:sz="0" w:space="0" w:color="auto"/>
        <w:bottom w:val="none" w:sz="0" w:space="0" w:color="auto"/>
        <w:right w:val="none" w:sz="0" w:space="0" w:color="auto"/>
      </w:divBdr>
    </w:div>
    <w:div w:id="420106136">
      <w:bodyDiv w:val="1"/>
      <w:marLeft w:val="0"/>
      <w:marRight w:val="0"/>
      <w:marTop w:val="0"/>
      <w:marBottom w:val="0"/>
      <w:divBdr>
        <w:top w:val="none" w:sz="0" w:space="0" w:color="auto"/>
        <w:left w:val="none" w:sz="0" w:space="0" w:color="auto"/>
        <w:bottom w:val="none" w:sz="0" w:space="0" w:color="auto"/>
        <w:right w:val="none" w:sz="0" w:space="0" w:color="auto"/>
      </w:divBdr>
    </w:div>
    <w:div w:id="421923079">
      <w:bodyDiv w:val="1"/>
      <w:marLeft w:val="0"/>
      <w:marRight w:val="0"/>
      <w:marTop w:val="0"/>
      <w:marBottom w:val="0"/>
      <w:divBdr>
        <w:top w:val="none" w:sz="0" w:space="0" w:color="auto"/>
        <w:left w:val="none" w:sz="0" w:space="0" w:color="auto"/>
        <w:bottom w:val="none" w:sz="0" w:space="0" w:color="auto"/>
        <w:right w:val="none" w:sz="0" w:space="0" w:color="auto"/>
      </w:divBdr>
    </w:div>
    <w:div w:id="430244989">
      <w:bodyDiv w:val="1"/>
      <w:marLeft w:val="0"/>
      <w:marRight w:val="0"/>
      <w:marTop w:val="0"/>
      <w:marBottom w:val="0"/>
      <w:divBdr>
        <w:top w:val="none" w:sz="0" w:space="0" w:color="auto"/>
        <w:left w:val="none" w:sz="0" w:space="0" w:color="auto"/>
        <w:bottom w:val="none" w:sz="0" w:space="0" w:color="auto"/>
        <w:right w:val="none" w:sz="0" w:space="0" w:color="auto"/>
      </w:divBdr>
    </w:div>
    <w:div w:id="431247268">
      <w:bodyDiv w:val="1"/>
      <w:marLeft w:val="0"/>
      <w:marRight w:val="0"/>
      <w:marTop w:val="0"/>
      <w:marBottom w:val="0"/>
      <w:divBdr>
        <w:top w:val="none" w:sz="0" w:space="0" w:color="auto"/>
        <w:left w:val="none" w:sz="0" w:space="0" w:color="auto"/>
        <w:bottom w:val="none" w:sz="0" w:space="0" w:color="auto"/>
        <w:right w:val="none" w:sz="0" w:space="0" w:color="auto"/>
      </w:divBdr>
    </w:div>
    <w:div w:id="433132731">
      <w:bodyDiv w:val="1"/>
      <w:marLeft w:val="0"/>
      <w:marRight w:val="0"/>
      <w:marTop w:val="0"/>
      <w:marBottom w:val="0"/>
      <w:divBdr>
        <w:top w:val="none" w:sz="0" w:space="0" w:color="auto"/>
        <w:left w:val="none" w:sz="0" w:space="0" w:color="auto"/>
        <w:bottom w:val="none" w:sz="0" w:space="0" w:color="auto"/>
        <w:right w:val="none" w:sz="0" w:space="0" w:color="auto"/>
      </w:divBdr>
    </w:div>
    <w:div w:id="433862051">
      <w:bodyDiv w:val="1"/>
      <w:marLeft w:val="0"/>
      <w:marRight w:val="0"/>
      <w:marTop w:val="0"/>
      <w:marBottom w:val="0"/>
      <w:divBdr>
        <w:top w:val="none" w:sz="0" w:space="0" w:color="auto"/>
        <w:left w:val="none" w:sz="0" w:space="0" w:color="auto"/>
        <w:bottom w:val="none" w:sz="0" w:space="0" w:color="auto"/>
        <w:right w:val="none" w:sz="0" w:space="0" w:color="auto"/>
      </w:divBdr>
    </w:div>
    <w:div w:id="435030174">
      <w:bodyDiv w:val="1"/>
      <w:marLeft w:val="0"/>
      <w:marRight w:val="0"/>
      <w:marTop w:val="0"/>
      <w:marBottom w:val="0"/>
      <w:divBdr>
        <w:top w:val="none" w:sz="0" w:space="0" w:color="auto"/>
        <w:left w:val="none" w:sz="0" w:space="0" w:color="auto"/>
        <w:bottom w:val="none" w:sz="0" w:space="0" w:color="auto"/>
        <w:right w:val="none" w:sz="0" w:space="0" w:color="auto"/>
      </w:divBdr>
    </w:div>
    <w:div w:id="436027442">
      <w:bodyDiv w:val="1"/>
      <w:marLeft w:val="0"/>
      <w:marRight w:val="0"/>
      <w:marTop w:val="0"/>
      <w:marBottom w:val="0"/>
      <w:divBdr>
        <w:top w:val="none" w:sz="0" w:space="0" w:color="auto"/>
        <w:left w:val="none" w:sz="0" w:space="0" w:color="auto"/>
        <w:bottom w:val="none" w:sz="0" w:space="0" w:color="auto"/>
        <w:right w:val="none" w:sz="0" w:space="0" w:color="auto"/>
      </w:divBdr>
    </w:div>
    <w:div w:id="441342089">
      <w:bodyDiv w:val="1"/>
      <w:marLeft w:val="0"/>
      <w:marRight w:val="0"/>
      <w:marTop w:val="0"/>
      <w:marBottom w:val="0"/>
      <w:divBdr>
        <w:top w:val="none" w:sz="0" w:space="0" w:color="auto"/>
        <w:left w:val="none" w:sz="0" w:space="0" w:color="auto"/>
        <w:bottom w:val="none" w:sz="0" w:space="0" w:color="auto"/>
        <w:right w:val="none" w:sz="0" w:space="0" w:color="auto"/>
      </w:divBdr>
    </w:div>
    <w:div w:id="441922425">
      <w:bodyDiv w:val="1"/>
      <w:marLeft w:val="0"/>
      <w:marRight w:val="0"/>
      <w:marTop w:val="0"/>
      <w:marBottom w:val="0"/>
      <w:divBdr>
        <w:top w:val="none" w:sz="0" w:space="0" w:color="auto"/>
        <w:left w:val="none" w:sz="0" w:space="0" w:color="auto"/>
        <w:bottom w:val="none" w:sz="0" w:space="0" w:color="auto"/>
        <w:right w:val="none" w:sz="0" w:space="0" w:color="auto"/>
      </w:divBdr>
    </w:div>
    <w:div w:id="442264567">
      <w:bodyDiv w:val="1"/>
      <w:marLeft w:val="0"/>
      <w:marRight w:val="0"/>
      <w:marTop w:val="0"/>
      <w:marBottom w:val="0"/>
      <w:divBdr>
        <w:top w:val="none" w:sz="0" w:space="0" w:color="auto"/>
        <w:left w:val="none" w:sz="0" w:space="0" w:color="auto"/>
        <w:bottom w:val="none" w:sz="0" w:space="0" w:color="auto"/>
        <w:right w:val="none" w:sz="0" w:space="0" w:color="auto"/>
      </w:divBdr>
    </w:div>
    <w:div w:id="443305716">
      <w:bodyDiv w:val="1"/>
      <w:marLeft w:val="0"/>
      <w:marRight w:val="0"/>
      <w:marTop w:val="0"/>
      <w:marBottom w:val="0"/>
      <w:divBdr>
        <w:top w:val="none" w:sz="0" w:space="0" w:color="auto"/>
        <w:left w:val="none" w:sz="0" w:space="0" w:color="auto"/>
        <w:bottom w:val="none" w:sz="0" w:space="0" w:color="auto"/>
        <w:right w:val="none" w:sz="0" w:space="0" w:color="auto"/>
      </w:divBdr>
    </w:div>
    <w:div w:id="444153605">
      <w:bodyDiv w:val="1"/>
      <w:marLeft w:val="0"/>
      <w:marRight w:val="0"/>
      <w:marTop w:val="0"/>
      <w:marBottom w:val="0"/>
      <w:divBdr>
        <w:top w:val="none" w:sz="0" w:space="0" w:color="auto"/>
        <w:left w:val="none" w:sz="0" w:space="0" w:color="auto"/>
        <w:bottom w:val="none" w:sz="0" w:space="0" w:color="auto"/>
        <w:right w:val="none" w:sz="0" w:space="0" w:color="auto"/>
      </w:divBdr>
    </w:div>
    <w:div w:id="445588148">
      <w:bodyDiv w:val="1"/>
      <w:marLeft w:val="0"/>
      <w:marRight w:val="0"/>
      <w:marTop w:val="0"/>
      <w:marBottom w:val="0"/>
      <w:divBdr>
        <w:top w:val="none" w:sz="0" w:space="0" w:color="auto"/>
        <w:left w:val="none" w:sz="0" w:space="0" w:color="auto"/>
        <w:bottom w:val="none" w:sz="0" w:space="0" w:color="auto"/>
        <w:right w:val="none" w:sz="0" w:space="0" w:color="auto"/>
      </w:divBdr>
    </w:div>
    <w:div w:id="446969582">
      <w:bodyDiv w:val="1"/>
      <w:marLeft w:val="0"/>
      <w:marRight w:val="0"/>
      <w:marTop w:val="0"/>
      <w:marBottom w:val="0"/>
      <w:divBdr>
        <w:top w:val="none" w:sz="0" w:space="0" w:color="auto"/>
        <w:left w:val="none" w:sz="0" w:space="0" w:color="auto"/>
        <w:bottom w:val="none" w:sz="0" w:space="0" w:color="auto"/>
        <w:right w:val="none" w:sz="0" w:space="0" w:color="auto"/>
      </w:divBdr>
    </w:div>
    <w:div w:id="449596746">
      <w:bodyDiv w:val="1"/>
      <w:marLeft w:val="0"/>
      <w:marRight w:val="0"/>
      <w:marTop w:val="0"/>
      <w:marBottom w:val="0"/>
      <w:divBdr>
        <w:top w:val="none" w:sz="0" w:space="0" w:color="auto"/>
        <w:left w:val="none" w:sz="0" w:space="0" w:color="auto"/>
        <w:bottom w:val="none" w:sz="0" w:space="0" w:color="auto"/>
        <w:right w:val="none" w:sz="0" w:space="0" w:color="auto"/>
      </w:divBdr>
    </w:div>
    <w:div w:id="450170097">
      <w:bodyDiv w:val="1"/>
      <w:marLeft w:val="0"/>
      <w:marRight w:val="0"/>
      <w:marTop w:val="0"/>
      <w:marBottom w:val="0"/>
      <w:divBdr>
        <w:top w:val="none" w:sz="0" w:space="0" w:color="auto"/>
        <w:left w:val="none" w:sz="0" w:space="0" w:color="auto"/>
        <w:bottom w:val="none" w:sz="0" w:space="0" w:color="auto"/>
        <w:right w:val="none" w:sz="0" w:space="0" w:color="auto"/>
      </w:divBdr>
    </w:div>
    <w:div w:id="453058507">
      <w:bodyDiv w:val="1"/>
      <w:marLeft w:val="0"/>
      <w:marRight w:val="0"/>
      <w:marTop w:val="0"/>
      <w:marBottom w:val="0"/>
      <w:divBdr>
        <w:top w:val="none" w:sz="0" w:space="0" w:color="auto"/>
        <w:left w:val="none" w:sz="0" w:space="0" w:color="auto"/>
        <w:bottom w:val="none" w:sz="0" w:space="0" w:color="auto"/>
        <w:right w:val="none" w:sz="0" w:space="0" w:color="auto"/>
      </w:divBdr>
    </w:div>
    <w:div w:id="454905171">
      <w:bodyDiv w:val="1"/>
      <w:marLeft w:val="0"/>
      <w:marRight w:val="0"/>
      <w:marTop w:val="0"/>
      <w:marBottom w:val="0"/>
      <w:divBdr>
        <w:top w:val="none" w:sz="0" w:space="0" w:color="auto"/>
        <w:left w:val="none" w:sz="0" w:space="0" w:color="auto"/>
        <w:bottom w:val="none" w:sz="0" w:space="0" w:color="auto"/>
        <w:right w:val="none" w:sz="0" w:space="0" w:color="auto"/>
      </w:divBdr>
    </w:div>
    <w:div w:id="463889869">
      <w:bodyDiv w:val="1"/>
      <w:marLeft w:val="0"/>
      <w:marRight w:val="0"/>
      <w:marTop w:val="0"/>
      <w:marBottom w:val="0"/>
      <w:divBdr>
        <w:top w:val="none" w:sz="0" w:space="0" w:color="auto"/>
        <w:left w:val="none" w:sz="0" w:space="0" w:color="auto"/>
        <w:bottom w:val="none" w:sz="0" w:space="0" w:color="auto"/>
        <w:right w:val="none" w:sz="0" w:space="0" w:color="auto"/>
      </w:divBdr>
    </w:div>
    <w:div w:id="466973021">
      <w:bodyDiv w:val="1"/>
      <w:marLeft w:val="0"/>
      <w:marRight w:val="0"/>
      <w:marTop w:val="0"/>
      <w:marBottom w:val="0"/>
      <w:divBdr>
        <w:top w:val="none" w:sz="0" w:space="0" w:color="auto"/>
        <w:left w:val="none" w:sz="0" w:space="0" w:color="auto"/>
        <w:bottom w:val="none" w:sz="0" w:space="0" w:color="auto"/>
        <w:right w:val="none" w:sz="0" w:space="0" w:color="auto"/>
      </w:divBdr>
    </w:div>
    <w:div w:id="468205350">
      <w:bodyDiv w:val="1"/>
      <w:marLeft w:val="0"/>
      <w:marRight w:val="0"/>
      <w:marTop w:val="0"/>
      <w:marBottom w:val="0"/>
      <w:divBdr>
        <w:top w:val="none" w:sz="0" w:space="0" w:color="auto"/>
        <w:left w:val="none" w:sz="0" w:space="0" w:color="auto"/>
        <w:bottom w:val="none" w:sz="0" w:space="0" w:color="auto"/>
        <w:right w:val="none" w:sz="0" w:space="0" w:color="auto"/>
      </w:divBdr>
    </w:div>
    <w:div w:id="473452415">
      <w:bodyDiv w:val="1"/>
      <w:marLeft w:val="0"/>
      <w:marRight w:val="0"/>
      <w:marTop w:val="0"/>
      <w:marBottom w:val="0"/>
      <w:divBdr>
        <w:top w:val="none" w:sz="0" w:space="0" w:color="auto"/>
        <w:left w:val="none" w:sz="0" w:space="0" w:color="auto"/>
        <w:bottom w:val="none" w:sz="0" w:space="0" w:color="auto"/>
        <w:right w:val="none" w:sz="0" w:space="0" w:color="auto"/>
      </w:divBdr>
    </w:div>
    <w:div w:id="474568787">
      <w:bodyDiv w:val="1"/>
      <w:marLeft w:val="0"/>
      <w:marRight w:val="0"/>
      <w:marTop w:val="0"/>
      <w:marBottom w:val="0"/>
      <w:divBdr>
        <w:top w:val="none" w:sz="0" w:space="0" w:color="auto"/>
        <w:left w:val="none" w:sz="0" w:space="0" w:color="auto"/>
        <w:bottom w:val="none" w:sz="0" w:space="0" w:color="auto"/>
        <w:right w:val="none" w:sz="0" w:space="0" w:color="auto"/>
      </w:divBdr>
    </w:div>
    <w:div w:id="477039843">
      <w:bodyDiv w:val="1"/>
      <w:marLeft w:val="0"/>
      <w:marRight w:val="0"/>
      <w:marTop w:val="0"/>
      <w:marBottom w:val="0"/>
      <w:divBdr>
        <w:top w:val="none" w:sz="0" w:space="0" w:color="auto"/>
        <w:left w:val="none" w:sz="0" w:space="0" w:color="auto"/>
        <w:bottom w:val="none" w:sz="0" w:space="0" w:color="auto"/>
        <w:right w:val="none" w:sz="0" w:space="0" w:color="auto"/>
      </w:divBdr>
    </w:div>
    <w:div w:id="478965139">
      <w:bodyDiv w:val="1"/>
      <w:marLeft w:val="0"/>
      <w:marRight w:val="0"/>
      <w:marTop w:val="0"/>
      <w:marBottom w:val="0"/>
      <w:divBdr>
        <w:top w:val="none" w:sz="0" w:space="0" w:color="auto"/>
        <w:left w:val="none" w:sz="0" w:space="0" w:color="auto"/>
        <w:bottom w:val="none" w:sz="0" w:space="0" w:color="auto"/>
        <w:right w:val="none" w:sz="0" w:space="0" w:color="auto"/>
      </w:divBdr>
    </w:div>
    <w:div w:id="480119305">
      <w:bodyDiv w:val="1"/>
      <w:marLeft w:val="0"/>
      <w:marRight w:val="0"/>
      <w:marTop w:val="0"/>
      <w:marBottom w:val="0"/>
      <w:divBdr>
        <w:top w:val="none" w:sz="0" w:space="0" w:color="auto"/>
        <w:left w:val="none" w:sz="0" w:space="0" w:color="auto"/>
        <w:bottom w:val="none" w:sz="0" w:space="0" w:color="auto"/>
        <w:right w:val="none" w:sz="0" w:space="0" w:color="auto"/>
      </w:divBdr>
    </w:div>
    <w:div w:id="481386061">
      <w:bodyDiv w:val="1"/>
      <w:marLeft w:val="0"/>
      <w:marRight w:val="0"/>
      <w:marTop w:val="0"/>
      <w:marBottom w:val="0"/>
      <w:divBdr>
        <w:top w:val="none" w:sz="0" w:space="0" w:color="auto"/>
        <w:left w:val="none" w:sz="0" w:space="0" w:color="auto"/>
        <w:bottom w:val="none" w:sz="0" w:space="0" w:color="auto"/>
        <w:right w:val="none" w:sz="0" w:space="0" w:color="auto"/>
      </w:divBdr>
    </w:div>
    <w:div w:id="486093901">
      <w:bodyDiv w:val="1"/>
      <w:marLeft w:val="0"/>
      <w:marRight w:val="0"/>
      <w:marTop w:val="0"/>
      <w:marBottom w:val="0"/>
      <w:divBdr>
        <w:top w:val="none" w:sz="0" w:space="0" w:color="auto"/>
        <w:left w:val="none" w:sz="0" w:space="0" w:color="auto"/>
        <w:bottom w:val="none" w:sz="0" w:space="0" w:color="auto"/>
        <w:right w:val="none" w:sz="0" w:space="0" w:color="auto"/>
      </w:divBdr>
    </w:div>
    <w:div w:id="491221066">
      <w:bodyDiv w:val="1"/>
      <w:marLeft w:val="0"/>
      <w:marRight w:val="0"/>
      <w:marTop w:val="0"/>
      <w:marBottom w:val="0"/>
      <w:divBdr>
        <w:top w:val="none" w:sz="0" w:space="0" w:color="auto"/>
        <w:left w:val="none" w:sz="0" w:space="0" w:color="auto"/>
        <w:bottom w:val="none" w:sz="0" w:space="0" w:color="auto"/>
        <w:right w:val="none" w:sz="0" w:space="0" w:color="auto"/>
      </w:divBdr>
    </w:div>
    <w:div w:id="496043848">
      <w:bodyDiv w:val="1"/>
      <w:marLeft w:val="0"/>
      <w:marRight w:val="0"/>
      <w:marTop w:val="0"/>
      <w:marBottom w:val="0"/>
      <w:divBdr>
        <w:top w:val="none" w:sz="0" w:space="0" w:color="auto"/>
        <w:left w:val="none" w:sz="0" w:space="0" w:color="auto"/>
        <w:bottom w:val="none" w:sz="0" w:space="0" w:color="auto"/>
        <w:right w:val="none" w:sz="0" w:space="0" w:color="auto"/>
      </w:divBdr>
    </w:div>
    <w:div w:id="496531490">
      <w:bodyDiv w:val="1"/>
      <w:marLeft w:val="0"/>
      <w:marRight w:val="0"/>
      <w:marTop w:val="0"/>
      <w:marBottom w:val="0"/>
      <w:divBdr>
        <w:top w:val="none" w:sz="0" w:space="0" w:color="auto"/>
        <w:left w:val="none" w:sz="0" w:space="0" w:color="auto"/>
        <w:bottom w:val="none" w:sz="0" w:space="0" w:color="auto"/>
        <w:right w:val="none" w:sz="0" w:space="0" w:color="auto"/>
      </w:divBdr>
    </w:div>
    <w:div w:id="498084175">
      <w:bodyDiv w:val="1"/>
      <w:marLeft w:val="0"/>
      <w:marRight w:val="0"/>
      <w:marTop w:val="0"/>
      <w:marBottom w:val="0"/>
      <w:divBdr>
        <w:top w:val="none" w:sz="0" w:space="0" w:color="auto"/>
        <w:left w:val="none" w:sz="0" w:space="0" w:color="auto"/>
        <w:bottom w:val="none" w:sz="0" w:space="0" w:color="auto"/>
        <w:right w:val="none" w:sz="0" w:space="0" w:color="auto"/>
      </w:divBdr>
    </w:div>
    <w:div w:id="504131871">
      <w:bodyDiv w:val="1"/>
      <w:marLeft w:val="0"/>
      <w:marRight w:val="0"/>
      <w:marTop w:val="0"/>
      <w:marBottom w:val="0"/>
      <w:divBdr>
        <w:top w:val="none" w:sz="0" w:space="0" w:color="auto"/>
        <w:left w:val="none" w:sz="0" w:space="0" w:color="auto"/>
        <w:bottom w:val="none" w:sz="0" w:space="0" w:color="auto"/>
        <w:right w:val="none" w:sz="0" w:space="0" w:color="auto"/>
      </w:divBdr>
    </w:div>
    <w:div w:id="504592967">
      <w:bodyDiv w:val="1"/>
      <w:marLeft w:val="0"/>
      <w:marRight w:val="0"/>
      <w:marTop w:val="0"/>
      <w:marBottom w:val="0"/>
      <w:divBdr>
        <w:top w:val="none" w:sz="0" w:space="0" w:color="auto"/>
        <w:left w:val="none" w:sz="0" w:space="0" w:color="auto"/>
        <w:bottom w:val="none" w:sz="0" w:space="0" w:color="auto"/>
        <w:right w:val="none" w:sz="0" w:space="0" w:color="auto"/>
      </w:divBdr>
    </w:div>
    <w:div w:id="505244581">
      <w:bodyDiv w:val="1"/>
      <w:marLeft w:val="0"/>
      <w:marRight w:val="0"/>
      <w:marTop w:val="0"/>
      <w:marBottom w:val="0"/>
      <w:divBdr>
        <w:top w:val="none" w:sz="0" w:space="0" w:color="auto"/>
        <w:left w:val="none" w:sz="0" w:space="0" w:color="auto"/>
        <w:bottom w:val="none" w:sz="0" w:space="0" w:color="auto"/>
        <w:right w:val="none" w:sz="0" w:space="0" w:color="auto"/>
      </w:divBdr>
    </w:div>
    <w:div w:id="505822226">
      <w:bodyDiv w:val="1"/>
      <w:marLeft w:val="0"/>
      <w:marRight w:val="0"/>
      <w:marTop w:val="0"/>
      <w:marBottom w:val="0"/>
      <w:divBdr>
        <w:top w:val="none" w:sz="0" w:space="0" w:color="auto"/>
        <w:left w:val="none" w:sz="0" w:space="0" w:color="auto"/>
        <w:bottom w:val="none" w:sz="0" w:space="0" w:color="auto"/>
        <w:right w:val="none" w:sz="0" w:space="0" w:color="auto"/>
      </w:divBdr>
    </w:div>
    <w:div w:id="509609930">
      <w:bodyDiv w:val="1"/>
      <w:marLeft w:val="0"/>
      <w:marRight w:val="0"/>
      <w:marTop w:val="0"/>
      <w:marBottom w:val="0"/>
      <w:divBdr>
        <w:top w:val="none" w:sz="0" w:space="0" w:color="auto"/>
        <w:left w:val="none" w:sz="0" w:space="0" w:color="auto"/>
        <w:bottom w:val="none" w:sz="0" w:space="0" w:color="auto"/>
        <w:right w:val="none" w:sz="0" w:space="0" w:color="auto"/>
      </w:divBdr>
    </w:div>
    <w:div w:id="510796924">
      <w:bodyDiv w:val="1"/>
      <w:marLeft w:val="0"/>
      <w:marRight w:val="0"/>
      <w:marTop w:val="0"/>
      <w:marBottom w:val="0"/>
      <w:divBdr>
        <w:top w:val="none" w:sz="0" w:space="0" w:color="auto"/>
        <w:left w:val="none" w:sz="0" w:space="0" w:color="auto"/>
        <w:bottom w:val="none" w:sz="0" w:space="0" w:color="auto"/>
        <w:right w:val="none" w:sz="0" w:space="0" w:color="auto"/>
      </w:divBdr>
    </w:div>
    <w:div w:id="515003507">
      <w:bodyDiv w:val="1"/>
      <w:marLeft w:val="0"/>
      <w:marRight w:val="0"/>
      <w:marTop w:val="0"/>
      <w:marBottom w:val="0"/>
      <w:divBdr>
        <w:top w:val="none" w:sz="0" w:space="0" w:color="auto"/>
        <w:left w:val="none" w:sz="0" w:space="0" w:color="auto"/>
        <w:bottom w:val="none" w:sz="0" w:space="0" w:color="auto"/>
        <w:right w:val="none" w:sz="0" w:space="0" w:color="auto"/>
      </w:divBdr>
    </w:div>
    <w:div w:id="515073539">
      <w:bodyDiv w:val="1"/>
      <w:marLeft w:val="0"/>
      <w:marRight w:val="0"/>
      <w:marTop w:val="0"/>
      <w:marBottom w:val="0"/>
      <w:divBdr>
        <w:top w:val="none" w:sz="0" w:space="0" w:color="auto"/>
        <w:left w:val="none" w:sz="0" w:space="0" w:color="auto"/>
        <w:bottom w:val="none" w:sz="0" w:space="0" w:color="auto"/>
        <w:right w:val="none" w:sz="0" w:space="0" w:color="auto"/>
      </w:divBdr>
    </w:div>
    <w:div w:id="515311874">
      <w:bodyDiv w:val="1"/>
      <w:marLeft w:val="0"/>
      <w:marRight w:val="0"/>
      <w:marTop w:val="0"/>
      <w:marBottom w:val="0"/>
      <w:divBdr>
        <w:top w:val="none" w:sz="0" w:space="0" w:color="auto"/>
        <w:left w:val="none" w:sz="0" w:space="0" w:color="auto"/>
        <w:bottom w:val="none" w:sz="0" w:space="0" w:color="auto"/>
        <w:right w:val="none" w:sz="0" w:space="0" w:color="auto"/>
      </w:divBdr>
    </w:div>
    <w:div w:id="516426616">
      <w:bodyDiv w:val="1"/>
      <w:marLeft w:val="0"/>
      <w:marRight w:val="0"/>
      <w:marTop w:val="0"/>
      <w:marBottom w:val="0"/>
      <w:divBdr>
        <w:top w:val="none" w:sz="0" w:space="0" w:color="auto"/>
        <w:left w:val="none" w:sz="0" w:space="0" w:color="auto"/>
        <w:bottom w:val="none" w:sz="0" w:space="0" w:color="auto"/>
        <w:right w:val="none" w:sz="0" w:space="0" w:color="auto"/>
      </w:divBdr>
    </w:div>
    <w:div w:id="525171327">
      <w:bodyDiv w:val="1"/>
      <w:marLeft w:val="0"/>
      <w:marRight w:val="0"/>
      <w:marTop w:val="0"/>
      <w:marBottom w:val="0"/>
      <w:divBdr>
        <w:top w:val="none" w:sz="0" w:space="0" w:color="auto"/>
        <w:left w:val="none" w:sz="0" w:space="0" w:color="auto"/>
        <w:bottom w:val="none" w:sz="0" w:space="0" w:color="auto"/>
        <w:right w:val="none" w:sz="0" w:space="0" w:color="auto"/>
      </w:divBdr>
    </w:div>
    <w:div w:id="527647602">
      <w:bodyDiv w:val="1"/>
      <w:marLeft w:val="0"/>
      <w:marRight w:val="0"/>
      <w:marTop w:val="0"/>
      <w:marBottom w:val="0"/>
      <w:divBdr>
        <w:top w:val="none" w:sz="0" w:space="0" w:color="auto"/>
        <w:left w:val="none" w:sz="0" w:space="0" w:color="auto"/>
        <w:bottom w:val="none" w:sz="0" w:space="0" w:color="auto"/>
        <w:right w:val="none" w:sz="0" w:space="0" w:color="auto"/>
      </w:divBdr>
    </w:div>
    <w:div w:id="527765734">
      <w:bodyDiv w:val="1"/>
      <w:marLeft w:val="0"/>
      <w:marRight w:val="0"/>
      <w:marTop w:val="0"/>
      <w:marBottom w:val="0"/>
      <w:divBdr>
        <w:top w:val="none" w:sz="0" w:space="0" w:color="auto"/>
        <w:left w:val="none" w:sz="0" w:space="0" w:color="auto"/>
        <w:bottom w:val="none" w:sz="0" w:space="0" w:color="auto"/>
        <w:right w:val="none" w:sz="0" w:space="0" w:color="auto"/>
      </w:divBdr>
    </w:div>
    <w:div w:id="529221591">
      <w:bodyDiv w:val="1"/>
      <w:marLeft w:val="0"/>
      <w:marRight w:val="0"/>
      <w:marTop w:val="0"/>
      <w:marBottom w:val="0"/>
      <w:divBdr>
        <w:top w:val="none" w:sz="0" w:space="0" w:color="auto"/>
        <w:left w:val="none" w:sz="0" w:space="0" w:color="auto"/>
        <w:bottom w:val="none" w:sz="0" w:space="0" w:color="auto"/>
        <w:right w:val="none" w:sz="0" w:space="0" w:color="auto"/>
      </w:divBdr>
    </w:div>
    <w:div w:id="533277743">
      <w:bodyDiv w:val="1"/>
      <w:marLeft w:val="0"/>
      <w:marRight w:val="0"/>
      <w:marTop w:val="0"/>
      <w:marBottom w:val="0"/>
      <w:divBdr>
        <w:top w:val="none" w:sz="0" w:space="0" w:color="auto"/>
        <w:left w:val="none" w:sz="0" w:space="0" w:color="auto"/>
        <w:bottom w:val="none" w:sz="0" w:space="0" w:color="auto"/>
        <w:right w:val="none" w:sz="0" w:space="0" w:color="auto"/>
      </w:divBdr>
    </w:div>
    <w:div w:id="534274169">
      <w:bodyDiv w:val="1"/>
      <w:marLeft w:val="0"/>
      <w:marRight w:val="0"/>
      <w:marTop w:val="0"/>
      <w:marBottom w:val="0"/>
      <w:divBdr>
        <w:top w:val="none" w:sz="0" w:space="0" w:color="auto"/>
        <w:left w:val="none" w:sz="0" w:space="0" w:color="auto"/>
        <w:bottom w:val="none" w:sz="0" w:space="0" w:color="auto"/>
        <w:right w:val="none" w:sz="0" w:space="0" w:color="auto"/>
      </w:divBdr>
    </w:div>
    <w:div w:id="535192702">
      <w:bodyDiv w:val="1"/>
      <w:marLeft w:val="0"/>
      <w:marRight w:val="0"/>
      <w:marTop w:val="0"/>
      <w:marBottom w:val="0"/>
      <w:divBdr>
        <w:top w:val="none" w:sz="0" w:space="0" w:color="auto"/>
        <w:left w:val="none" w:sz="0" w:space="0" w:color="auto"/>
        <w:bottom w:val="none" w:sz="0" w:space="0" w:color="auto"/>
        <w:right w:val="none" w:sz="0" w:space="0" w:color="auto"/>
      </w:divBdr>
    </w:div>
    <w:div w:id="537857206">
      <w:bodyDiv w:val="1"/>
      <w:marLeft w:val="0"/>
      <w:marRight w:val="0"/>
      <w:marTop w:val="0"/>
      <w:marBottom w:val="0"/>
      <w:divBdr>
        <w:top w:val="none" w:sz="0" w:space="0" w:color="auto"/>
        <w:left w:val="none" w:sz="0" w:space="0" w:color="auto"/>
        <w:bottom w:val="none" w:sz="0" w:space="0" w:color="auto"/>
        <w:right w:val="none" w:sz="0" w:space="0" w:color="auto"/>
      </w:divBdr>
    </w:div>
    <w:div w:id="537863596">
      <w:bodyDiv w:val="1"/>
      <w:marLeft w:val="0"/>
      <w:marRight w:val="0"/>
      <w:marTop w:val="0"/>
      <w:marBottom w:val="0"/>
      <w:divBdr>
        <w:top w:val="none" w:sz="0" w:space="0" w:color="auto"/>
        <w:left w:val="none" w:sz="0" w:space="0" w:color="auto"/>
        <w:bottom w:val="none" w:sz="0" w:space="0" w:color="auto"/>
        <w:right w:val="none" w:sz="0" w:space="0" w:color="auto"/>
      </w:divBdr>
    </w:div>
    <w:div w:id="541945695">
      <w:bodyDiv w:val="1"/>
      <w:marLeft w:val="0"/>
      <w:marRight w:val="0"/>
      <w:marTop w:val="0"/>
      <w:marBottom w:val="0"/>
      <w:divBdr>
        <w:top w:val="none" w:sz="0" w:space="0" w:color="auto"/>
        <w:left w:val="none" w:sz="0" w:space="0" w:color="auto"/>
        <w:bottom w:val="none" w:sz="0" w:space="0" w:color="auto"/>
        <w:right w:val="none" w:sz="0" w:space="0" w:color="auto"/>
      </w:divBdr>
    </w:div>
    <w:div w:id="543643486">
      <w:bodyDiv w:val="1"/>
      <w:marLeft w:val="0"/>
      <w:marRight w:val="0"/>
      <w:marTop w:val="0"/>
      <w:marBottom w:val="0"/>
      <w:divBdr>
        <w:top w:val="none" w:sz="0" w:space="0" w:color="auto"/>
        <w:left w:val="none" w:sz="0" w:space="0" w:color="auto"/>
        <w:bottom w:val="none" w:sz="0" w:space="0" w:color="auto"/>
        <w:right w:val="none" w:sz="0" w:space="0" w:color="auto"/>
      </w:divBdr>
    </w:div>
    <w:div w:id="544801735">
      <w:bodyDiv w:val="1"/>
      <w:marLeft w:val="0"/>
      <w:marRight w:val="0"/>
      <w:marTop w:val="0"/>
      <w:marBottom w:val="0"/>
      <w:divBdr>
        <w:top w:val="none" w:sz="0" w:space="0" w:color="auto"/>
        <w:left w:val="none" w:sz="0" w:space="0" w:color="auto"/>
        <w:bottom w:val="none" w:sz="0" w:space="0" w:color="auto"/>
        <w:right w:val="none" w:sz="0" w:space="0" w:color="auto"/>
      </w:divBdr>
    </w:div>
    <w:div w:id="545143110">
      <w:bodyDiv w:val="1"/>
      <w:marLeft w:val="0"/>
      <w:marRight w:val="0"/>
      <w:marTop w:val="0"/>
      <w:marBottom w:val="0"/>
      <w:divBdr>
        <w:top w:val="none" w:sz="0" w:space="0" w:color="auto"/>
        <w:left w:val="none" w:sz="0" w:space="0" w:color="auto"/>
        <w:bottom w:val="none" w:sz="0" w:space="0" w:color="auto"/>
        <w:right w:val="none" w:sz="0" w:space="0" w:color="auto"/>
      </w:divBdr>
    </w:div>
    <w:div w:id="547641724">
      <w:bodyDiv w:val="1"/>
      <w:marLeft w:val="0"/>
      <w:marRight w:val="0"/>
      <w:marTop w:val="0"/>
      <w:marBottom w:val="0"/>
      <w:divBdr>
        <w:top w:val="none" w:sz="0" w:space="0" w:color="auto"/>
        <w:left w:val="none" w:sz="0" w:space="0" w:color="auto"/>
        <w:bottom w:val="none" w:sz="0" w:space="0" w:color="auto"/>
        <w:right w:val="none" w:sz="0" w:space="0" w:color="auto"/>
      </w:divBdr>
    </w:div>
    <w:div w:id="549925239">
      <w:bodyDiv w:val="1"/>
      <w:marLeft w:val="0"/>
      <w:marRight w:val="0"/>
      <w:marTop w:val="0"/>
      <w:marBottom w:val="0"/>
      <w:divBdr>
        <w:top w:val="none" w:sz="0" w:space="0" w:color="auto"/>
        <w:left w:val="none" w:sz="0" w:space="0" w:color="auto"/>
        <w:bottom w:val="none" w:sz="0" w:space="0" w:color="auto"/>
        <w:right w:val="none" w:sz="0" w:space="0" w:color="auto"/>
      </w:divBdr>
    </w:div>
    <w:div w:id="552889044">
      <w:bodyDiv w:val="1"/>
      <w:marLeft w:val="0"/>
      <w:marRight w:val="0"/>
      <w:marTop w:val="0"/>
      <w:marBottom w:val="0"/>
      <w:divBdr>
        <w:top w:val="none" w:sz="0" w:space="0" w:color="auto"/>
        <w:left w:val="none" w:sz="0" w:space="0" w:color="auto"/>
        <w:bottom w:val="none" w:sz="0" w:space="0" w:color="auto"/>
        <w:right w:val="none" w:sz="0" w:space="0" w:color="auto"/>
      </w:divBdr>
    </w:div>
    <w:div w:id="558630586">
      <w:bodyDiv w:val="1"/>
      <w:marLeft w:val="0"/>
      <w:marRight w:val="0"/>
      <w:marTop w:val="0"/>
      <w:marBottom w:val="0"/>
      <w:divBdr>
        <w:top w:val="none" w:sz="0" w:space="0" w:color="auto"/>
        <w:left w:val="none" w:sz="0" w:space="0" w:color="auto"/>
        <w:bottom w:val="none" w:sz="0" w:space="0" w:color="auto"/>
        <w:right w:val="none" w:sz="0" w:space="0" w:color="auto"/>
      </w:divBdr>
    </w:div>
    <w:div w:id="560596701">
      <w:bodyDiv w:val="1"/>
      <w:marLeft w:val="0"/>
      <w:marRight w:val="0"/>
      <w:marTop w:val="0"/>
      <w:marBottom w:val="0"/>
      <w:divBdr>
        <w:top w:val="none" w:sz="0" w:space="0" w:color="auto"/>
        <w:left w:val="none" w:sz="0" w:space="0" w:color="auto"/>
        <w:bottom w:val="none" w:sz="0" w:space="0" w:color="auto"/>
        <w:right w:val="none" w:sz="0" w:space="0" w:color="auto"/>
      </w:divBdr>
    </w:div>
    <w:div w:id="562909384">
      <w:bodyDiv w:val="1"/>
      <w:marLeft w:val="0"/>
      <w:marRight w:val="0"/>
      <w:marTop w:val="0"/>
      <w:marBottom w:val="0"/>
      <w:divBdr>
        <w:top w:val="none" w:sz="0" w:space="0" w:color="auto"/>
        <w:left w:val="none" w:sz="0" w:space="0" w:color="auto"/>
        <w:bottom w:val="none" w:sz="0" w:space="0" w:color="auto"/>
        <w:right w:val="none" w:sz="0" w:space="0" w:color="auto"/>
      </w:divBdr>
    </w:div>
    <w:div w:id="562910032">
      <w:bodyDiv w:val="1"/>
      <w:marLeft w:val="0"/>
      <w:marRight w:val="0"/>
      <w:marTop w:val="0"/>
      <w:marBottom w:val="0"/>
      <w:divBdr>
        <w:top w:val="none" w:sz="0" w:space="0" w:color="auto"/>
        <w:left w:val="none" w:sz="0" w:space="0" w:color="auto"/>
        <w:bottom w:val="none" w:sz="0" w:space="0" w:color="auto"/>
        <w:right w:val="none" w:sz="0" w:space="0" w:color="auto"/>
      </w:divBdr>
    </w:div>
    <w:div w:id="563494187">
      <w:bodyDiv w:val="1"/>
      <w:marLeft w:val="0"/>
      <w:marRight w:val="0"/>
      <w:marTop w:val="0"/>
      <w:marBottom w:val="0"/>
      <w:divBdr>
        <w:top w:val="none" w:sz="0" w:space="0" w:color="auto"/>
        <w:left w:val="none" w:sz="0" w:space="0" w:color="auto"/>
        <w:bottom w:val="none" w:sz="0" w:space="0" w:color="auto"/>
        <w:right w:val="none" w:sz="0" w:space="0" w:color="auto"/>
      </w:divBdr>
    </w:div>
    <w:div w:id="566960483">
      <w:bodyDiv w:val="1"/>
      <w:marLeft w:val="0"/>
      <w:marRight w:val="0"/>
      <w:marTop w:val="0"/>
      <w:marBottom w:val="0"/>
      <w:divBdr>
        <w:top w:val="none" w:sz="0" w:space="0" w:color="auto"/>
        <w:left w:val="none" w:sz="0" w:space="0" w:color="auto"/>
        <w:bottom w:val="none" w:sz="0" w:space="0" w:color="auto"/>
        <w:right w:val="none" w:sz="0" w:space="0" w:color="auto"/>
      </w:divBdr>
    </w:div>
    <w:div w:id="569927812">
      <w:bodyDiv w:val="1"/>
      <w:marLeft w:val="0"/>
      <w:marRight w:val="0"/>
      <w:marTop w:val="0"/>
      <w:marBottom w:val="0"/>
      <w:divBdr>
        <w:top w:val="none" w:sz="0" w:space="0" w:color="auto"/>
        <w:left w:val="none" w:sz="0" w:space="0" w:color="auto"/>
        <w:bottom w:val="none" w:sz="0" w:space="0" w:color="auto"/>
        <w:right w:val="none" w:sz="0" w:space="0" w:color="auto"/>
      </w:divBdr>
    </w:div>
    <w:div w:id="573902987">
      <w:bodyDiv w:val="1"/>
      <w:marLeft w:val="0"/>
      <w:marRight w:val="0"/>
      <w:marTop w:val="0"/>
      <w:marBottom w:val="0"/>
      <w:divBdr>
        <w:top w:val="none" w:sz="0" w:space="0" w:color="auto"/>
        <w:left w:val="none" w:sz="0" w:space="0" w:color="auto"/>
        <w:bottom w:val="none" w:sz="0" w:space="0" w:color="auto"/>
        <w:right w:val="none" w:sz="0" w:space="0" w:color="auto"/>
      </w:divBdr>
    </w:div>
    <w:div w:id="575896148">
      <w:bodyDiv w:val="1"/>
      <w:marLeft w:val="0"/>
      <w:marRight w:val="0"/>
      <w:marTop w:val="0"/>
      <w:marBottom w:val="0"/>
      <w:divBdr>
        <w:top w:val="none" w:sz="0" w:space="0" w:color="auto"/>
        <w:left w:val="none" w:sz="0" w:space="0" w:color="auto"/>
        <w:bottom w:val="none" w:sz="0" w:space="0" w:color="auto"/>
        <w:right w:val="none" w:sz="0" w:space="0" w:color="auto"/>
      </w:divBdr>
    </w:div>
    <w:div w:id="585040463">
      <w:bodyDiv w:val="1"/>
      <w:marLeft w:val="0"/>
      <w:marRight w:val="0"/>
      <w:marTop w:val="0"/>
      <w:marBottom w:val="0"/>
      <w:divBdr>
        <w:top w:val="none" w:sz="0" w:space="0" w:color="auto"/>
        <w:left w:val="none" w:sz="0" w:space="0" w:color="auto"/>
        <w:bottom w:val="none" w:sz="0" w:space="0" w:color="auto"/>
        <w:right w:val="none" w:sz="0" w:space="0" w:color="auto"/>
      </w:divBdr>
    </w:div>
    <w:div w:id="589773971">
      <w:bodyDiv w:val="1"/>
      <w:marLeft w:val="0"/>
      <w:marRight w:val="0"/>
      <w:marTop w:val="0"/>
      <w:marBottom w:val="0"/>
      <w:divBdr>
        <w:top w:val="none" w:sz="0" w:space="0" w:color="auto"/>
        <w:left w:val="none" w:sz="0" w:space="0" w:color="auto"/>
        <w:bottom w:val="none" w:sz="0" w:space="0" w:color="auto"/>
        <w:right w:val="none" w:sz="0" w:space="0" w:color="auto"/>
      </w:divBdr>
    </w:div>
    <w:div w:id="595866046">
      <w:bodyDiv w:val="1"/>
      <w:marLeft w:val="0"/>
      <w:marRight w:val="0"/>
      <w:marTop w:val="0"/>
      <w:marBottom w:val="0"/>
      <w:divBdr>
        <w:top w:val="none" w:sz="0" w:space="0" w:color="auto"/>
        <w:left w:val="none" w:sz="0" w:space="0" w:color="auto"/>
        <w:bottom w:val="none" w:sz="0" w:space="0" w:color="auto"/>
        <w:right w:val="none" w:sz="0" w:space="0" w:color="auto"/>
      </w:divBdr>
    </w:div>
    <w:div w:id="602804280">
      <w:bodyDiv w:val="1"/>
      <w:marLeft w:val="0"/>
      <w:marRight w:val="0"/>
      <w:marTop w:val="0"/>
      <w:marBottom w:val="0"/>
      <w:divBdr>
        <w:top w:val="none" w:sz="0" w:space="0" w:color="auto"/>
        <w:left w:val="none" w:sz="0" w:space="0" w:color="auto"/>
        <w:bottom w:val="none" w:sz="0" w:space="0" w:color="auto"/>
        <w:right w:val="none" w:sz="0" w:space="0" w:color="auto"/>
      </w:divBdr>
    </w:div>
    <w:div w:id="605769440">
      <w:bodyDiv w:val="1"/>
      <w:marLeft w:val="0"/>
      <w:marRight w:val="0"/>
      <w:marTop w:val="0"/>
      <w:marBottom w:val="0"/>
      <w:divBdr>
        <w:top w:val="none" w:sz="0" w:space="0" w:color="auto"/>
        <w:left w:val="none" w:sz="0" w:space="0" w:color="auto"/>
        <w:bottom w:val="none" w:sz="0" w:space="0" w:color="auto"/>
        <w:right w:val="none" w:sz="0" w:space="0" w:color="auto"/>
      </w:divBdr>
    </w:div>
    <w:div w:id="610357214">
      <w:bodyDiv w:val="1"/>
      <w:marLeft w:val="0"/>
      <w:marRight w:val="0"/>
      <w:marTop w:val="0"/>
      <w:marBottom w:val="0"/>
      <w:divBdr>
        <w:top w:val="none" w:sz="0" w:space="0" w:color="auto"/>
        <w:left w:val="none" w:sz="0" w:space="0" w:color="auto"/>
        <w:bottom w:val="none" w:sz="0" w:space="0" w:color="auto"/>
        <w:right w:val="none" w:sz="0" w:space="0" w:color="auto"/>
      </w:divBdr>
    </w:div>
    <w:div w:id="610359785">
      <w:bodyDiv w:val="1"/>
      <w:marLeft w:val="0"/>
      <w:marRight w:val="0"/>
      <w:marTop w:val="0"/>
      <w:marBottom w:val="0"/>
      <w:divBdr>
        <w:top w:val="none" w:sz="0" w:space="0" w:color="auto"/>
        <w:left w:val="none" w:sz="0" w:space="0" w:color="auto"/>
        <w:bottom w:val="none" w:sz="0" w:space="0" w:color="auto"/>
        <w:right w:val="none" w:sz="0" w:space="0" w:color="auto"/>
      </w:divBdr>
    </w:div>
    <w:div w:id="610599619">
      <w:bodyDiv w:val="1"/>
      <w:marLeft w:val="0"/>
      <w:marRight w:val="0"/>
      <w:marTop w:val="0"/>
      <w:marBottom w:val="0"/>
      <w:divBdr>
        <w:top w:val="none" w:sz="0" w:space="0" w:color="auto"/>
        <w:left w:val="none" w:sz="0" w:space="0" w:color="auto"/>
        <w:bottom w:val="none" w:sz="0" w:space="0" w:color="auto"/>
        <w:right w:val="none" w:sz="0" w:space="0" w:color="auto"/>
      </w:divBdr>
    </w:div>
    <w:div w:id="611478128">
      <w:bodyDiv w:val="1"/>
      <w:marLeft w:val="0"/>
      <w:marRight w:val="0"/>
      <w:marTop w:val="0"/>
      <w:marBottom w:val="0"/>
      <w:divBdr>
        <w:top w:val="none" w:sz="0" w:space="0" w:color="auto"/>
        <w:left w:val="none" w:sz="0" w:space="0" w:color="auto"/>
        <w:bottom w:val="none" w:sz="0" w:space="0" w:color="auto"/>
        <w:right w:val="none" w:sz="0" w:space="0" w:color="auto"/>
      </w:divBdr>
    </w:div>
    <w:div w:id="612246986">
      <w:bodyDiv w:val="1"/>
      <w:marLeft w:val="0"/>
      <w:marRight w:val="0"/>
      <w:marTop w:val="0"/>
      <w:marBottom w:val="0"/>
      <w:divBdr>
        <w:top w:val="none" w:sz="0" w:space="0" w:color="auto"/>
        <w:left w:val="none" w:sz="0" w:space="0" w:color="auto"/>
        <w:bottom w:val="none" w:sz="0" w:space="0" w:color="auto"/>
        <w:right w:val="none" w:sz="0" w:space="0" w:color="auto"/>
      </w:divBdr>
    </w:div>
    <w:div w:id="617444073">
      <w:bodyDiv w:val="1"/>
      <w:marLeft w:val="0"/>
      <w:marRight w:val="0"/>
      <w:marTop w:val="0"/>
      <w:marBottom w:val="0"/>
      <w:divBdr>
        <w:top w:val="none" w:sz="0" w:space="0" w:color="auto"/>
        <w:left w:val="none" w:sz="0" w:space="0" w:color="auto"/>
        <w:bottom w:val="none" w:sz="0" w:space="0" w:color="auto"/>
        <w:right w:val="none" w:sz="0" w:space="0" w:color="auto"/>
      </w:divBdr>
    </w:div>
    <w:div w:id="621616057">
      <w:bodyDiv w:val="1"/>
      <w:marLeft w:val="0"/>
      <w:marRight w:val="0"/>
      <w:marTop w:val="0"/>
      <w:marBottom w:val="0"/>
      <w:divBdr>
        <w:top w:val="none" w:sz="0" w:space="0" w:color="auto"/>
        <w:left w:val="none" w:sz="0" w:space="0" w:color="auto"/>
        <w:bottom w:val="none" w:sz="0" w:space="0" w:color="auto"/>
        <w:right w:val="none" w:sz="0" w:space="0" w:color="auto"/>
      </w:divBdr>
    </w:div>
    <w:div w:id="622077061">
      <w:bodyDiv w:val="1"/>
      <w:marLeft w:val="0"/>
      <w:marRight w:val="0"/>
      <w:marTop w:val="0"/>
      <w:marBottom w:val="0"/>
      <w:divBdr>
        <w:top w:val="none" w:sz="0" w:space="0" w:color="auto"/>
        <w:left w:val="none" w:sz="0" w:space="0" w:color="auto"/>
        <w:bottom w:val="none" w:sz="0" w:space="0" w:color="auto"/>
        <w:right w:val="none" w:sz="0" w:space="0" w:color="auto"/>
      </w:divBdr>
    </w:div>
    <w:div w:id="622616829">
      <w:bodyDiv w:val="1"/>
      <w:marLeft w:val="0"/>
      <w:marRight w:val="0"/>
      <w:marTop w:val="0"/>
      <w:marBottom w:val="0"/>
      <w:divBdr>
        <w:top w:val="none" w:sz="0" w:space="0" w:color="auto"/>
        <w:left w:val="none" w:sz="0" w:space="0" w:color="auto"/>
        <w:bottom w:val="none" w:sz="0" w:space="0" w:color="auto"/>
        <w:right w:val="none" w:sz="0" w:space="0" w:color="auto"/>
      </w:divBdr>
    </w:div>
    <w:div w:id="624505401">
      <w:bodyDiv w:val="1"/>
      <w:marLeft w:val="0"/>
      <w:marRight w:val="0"/>
      <w:marTop w:val="0"/>
      <w:marBottom w:val="0"/>
      <w:divBdr>
        <w:top w:val="none" w:sz="0" w:space="0" w:color="auto"/>
        <w:left w:val="none" w:sz="0" w:space="0" w:color="auto"/>
        <w:bottom w:val="none" w:sz="0" w:space="0" w:color="auto"/>
        <w:right w:val="none" w:sz="0" w:space="0" w:color="auto"/>
      </w:divBdr>
    </w:div>
    <w:div w:id="626549572">
      <w:bodyDiv w:val="1"/>
      <w:marLeft w:val="0"/>
      <w:marRight w:val="0"/>
      <w:marTop w:val="0"/>
      <w:marBottom w:val="0"/>
      <w:divBdr>
        <w:top w:val="none" w:sz="0" w:space="0" w:color="auto"/>
        <w:left w:val="none" w:sz="0" w:space="0" w:color="auto"/>
        <w:bottom w:val="none" w:sz="0" w:space="0" w:color="auto"/>
        <w:right w:val="none" w:sz="0" w:space="0" w:color="auto"/>
      </w:divBdr>
    </w:div>
    <w:div w:id="628052876">
      <w:bodyDiv w:val="1"/>
      <w:marLeft w:val="0"/>
      <w:marRight w:val="0"/>
      <w:marTop w:val="0"/>
      <w:marBottom w:val="0"/>
      <w:divBdr>
        <w:top w:val="none" w:sz="0" w:space="0" w:color="auto"/>
        <w:left w:val="none" w:sz="0" w:space="0" w:color="auto"/>
        <w:bottom w:val="none" w:sz="0" w:space="0" w:color="auto"/>
        <w:right w:val="none" w:sz="0" w:space="0" w:color="auto"/>
      </w:divBdr>
    </w:div>
    <w:div w:id="631717011">
      <w:bodyDiv w:val="1"/>
      <w:marLeft w:val="0"/>
      <w:marRight w:val="0"/>
      <w:marTop w:val="0"/>
      <w:marBottom w:val="0"/>
      <w:divBdr>
        <w:top w:val="none" w:sz="0" w:space="0" w:color="auto"/>
        <w:left w:val="none" w:sz="0" w:space="0" w:color="auto"/>
        <w:bottom w:val="none" w:sz="0" w:space="0" w:color="auto"/>
        <w:right w:val="none" w:sz="0" w:space="0" w:color="auto"/>
      </w:divBdr>
    </w:div>
    <w:div w:id="632640861">
      <w:bodyDiv w:val="1"/>
      <w:marLeft w:val="0"/>
      <w:marRight w:val="0"/>
      <w:marTop w:val="0"/>
      <w:marBottom w:val="0"/>
      <w:divBdr>
        <w:top w:val="none" w:sz="0" w:space="0" w:color="auto"/>
        <w:left w:val="none" w:sz="0" w:space="0" w:color="auto"/>
        <w:bottom w:val="none" w:sz="0" w:space="0" w:color="auto"/>
        <w:right w:val="none" w:sz="0" w:space="0" w:color="auto"/>
      </w:divBdr>
    </w:div>
    <w:div w:id="633173121">
      <w:bodyDiv w:val="1"/>
      <w:marLeft w:val="0"/>
      <w:marRight w:val="0"/>
      <w:marTop w:val="0"/>
      <w:marBottom w:val="0"/>
      <w:divBdr>
        <w:top w:val="none" w:sz="0" w:space="0" w:color="auto"/>
        <w:left w:val="none" w:sz="0" w:space="0" w:color="auto"/>
        <w:bottom w:val="none" w:sz="0" w:space="0" w:color="auto"/>
        <w:right w:val="none" w:sz="0" w:space="0" w:color="auto"/>
      </w:divBdr>
    </w:div>
    <w:div w:id="634605031">
      <w:bodyDiv w:val="1"/>
      <w:marLeft w:val="0"/>
      <w:marRight w:val="0"/>
      <w:marTop w:val="0"/>
      <w:marBottom w:val="0"/>
      <w:divBdr>
        <w:top w:val="none" w:sz="0" w:space="0" w:color="auto"/>
        <w:left w:val="none" w:sz="0" w:space="0" w:color="auto"/>
        <w:bottom w:val="none" w:sz="0" w:space="0" w:color="auto"/>
        <w:right w:val="none" w:sz="0" w:space="0" w:color="auto"/>
      </w:divBdr>
    </w:div>
    <w:div w:id="634993593">
      <w:bodyDiv w:val="1"/>
      <w:marLeft w:val="0"/>
      <w:marRight w:val="0"/>
      <w:marTop w:val="0"/>
      <w:marBottom w:val="0"/>
      <w:divBdr>
        <w:top w:val="none" w:sz="0" w:space="0" w:color="auto"/>
        <w:left w:val="none" w:sz="0" w:space="0" w:color="auto"/>
        <w:bottom w:val="none" w:sz="0" w:space="0" w:color="auto"/>
        <w:right w:val="none" w:sz="0" w:space="0" w:color="auto"/>
      </w:divBdr>
    </w:div>
    <w:div w:id="636764773">
      <w:bodyDiv w:val="1"/>
      <w:marLeft w:val="0"/>
      <w:marRight w:val="0"/>
      <w:marTop w:val="0"/>
      <w:marBottom w:val="0"/>
      <w:divBdr>
        <w:top w:val="none" w:sz="0" w:space="0" w:color="auto"/>
        <w:left w:val="none" w:sz="0" w:space="0" w:color="auto"/>
        <w:bottom w:val="none" w:sz="0" w:space="0" w:color="auto"/>
        <w:right w:val="none" w:sz="0" w:space="0" w:color="auto"/>
      </w:divBdr>
    </w:div>
    <w:div w:id="637299951">
      <w:bodyDiv w:val="1"/>
      <w:marLeft w:val="0"/>
      <w:marRight w:val="0"/>
      <w:marTop w:val="0"/>
      <w:marBottom w:val="0"/>
      <w:divBdr>
        <w:top w:val="none" w:sz="0" w:space="0" w:color="auto"/>
        <w:left w:val="none" w:sz="0" w:space="0" w:color="auto"/>
        <w:bottom w:val="none" w:sz="0" w:space="0" w:color="auto"/>
        <w:right w:val="none" w:sz="0" w:space="0" w:color="auto"/>
      </w:divBdr>
    </w:div>
    <w:div w:id="640891459">
      <w:bodyDiv w:val="1"/>
      <w:marLeft w:val="0"/>
      <w:marRight w:val="0"/>
      <w:marTop w:val="0"/>
      <w:marBottom w:val="0"/>
      <w:divBdr>
        <w:top w:val="none" w:sz="0" w:space="0" w:color="auto"/>
        <w:left w:val="none" w:sz="0" w:space="0" w:color="auto"/>
        <w:bottom w:val="none" w:sz="0" w:space="0" w:color="auto"/>
        <w:right w:val="none" w:sz="0" w:space="0" w:color="auto"/>
      </w:divBdr>
    </w:div>
    <w:div w:id="641930217">
      <w:bodyDiv w:val="1"/>
      <w:marLeft w:val="0"/>
      <w:marRight w:val="0"/>
      <w:marTop w:val="0"/>
      <w:marBottom w:val="0"/>
      <w:divBdr>
        <w:top w:val="none" w:sz="0" w:space="0" w:color="auto"/>
        <w:left w:val="none" w:sz="0" w:space="0" w:color="auto"/>
        <w:bottom w:val="none" w:sz="0" w:space="0" w:color="auto"/>
        <w:right w:val="none" w:sz="0" w:space="0" w:color="auto"/>
      </w:divBdr>
    </w:div>
    <w:div w:id="643202524">
      <w:bodyDiv w:val="1"/>
      <w:marLeft w:val="0"/>
      <w:marRight w:val="0"/>
      <w:marTop w:val="0"/>
      <w:marBottom w:val="0"/>
      <w:divBdr>
        <w:top w:val="none" w:sz="0" w:space="0" w:color="auto"/>
        <w:left w:val="none" w:sz="0" w:space="0" w:color="auto"/>
        <w:bottom w:val="none" w:sz="0" w:space="0" w:color="auto"/>
        <w:right w:val="none" w:sz="0" w:space="0" w:color="auto"/>
      </w:divBdr>
    </w:div>
    <w:div w:id="643391862">
      <w:bodyDiv w:val="1"/>
      <w:marLeft w:val="0"/>
      <w:marRight w:val="0"/>
      <w:marTop w:val="0"/>
      <w:marBottom w:val="0"/>
      <w:divBdr>
        <w:top w:val="none" w:sz="0" w:space="0" w:color="auto"/>
        <w:left w:val="none" w:sz="0" w:space="0" w:color="auto"/>
        <w:bottom w:val="none" w:sz="0" w:space="0" w:color="auto"/>
        <w:right w:val="none" w:sz="0" w:space="0" w:color="auto"/>
      </w:divBdr>
    </w:div>
    <w:div w:id="644971421">
      <w:bodyDiv w:val="1"/>
      <w:marLeft w:val="0"/>
      <w:marRight w:val="0"/>
      <w:marTop w:val="0"/>
      <w:marBottom w:val="0"/>
      <w:divBdr>
        <w:top w:val="none" w:sz="0" w:space="0" w:color="auto"/>
        <w:left w:val="none" w:sz="0" w:space="0" w:color="auto"/>
        <w:bottom w:val="none" w:sz="0" w:space="0" w:color="auto"/>
        <w:right w:val="none" w:sz="0" w:space="0" w:color="auto"/>
      </w:divBdr>
    </w:div>
    <w:div w:id="647129521">
      <w:bodyDiv w:val="1"/>
      <w:marLeft w:val="0"/>
      <w:marRight w:val="0"/>
      <w:marTop w:val="0"/>
      <w:marBottom w:val="0"/>
      <w:divBdr>
        <w:top w:val="none" w:sz="0" w:space="0" w:color="auto"/>
        <w:left w:val="none" w:sz="0" w:space="0" w:color="auto"/>
        <w:bottom w:val="none" w:sz="0" w:space="0" w:color="auto"/>
        <w:right w:val="none" w:sz="0" w:space="0" w:color="auto"/>
      </w:divBdr>
    </w:div>
    <w:div w:id="647519531">
      <w:bodyDiv w:val="1"/>
      <w:marLeft w:val="0"/>
      <w:marRight w:val="0"/>
      <w:marTop w:val="0"/>
      <w:marBottom w:val="0"/>
      <w:divBdr>
        <w:top w:val="none" w:sz="0" w:space="0" w:color="auto"/>
        <w:left w:val="none" w:sz="0" w:space="0" w:color="auto"/>
        <w:bottom w:val="none" w:sz="0" w:space="0" w:color="auto"/>
        <w:right w:val="none" w:sz="0" w:space="0" w:color="auto"/>
      </w:divBdr>
    </w:div>
    <w:div w:id="650865358">
      <w:bodyDiv w:val="1"/>
      <w:marLeft w:val="0"/>
      <w:marRight w:val="0"/>
      <w:marTop w:val="0"/>
      <w:marBottom w:val="0"/>
      <w:divBdr>
        <w:top w:val="none" w:sz="0" w:space="0" w:color="auto"/>
        <w:left w:val="none" w:sz="0" w:space="0" w:color="auto"/>
        <w:bottom w:val="none" w:sz="0" w:space="0" w:color="auto"/>
        <w:right w:val="none" w:sz="0" w:space="0" w:color="auto"/>
      </w:divBdr>
    </w:div>
    <w:div w:id="652411373">
      <w:bodyDiv w:val="1"/>
      <w:marLeft w:val="0"/>
      <w:marRight w:val="0"/>
      <w:marTop w:val="0"/>
      <w:marBottom w:val="0"/>
      <w:divBdr>
        <w:top w:val="none" w:sz="0" w:space="0" w:color="auto"/>
        <w:left w:val="none" w:sz="0" w:space="0" w:color="auto"/>
        <w:bottom w:val="none" w:sz="0" w:space="0" w:color="auto"/>
        <w:right w:val="none" w:sz="0" w:space="0" w:color="auto"/>
      </w:divBdr>
    </w:div>
    <w:div w:id="656572159">
      <w:bodyDiv w:val="1"/>
      <w:marLeft w:val="0"/>
      <w:marRight w:val="0"/>
      <w:marTop w:val="0"/>
      <w:marBottom w:val="0"/>
      <w:divBdr>
        <w:top w:val="none" w:sz="0" w:space="0" w:color="auto"/>
        <w:left w:val="none" w:sz="0" w:space="0" w:color="auto"/>
        <w:bottom w:val="none" w:sz="0" w:space="0" w:color="auto"/>
        <w:right w:val="none" w:sz="0" w:space="0" w:color="auto"/>
      </w:divBdr>
    </w:div>
    <w:div w:id="657420280">
      <w:bodyDiv w:val="1"/>
      <w:marLeft w:val="0"/>
      <w:marRight w:val="0"/>
      <w:marTop w:val="0"/>
      <w:marBottom w:val="0"/>
      <w:divBdr>
        <w:top w:val="none" w:sz="0" w:space="0" w:color="auto"/>
        <w:left w:val="none" w:sz="0" w:space="0" w:color="auto"/>
        <w:bottom w:val="none" w:sz="0" w:space="0" w:color="auto"/>
        <w:right w:val="none" w:sz="0" w:space="0" w:color="auto"/>
      </w:divBdr>
    </w:div>
    <w:div w:id="661391523">
      <w:bodyDiv w:val="1"/>
      <w:marLeft w:val="0"/>
      <w:marRight w:val="0"/>
      <w:marTop w:val="0"/>
      <w:marBottom w:val="0"/>
      <w:divBdr>
        <w:top w:val="none" w:sz="0" w:space="0" w:color="auto"/>
        <w:left w:val="none" w:sz="0" w:space="0" w:color="auto"/>
        <w:bottom w:val="none" w:sz="0" w:space="0" w:color="auto"/>
        <w:right w:val="none" w:sz="0" w:space="0" w:color="auto"/>
      </w:divBdr>
    </w:div>
    <w:div w:id="662392397">
      <w:bodyDiv w:val="1"/>
      <w:marLeft w:val="0"/>
      <w:marRight w:val="0"/>
      <w:marTop w:val="0"/>
      <w:marBottom w:val="0"/>
      <w:divBdr>
        <w:top w:val="none" w:sz="0" w:space="0" w:color="auto"/>
        <w:left w:val="none" w:sz="0" w:space="0" w:color="auto"/>
        <w:bottom w:val="none" w:sz="0" w:space="0" w:color="auto"/>
        <w:right w:val="none" w:sz="0" w:space="0" w:color="auto"/>
      </w:divBdr>
    </w:div>
    <w:div w:id="662780936">
      <w:bodyDiv w:val="1"/>
      <w:marLeft w:val="0"/>
      <w:marRight w:val="0"/>
      <w:marTop w:val="0"/>
      <w:marBottom w:val="0"/>
      <w:divBdr>
        <w:top w:val="none" w:sz="0" w:space="0" w:color="auto"/>
        <w:left w:val="none" w:sz="0" w:space="0" w:color="auto"/>
        <w:bottom w:val="none" w:sz="0" w:space="0" w:color="auto"/>
        <w:right w:val="none" w:sz="0" w:space="0" w:color="auto"/>
      </w:divBdr>
    </w:div>
    <w:div w:id="675956836">
      <w:bodyDiv w:val="1"/>
      <w:marLeft w:val="0"/>
      <w:marRight w:val="0"/>
      <w:marTop w:val="0"/>
      <w:marBottom w:val="0"/>
      <w:divBdr>
        <w:top w:val="none" w:sz="0" w:space="0" w:color="auto"/>
        <w:left w:val="none" w:sz="0" w:space="0" w:color="auto"/>
        <w:bottom w:val="none" w:sz="0" w:space="0" w:color="auto"/>
        <w:right w:val="none" w:sz="0" w:space="0" w:color="auto"/>
      </w:divBdr>
    </w:div>
    <w:div w:id="685325207">
      <w:bodyDiv w:val="1"/>
      <w:marLeft w:val="0"/>
      <w:marRight w:val="0"/>
      <w:marTop w:val="0"/>
      <w:marBottom w:val="0"/>
      <w:divBdr>
        <w:top w:val="none" w:sz="0" w:space="0" w:color="auto"/>
        <w:left w:val="none" w:sz="0" w:space="0" w:color="auto"/>
        <w:bottom w:val="none" w:sz="0" w:space="0" w:color="auto"/>
        <w:right w:val="none" w:sz="0" w:space="0" w:color="auto"/>
      </w:divBdr>
    </w:div>
    <w:div w:id="686172630">
      <w:bodyDiv w:val="1"/>
      <w:marLeft w:val="0"/>
      <w:marRight w:val="0"/>
      <w:marTop w:val="0"/>
      <w:marBottom w:val="0"/>
      <w:divBdr>
        <w:top w:val="none" w:sz="0" w:space="0" w:color="auto"/>
        <w:left w:val="none" w:sz="0" w:space="0" w:color="auto"/>
        <w:bottom w:val="none" w:sz="0" w:space="0" w:color="auto"/>
        <w:right w:val="none" w:sz="0" w:space="0" w:color="auto"/>
      </w:divBdr>
    </w:div>
    <w:div w:id="695277488">
      <w:bodyDiv w:val="1"/>
      <w:marLeft w:val="0"/>
      <w:marRight w:val="0"/>
      <w:marTop w:val="0"/>
      <w:marBottom w:val="0"/>
      <w:divBdr>
        <w:top w:val="none" w:sz="0" w:space="0" w:color="auto"/>
        <w:left w:val="none" w:sz="0" w:space="0" w:color="auto"/>
        <w:bottom w:val="none" w:sz="0" w:space="0" w:color="auto"/>
        <w:right w:val="none" w:sz="0" w:space="0" w:color="auto"/>
      </w:divBdr>
    </w:div>
    <w:div w:id="696393869">
      <w:bodyDiv w:val="1"/>
      <w:marLeft w:val="0"/>
      <w:marRight w:val="0"/>
      <w:marTop w:val="0"/>
      <w:marBottom w:val="0"/>
      <w:divBdr>
        <w:top w:val="none" w:sz="0" w:space="0" w:color="auto"/>
        <w:left w:val="none" w:sz="0" w:space="0" w:color="auto"/>
        <w:bottom w:val="none" w:sz="0" w:space="0" w:color="auto"/>
        <w:right w:val="none" w:sz="0" w:space="0" w:color="auto"/>
      </w:divBdr>
    </w:div>
    <w:div w:id="696857594">
      <w:bodyDiv w:val="1"/>
      <w:marLeft w:val="0"/>
      <w:marRight w:val="0"/>
      <w:marTop w:val="0"/>
      <w:marBottom w:val="0"/>
      <w:divBdr>
        <w:top w:val="none" w:sz="0" w:space="0" w:color="auto"/>
        <w:left w:val="none" w:sz="0" w:space="0" w:color="auto"/>
        <w:bottom w:val="none" w:sz="0" w:space="0" w:color="auto"/>
        <w:right w:val="none" w:sz="0" w:space="0" w:color="auto"/>
      </w:divBdr>
      <w:divsChild>
        <w:div w:id="2073962309">
          <w:marLeft w:val="0"/>
          <w:marRight w:val="0"/>
          <w:marTop w:val="0"/>
          <w:marBottom w:val="0"/>
          <w:divBdr>
            <w:top w:val="single" w:sz="2" w:space="0" w:color="E5E7EB"/>
            <w:left w:val="single" w:sz="2" w:space="0" w:color="E5E7EB"/>
            <w:bottom w:val="single" w:sz="2" w:space="0" w:color="E5E7EB"/>
            <w:right w:val="single" w:sz="2" w:space="0" w:color="E5E7EB"/>
          </w:divBdr>
          <w:divsChild>
            <w:div w:id="1081684031">
              <w:marLeft w:val="0"/>
              <w:marRight w:val="0"/>
              <w:marTop w:val="0"/>
              <w:marBottom w:val="0"/>
              <w:divBdr>
                <w:top w:val="single" w:sz="2" w:space="0" w:color="auto"/>
                <w:left w:val="single" w:sz="2" w:space="0" w:color="auto"/>
                <w:bottom w:val="single" w:sz="2" w:space="0" w:color="auto"/>
                <w:right w:val="single" w:sz="2" w:space="0" w:color="auto"/>
              </w:divBdr>
              <w:divsChild>
                <w:div w:id="1718578892">
                  <w:marLeft w:val="0"/>
                  <w:marRight w:val="0"/>
                  <w:marTop w:val="0"/>
                  <w:marBottom w:val="0"/>
                  <w:divBdr>
                    <w:top w:val="single" w:sz="2" w:space="0" w:color="auto"/>
                    <w:left w:val="single" w:sz="2" w:space="0" w:color="auto"/>
                    <w:bottom w:val="single" w:sz="2" w:space="0" w:color="auto"/>
                    <w:right w:val="single" w:sz="2" w:space="0" w:color="auto"/>
                  </w:divBdr>
                  <w:divsChild>
                    <w:div w:id="131873789">
                      <w:marLeft w:val="0"/>
                      <w:marRight w:val="0"/>
                      <w:marTop w:val="0"/>
                      <w:marBottom w:val="0"/>
                      <w:divBdr>
                        <w:top w:val="single" w:sz="2" w:space="0" w:color="E5E7EB"/>
                        <w:left w:val="single" w:sz="2" w:space="0" w:color="E5E7EB"/>
                        <w:bottom w:val="single" w:sz="2" w:space="0" w:color="E5E7EB"/>
                        <w:right w:val="single" w:sz="2" w:space="0" w:color="E5E7EB"/>
                      </w:divBdr>
                      <w:divsChild>
                        <w:div w:id="56516425">
                          <w:marLeft w:val="0"/>
                          <w:marRight w:val="0"/>
                          <w:marTop w:val="0"/>
                          <w:marBottom w:val="0"/>
                          <w:divBdr>
                            <w:top w:val="single" w:sz="2" w:space="0" w:color="E5E7EB"/>
                            <w:left w:val="single" w:sz="2" w:space="0" w:color="E5E7EB"/>
                            <w:bottom w:val="single" w:sz="2" w:space="0" w:color="E5E7EB"/>
                            <w:right w:val="single" w:sz="2" w:space="0" w:color="E5E7EB"/>
                          </w:divBdr>
                          <w:divsChild>
                            <w:div w:id="731004085">
                              <w:marLeft w:val="0"/>
                              <w:marRight w:val="0"/>
                              <w:marTop w:val="0"/>
                              <w:marBottom w:val="0"/>
                              <w:divBdr>
                                <w:top w:val="single" w:sz="2" w:space="0" w:color="E5E7EB"/>
                                <w:left w:val="single" w:sz="2" w:space="0" w:color="E5E7EB"/>
                                <w:bottom w:val="single" w:sz="2" w:space="0" w:color="E5E7EB"/>
                                <w:right w:val="single" w:sz="2" w:space="0" w:color="E5E7EB"/>
                              </w:divBdr>
                              <w:divsChild>
                                <w:div w:id="14474310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637108111">
                  <w:marLeft w:val="0"/>
                  <w:marRight w:val="0"/>
                  <w:marTop w:val="0"/>
                  <w:marBottom w:val="0"/>
                  <w:divBdr>
                    <w:top w:val="single" w:sz="2" w:space="0" w:color="auto"/>
                    <w:left w:val="single" w:sz="2" w:space="0" w:color="auto"/>
                    <w:bottom w:val="single" w:sz="2" w:space="0" w:color="auto"/>
                    <w:right w:val="single" w:sz="2" w:space="0" w:color="auto"/>
                  </w:divBdr>
                  <w:divsChild>
                    <w:div w:id="727920277">
                      <w:marLeft w:val="0"/>
                      <w:marRight w:val="0"/>
                      <w:marTop w:val="0"/>
                      <w:marBottom w:val="0"/>
                      <w:divBdr>
                        <w:top w:val="single" w:sz="2" w:space="0" w:color="E5E7EB"/>
                        <w:left w:val="single" w:sz="2" w:space="0" w:color="E5E7EB"/>
                        <w:bottom w:val="single" w:sz="2" w:space="0" w:color="E5E7EB"/>
                        <w:right w:val="single" w:sz="2" w:space="0" w:color="E5E7EB"/>
                      </w:divBdr>
                      <w:divsChild>
                        <w:div w:id="1654721625">
                          <w:marLeft w:val="0"/>
                          <w:marRight w:val="0"/>
                          <w:marTop w:val="0"/>
                          <w:marBottom w:val="0"/>
                          <w:divBdr>
                            <w:top w:val="single" w:sz="2" w:space="0" w:color="E5E7EB"/>
                            <w:left w:val="single" w:sz="2" w:space="0" w:color="E5E7EB"/>
                            <w:bottom w:val="single" w:sz="2" w:space="0" w:color="E5E7EB"/>
                            <w:right w:val="single" w:sz="2" w:space="0" w:color="E5E7EB"/>
                          </w:divBdr>
                          <w:divsChild>
                            <w:div w:id="6001151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08754752">
                          <w:marLeft w:val="0"/>
                          <w:marRight w:val="0"/>
                          <w:marTop w:val="0"/>
                          <w:marBottom w:val="0"/>
                          <w:divBdr>
                            <w:top w:val="single" w:sz="2" w:space="0" w:color="E5E7EB"/>
                            <w:left w:val="single" w:sz="2" w:space="0" w:color="E5E7EB"/>
                            <w:bottom w:val="single" w:sz="2" w:space="0" w:color="E5E7EB"/>
                            <w:right w:val="single" w:sz="2" w:space="0" w:color="E5E7EB"/>
                          </w:divBdr>
                          <w:divsChild>
                            <w:div w:id="788939806">
                              <w:marLeft w:val="0"/>
                              <w:marRight w:val="0"/>
                              <w:marTop w:val="0"/>
                              <w:marBottom w:val="0"/>
                              <w:divBdr>
                                <w:top w:val="single" w:sz="2" w:space="0" w:color="E5E7EB"/>
                                <w:left w:val="single" w:sz="2" w:space="0" w:color="E5E7EB"/>
                                <w:bottom w:val="single" w:sz="2" w:space="0" w:color="E5E7EB"/>
                                <w:right w:val="single" w:sz="2" w:space="0" w:color="E5E7EB"/>
                              </w:divBdr>
                              <w:divsChild>
                                <w:div w:id="10995231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699209660">
      <w:bodyDiv w:val="1"/>
      <w:marLeft w:val="0"/>
      <w:marRight w:val="0"/>
      <w:marTop w:val="0"/>
      <w:marBottom w:val="0"/>
      <w:divBdr>
        <w:top w:val="none" w:sz="0" w:space="0" w:color="auto"/>
        <w:left w:val="none" w:sz="0" w:space="0" w:color="auto"/>
        <w:bottom w:val="none" w:sz="0" w:space="0" w:color="auto"/>
        <w:right w:val="none" w:sz="0" w:space="0" w:color="auto"/>
      </w:divBdr>
    </w:div>
    <w:div w:id="701134269">
      <w:bodyDiv w:val="1"/>
      <w:marLeft w:val="0"/>
      <w:marRight w:val="0"/>
      <w:marTop w:val="0"/>
      <w:marBottom w:val="0"/>
      <w:divBdr>
        <w:top w:val="none" w:sz="0" w:space="0" w:color="auto"/>
        <w:left w:val="none" w:sz="0" w:space="0" w:color="auto"/>
        <w:bottom w:val="none" w:sz="0" w:space="0" w:color="auto"/>
        <w:right w:val="none" w:sz="0" w:space="0" w:color="auto"/>
      </w:divBdr>
    </w:div>
    <w:div w:id="703020042">
      <w:bodyDiv w:val="1"/>
      <w:marLeft w:val="0"/>
      <w:marRight w:val="0"/>
      <w:marTop w:val="0"/>
      <w:marBottom w:val="0"/>
      <w:divBdr>
        <w:top w:val="none" w:sz="0" w:space="0" w:color="auto"/>
        <w:left w:val="none" w:sz="0" w:space="0" w:color="auto"/>
        <w:bottom w:val="none" w:sz="0" w:space="0" w:color="auto"/>
        <w:right w:val="none" w:sz="0" w:space="0" w:color="auto"/>
      </w:divBdr>
    </w:div>
    <w:div w:id="704253949">
      <w:bodyDiv w:val="1"/>
      <w:marLeft w:val="0"/>
      <w:marRight w:val="0"/>
      <w:marTop w:val="0"/>
      <w:marBottom w:val="0"/>
      <w:divBdr>
        <w:top w:val="none" w:sz="0" w:space="0" w:color="auto"/>
        <w:left w:val="none" w:sz="0" w:space="0" w:color="auto"/>
        <w:bottom w:val="none" w:sz="0" w:space="0" w:color="auto"/>
        <w:right w:val="none" w:sz="0" w:space="0" w:color="auto"/>
      </w:divBdr>
    </w:div>
    <w:div w:id="705520770">
      <w:bodyDiv w:val="1"/>
      <w:marLeft w:val="0"/>
      <w:marRight w:val="0"/>
      <w:marTop w:val="0"/>
      <w:marBottom w:val="0"/>
      <w:divBdr>
        <w:top w:val="none" w:sz="0" w:space="0" w:color="auto"/>
        <w:left w:val="none" w:sz="0" w:space="0" w:color="auto"/>
        <w:bottom w:val="none" w:sz="0" w:space="0" w:color="auto"/>
        <w:right w:val="none" w:sz="0" w:space="0" w:color="auto"/>
      </w:divBdr>
    </w:div>
    <w:div w:id="706950361">
      <w:bodyDiv w:val="1"/>
      <w:marLeft w:val="0"/>
      <w:marRight w:val="0"/>
      <w:marTop w:val="0"/>
      <w:marBottom w:val="0"/>
      <w:divBdr>
        <w:top w:val="none" w:sz="0" w:space="0" w:color="auto"/>
        <w:left w:val="none" w:sz="0" w:space="0" w:color="auto"/>
        <w:bottom w:val="none" w:sz="0" w:space="0" w:color="auto"/>
        <w:right w:val="none" w:sz="0" w:space="0" w:color="auto"/>
      </w:divBdr>
    </w:div>
    <w:div w:id="712005801">
      <w:bodyDiv w:val="1"/>
      <w:marLeft w:val="0"/>
      <w:marRight w:val="0"/>
      <w:marTop w:val="0"/>
      <w:marBottom w:val="0"/>
      <w:divBdr>
        <w:top w:val="none" w:sz="0" w:space="0" w:color="auto"/>
        <w:left w:val="none" w:sz="0" w:space="0" w:color="auto"/>
        <w:bottom w:val="none" w:sz="0" w:space="0" w:color="auto"/>
        <w:right w:val="none" w:sz="0" w:space="0" w:color="auto"/>
      </w:divBdr>
    </w:div>
    <w:div w:id="714818523">
      <w:bodyDiv w:val="1"/>
      <w:marLeft w:val="0"/>
      <w:marRight w:val="0"/>
      <w:marTop w:val="0"/>
      <w:marBottom w:val="0"/>
      <w:divBdr>
        <w:top w:val="none" w:sz="0" w:space="0" w:color="auto"/>
        <w:left w:val="none" w:sz="0" w:space="0" w:color="auto"/>
        <w:bottom w:val="none" w:sz="0" w:space="0" w:color="auto"/>
        <w:right w:val="none" w:sz="0" w:space="0" w:color="auto"/>
      </w:divBdr>
    </w:div>
    <w:div w:id="721366358">
      <w:bodyDiv w:val="1"/>
      <w:marLeft w:val="0"/>
      <w:marRight w:val="0"/>
      <w:marTop w:val="0"/>
      <w:marBottom w:val="0"/>
      <w:divBdr>
        <w:top w:val="none" w:sz="0" w:space="0" w:color="auto"/>
        <w:left w:val="none" w:sz="0" w:space="0" w:color="auto"/>
        <w:bottom w:val="none" w:sz="0" w:space="0" w:color="auto"/>
        <w:right w:val="none" w:sz="0" w:space="0" w:color="auto"/>
      </w:divBdr>
    </w:div>
    <w:div w:id="727145846">
      <w:bodyDiv w:val="1"/>
      <w:marLeft w:val="0"/>
      <w:marRight w:val="0"/>
      <w:marTop w:val="0"/>
      <w:marBottom w:val="0"/>
      <w:divBdr>
        <w:top w:val="none" w:sz="0" w:space="0" w:color="auto"/>
        <w:left w:val="none" w:sz="0" w:space="0" w:color="auto"/>
        <w:bottom w:val="none" w:sz="0" w:space="0" w:color="auto"/>
        <w:right w:val="none" w:sz="0" w:space="0" w:color="auto"/>
      </w:divBdr>
    </w:div>
    <w:div w:id="728042447">
      <w:bodyDiv w:val="1"/>
      <w:marLeft w:val="0"/>
      <w:marRight w:val="0"/>
      <w:marTop w:val="0"/>
      <w:marBottom w:val="0"/>
      <w:divBdr>
        <w:top w:val="none" w:sz="0" w:space="0" w:color="auto"/>
        <w:left w:val="none" w:sz="0" w:space="0" w:color="auto"/>
        <w:bottom w:val="none" w:sz="0" w:space="0" w:color="auto"/>
        <w:right w:val="none" w:sz="0" w:space="0" w:color="auto"/>
      </w:divBdr>
    </w:div>
    <w:div w:id="736174620">
      <w:bodyDiv w:val="1"/>
      <w:marLeft w:val="0"/>
      <w:marRight w:val="0"/>
      <w:marTop w:val="0"/>
      <w:marBottom w:val="0"/>
      <w:divBdr>
        <w:top w:val="none" w:sz="0" w:space="0" w:color="auto"/>
        <w:left w:val="none" w:sz="0" w:space="0" w:color="auto"/>
        <w:bottom w:val="none" w:sz="0" w:space="0" w:color="auto"/>
        <w:right w:val="none" w:sz="0" w:space="0" w:color="auto"/>
      </w:divBdr>
    </w:div>
    <w:div w:id="740755167">
      <w:bodyDiv w:val="1"/>
      <w:marLeft w:val="0"/>
      <w:marRight w:val="0"/>
      <w:marTop w:val="0"/>
      <w:marBottom w:val="0"/>
      <w:divBdr>
        <w:top w:val="none" w:sz="0" w:space="0" w:color="auto"/>
        <w:left w:val="none" w:sz="0" w:space="0" w:color="auto"/>
        <w:bottom w:val="none" w:sz="0" w:space="0" w:color="auto"/>
        <w:right w:val="none" w:sz="0" w:space="0" w:color="auto"/>
      </w:divBdr>
    </w:div>
    <w:div w:id="742264724">
      <w:bodyDiv w:val="1"/>
      <w:marLeft w:val="0"/>
      <w:marRight w:val="0"/>
      <w:marTop w:val="0"/>
      <w:marBottom w:val="0"/>
      <w:divBdr>
        <w:top w:val="none" w:sz="0" w:space="0" w:color="auto"/>
        <w:left w:val="none" w:sz="0" w:space="0" w:color="auto"/>
        <w:bottom w:val="none" w:sz="0" w:space="0" w:color="auto"/>
        <w:right w:val="none" w:sz="0" w:space="0" w:color="auto"/>
      </w:divBdr>
    </w:div>
    <w:div w:id="749736623">
      <w:bodyDiv w:val="1"/>
      <w:marLeft w:val="0"/>
      <w:marRight w:val="0"/>
      <w:marTop w:val="0"/>
      <w:marBottom w:val="0"/>
      <w:divBdr>
        <w:top w:val="none" w:sz="0" w:space="0" w:color="auto"/>
        <w:left w:val="none" w:sz="0" w:space="0" w:color="auto"/>
        <w:bottom w:val="none" w:sz="0" w:space="0" w:color="auto"/>
        <w:right w:val="none" w:sz="0" w:space="0" w:color="auto"/>
      </w:divBdr>
    </w:div>
    <w:div w:id="757365367">
      <w:bodyDiv w:val="1"/>
      <w:marLeft w:val="0"/>
      <w:marRight w:val="0"/>
      <w:marTop w:val="0"/>
      <w:marBottom w:val="0"/>
      <w:divBdr>
        <w:top w:val="none" w:sz="0" w:space="0" w:color="auto"/>
        <w:left w:val="none" w:sz="0" w:space="0" w:color="auto"/>
        <w:bottom w:val="none" w:sz="0" w:space="0" w:color="auto"/>
        <w:right w:val="none" w:sz="0" w:space="0" w:color="auto"/>
      </w:divBdr>
    </w:div>
    <w:div w:id="757872621">
      <w:bodyDiv w:val="1"/>
      <w:marLeft w:val="0"/>
      <w:marRight w:val="0"/>
      <w:marTop w:val="0"/>
      <w:marBottom w:val="0"/>
      <w:divBdr>
        <w:top w:val="none" w:sz="0" w:space="0" w:color="auto"/>
        <w:left w:val="none" w:sz="0" w:space="0" w:color="auto"/>
        <w:bottom w:val="none" w:sz="0" w:space="0" w:color="auto"/>
        <w:right w:val="none" w:sz="0" w:space="0" w:color="auto"/>
      </w:divBdr>
    </w:div>
    <w:div w:id="758135872">
      <w:bodyDiv w:val="1"/>
      <w:marLeft w:val="0"/>
      <w:marRight w:val="0"/>
      <w:marTop w:val="0"/>
      <w:marBottom w:val="0"/>
      <w:divBdr>
        <w:top w:val="none" w:sz="0" w:space="0" w:color="auto"/>
        <w:left w:val="none" w:sz="0" w:space="0" w:color="auto"/>
        <w:bottom w:val="none" w:sz="0" w:space="0" w:color="auto"/>
        <w:right w:val="none" w:sz="0" w:space="0" w:color="auto"/>
      </w:divBdr>
    </w:div>
    <w:div w:id="758797745">
      <w:bodyDiv w:val="1"/>
      <w:marLeft w:val="0"/>
      <w:marRight w:val="0"/>
      <w:marTop w:val="0"/>
      <w:marBottom w:val="0"/>
      <w:divBdr>
        <w:top w:val="none" w:sz="0" w:space="0" w:color="auto"/>
        <w:left w:val="none" w:sz="0" w:space="0" w:color="auto"/>
        <w:bottom w:val="none" w:sz="0" w:space="0" w:color="auto"/>
        <w:right w:val="none" w:sz="0" w:space="0" w:color="auto"/>
      </w:divBdr>
    </w:div>
    <w:div w:id="761878320">
      <w:bodyDiv w:val="1"/>
      <w:marLeft w:val="0"/>
      <w:marRight w:val="0"/>
      <w:marTop w:val="0"/>
      <w:marBottom w:val="0"/>
      <w:divBdr>
        <w:top w:val="none" w:sz="0" w:space="0" w:color="auto"/>
        <w:left w:val="none" w:sz="0" w:space="0" w:color="auto"/>
        <w:bottom w:val="none" w:sz="0" w:space="0" w:color="auto"/>
        <w:right w:val="none" w:sz="0" w:space="0" w:color="auto"/>
      </w:divBdr>
    </w:div>
    <w:div w:id="763454799">
      <w:bodyDiv w:val="1"/>
      <w:marLeft w:val="0"/>
      <w:marRight w:val="0"/>
      <w:marTop w:val="0"/>
      <w:marBottom w:val="0"/>
      <w:divBdr>
        <w:top w:val="none" w:sz="0" w:space="0" w:color="auto"/>
        <w:left w:val="none" w:sz="0" w:space="0" w:color="auto"/>
        <w:bottom w:val="none" w:sz="0" w:space="0" w:color="auto"/>
        <w:right w:val="none" w:sz="0" w:space="0" w:color="auto"/>
      </w:divBdr>
    </w:div>
    <w:div w:id="764769223">
      <w:bodyDiv w:val="1"/>
      <w:marLeft w:val="0"/>
      <w:marRight w:val="0"/>
      <w:marTop w:val="0"/>
      <w:marBottom w:val="0"/>
      <w:divBdr>
        <w:top w:val="none" w:sz="0" w:space="0" w:color="auto"/>
        <w:left w:val="none" w:sz="0" w:space="0" w:color="auto"/>
        <w:bottom w:val="none" w:sz="0" w:space="0" w:color="auto"/>
        <w:right w:val="none" w:sz="0" w:space="0" w:color="auto"/>
      </w:divBdr>
    </w:div>
    <w:div w:id="767307310">
      <w:bodyDiv w:val="1"/>
      <w:marLeft w:val="0"/>
      <w:marRight w:val="0"/>
      <w:marTop w:val="0"/>
      <w:marBottom w:val="0"/>
      <w:divBdr>
        <w:top w:val="none" w:sz="0" w:space="0" w:color="auto"/>
        <w:left w:val="none" w:sz="0" w:space="0" w:color="auto"/>
        <w:bottom w:val="none" w:sz="0" w:space="0" w:color="auto"/>
        <w:right w:val="none" w:sz="0" w:space="0" w:color="auto"/>
      </w:divBdr>
    </w:div>
    <w:div w:id="768157016">
      <w:bodyDiv w:val="1"/>
      <w:marLeft w:val="0"/>
      <w:marRight w:val="0"/>
      <w:marTop w:val="0"/>
      <w:marBottom w:val="0"/>
      <w:divBdr>
        <w:top w:val="none" w:sz="0" w:space="0" w:color="auto"/>
        <w:left w:val="none" w:sz="0" w:space="0" w:color="auto"/>
        <w:bottom w:val="none" w:sz="0" w:space="0" w:color="auto"/>
        <w:right w:val="none" w:sz="0" w:space="0" w:color="auto"/>
      </w:divBdr>
    </w:div>
    <w:div w:id="768355946">
      <w:bodyDiv w:val="1"/>
      <w:marLeft w:val="0"/>
      <w:marRight w:val="0"/>
      <w:marTop w:val="0"/>
      <w:marBottom w:val="0"/>
      <w:divBdr>
        <w:top w:val="none" w:sz="0" w:space="0" w:color="auto"/>
        <w:left w:val="none" w:sz="0" w:space="0" w:color="auto"/>
        <w:bottom w:val="none" w:sz="0" w:space="0" w:color="auto"/>
        <w:right w:val="none" w:sz="0" w:space="0" w:color="auto"/>
      </w:divBdr>
    </w:div>
    <w:div w:id="771391285">
      <w:bodyDiv w:val="1"/>
      <w:marLeft w:val="0"/>
      <w:marRight w:val="0"/>
      <w:marTop w:val="0"/>
      <w:marBottom w:val="0"/>
      <w:divBdr>
        <w:top w:val="none" w:sz="0" w:space="0" w:color="auto"/>
        <w:left w:val="none" w:sz="0" w:space="0" w:color="auto"/>
        <w:bottom w:val="none" w:sz="0" w:space="0" w:color="auto"/>
        <w:right w:val="none" w:sz="0" w:space="0" w:color="auto"/>
      </w:divBdr>
    </w:div>
    <w:div w:id="776490704">
      <w:bodyDiv w:val="1"/>
      <w:marLeft w:val="0"/>
      <w:marRight w:val="0"/>
      <w:marTop w:val="0"/>
      <w:marBottom w:val="0"/>
      <w:divBdr>
        <w:top w:val="none" w:sz="0" w:space="0" w:color="auto"/>
        <w:left w:val="none" w:sz="0" w:space="0" w:color="auto"/>
        <w:bottom w:val="none" w:sz="0" w:space="0" w:color="auto"/>
        <w:right w:val="none" w:sz="0" w:space="0" w:color="auto"/>
      </w:divBdr>
    </w:div>
    <w:div w:id="777410805">
      <w:bodyDiv w:val="1"/>
      <w:marLeft w:val="0"/>
      <w:marRight w:val="0"/>
      <w:marTop w:val="0"/>
      <w:marBottom w:val="0"/>
      <w:divBdr>
        <w:top w:val="none" w:sz="0" w:space="0" w:color="auto"/>
        <w:left w:val="none" w:sz="0" w:space="0" w:color="auto"/>
        <w:bottom w:val="none" w:sz="0" w:space="0" w:color="auto"/>
        <w:right w:val="none" w:sz="0" w:space="0" w:color="auto"/>
      </w:divBdr>
    </w:div>
    <w:div w:id="779254224">
      <w:bodyDiv w:val="1"/>
      <w:marLeft w:val="0"/>
      <w:marRight w:val="0"/>
      <w:marTop w:val="0"/>
      <w:marBottom w:val="0"/>
      <w:divBdr>
        <w:top w:val="none" w:sz="0" w:space="0" w:color="auto"/>
        <w:left w:val="none" w:sz="0" w:space="0" w:color="auto"/>
        <w:bottom w:val="none" w:sz="0" w:space="0" w:color="auto"/>
        <w:right w:val="none" w:sz="0" w:space="0" w:color="auto"/>
      </w:divBdr>
    </w:div>
    <w:div w:id="780420570">
      <w:bodyDiv w:val="1"/>
      <w:marLeft w:val="0"/>
      <w:marRight w:val="0"/>
      <w:marTop w:val="0"/>
      <w:marBottom w:val="0"/>
      <w:divBdr>
        <w:top w:val="none" w:sz="0" w:space="0" w:color="auto"/>
        <w:left w:val="none" w:sz="0" w:space="0" w:color="auto"/>
        <w:bottom w:val="none" w:sz="0" w:space="0" w:color="auto"/>
        <w:right w:val="none" w:sz="0" w:space="0" w:color="auto"/>
      </w:divBdr>
    </w:div>
    <w:div w:id="781263030">
      <w:bodyDiv w:val="1"/>
      <w:marLeft w:val="0"/>
      <w:marRight w:val="0"/>
      <w:marTop w:val="0"/>
      <w:marBottom w:val="0"/>
      <w:divBdr>
        <w:top w:val="none" w:sz="0" w:space="0" w:color="auto"/>
        <w:left w:val="none" w:sz="0" w:space="0" w:color="auto"/>
        <w:bottom w:val="none" w:sz="0" w:space="0" w:color="auto"/>
        <w:right w:val="none" w:sz="0" w:space="0" w:color="auto"/>
      </w:divBdr>
    </w:div>
    <w:div w:id="797143048">
      <w:bodyDiv w:val="1"/>
      <w:marLeft w:val="0"/>
      <w:marRight w:val="0"/>
      <w:marTop w:val="0"/>
      <w:marBottom w:val="0"/>
      <w:divBdr>
        <w:top w:val="none" w:sz="0" w:space="0" w:color="auto"/>
        <w:left w:val="none" w:sz="0" w:space="0" w:color="auto"/>
        <w:bottom w:val="none" w:sz="0" w:space="0" w:color="auto"/>
        <w:right w:val="none" w:sz="0" w:space="0" w:color="auto"/>
      </w:divBdr>
    </w:div>
    <w:div w:id="800226614">
      <w:bodyDiv w:val="1"/>
      <w:marLeft w:val="0"/>
      <w:marRight w:val="0"/>
      <w:marTop w:val="0"/>
      <w:marBottom w:val="0"/>
      <w:divBdr>
        <w:top w:val="none" w:sz="0" w:space="0" w:color="auto"/>
        <w:left w:val="none" w:sz="0" w:space="0" w:color="auto"/>
        <w:bottom w:val="none" w:sz="0" w:space="0" w:color="auto"/>
        <w:right w:val="none" w:sz="0" w:space="0" w:color="auto"/>
      </w:divBdr>
    </w:div>
    <w:div w:id="803307318">
      <w:bodyDiv w:val="1"/>
      <w:marLeft w:val="0"/>
      <w:marRight w:val="0"/>
      <w:marTop w:val="0"/>
      <w:marBottom w:val="0"/>
      <w:divBdr>
        <w:top w:val="none" w:sz="0" w:space="0" w:color="auto"/>
        <w:left w:val="none" w:sz="0" w:space="0" w:color="auto"/>
        <w:bottom w:val="none" w:sz="0" w:space="0" w:color="auto"/>
        <w:right w:val="none" w:sz="0" w:space="0" w:color="auto"/>
      </w:divBdr>
    </w:div>
    <w:div w:id="803548185">
      <w:bodyDiv w:val="1"/>
      <w:marLeft w:val="0"/>
      <w:marRight w:val="0"/>
      <w:marTop w:val="0"/>
      <w:marBottom w:val="0"/>
      <w:divBdr>
        <w:top w:val="none" w:sz="0" w:space="0" w:color="auto"/>
        <w:left w:val="none" w:sz="0" w:space="0" w:color="auto"/>
        <w:bottom w:val="none" w:sz="0" w:space="0" w:color="auto"/>
        <w:right w:val="none" w:sz="0" w:space="0" w:color="auto"/>
      </w:divBdr>
    </w:div>
    <w:div w:id="808206029">
      <w:bodyDiv w:val="1"/>
      <w:marLeft w:val="0"/>
      <w:marRight w:val="0"/>
      <w:marTop w:val="0"/>
      <w:marBottom w:val="0"/>
      <w:divBdr>
        <w:top w:val="none" w:sz="0" w:space="0" w:color="auto"/>
        <w:left w:val="none" w:sz="0" w:space="0" w:color="auto"/>
        <w:bottom w:val="none" w:sz="0" w:space="0" w:color="auto"/>
        <w:right w:val="none" w:sz="0" w:space="0" w:color="auto"/>
      </w:divBdr>
    </w:div>
    <w:div w:id="811217546">
      <w:bodyDiv w:val="1"/>
      <w:marLeft w:val="0"/>
      <w:marRight w:val="0"/>
      <w:marTop w:val="0"/>
      <w:marBottom w:val="0"/>
      <w:divBdr>
        <w:top w:val="none" w:sz="0" w:space="0" w:color="auto"/>
        <w:left w:val="none" w:sz="0" w:space="0" w:color="auto"/>
        <w:bottom w:val="none" w:sz="0" w:space="0" w:color="auto"/>
        <w:right w:val="none" w:sz="0" w:space="0" w:color="auto"/>
      </w:divBdr>
    </w:div>
    <w:div w:id="813765230">
      <w:bodyDiv w:val="1"/>
      <w:marLeft w:val="0"/>
      <w:marRight w:val="0"/>
      <w:marTop w:val="0"/>
      <w:marBottom w:val="0"/>
      <w:divBdr>
        <w:top w:val="none" w:sz="0" w:space="0" w:color="auto"/>
        <w:left w:val="none" w:sz="0" w:space="0" w:color="auto"/>
        <w:bottom w:val="none" w:sz="0" w:space="0" w:color="auto"/>
        <w:right w:val="none" w:sz="0" w:space="0" w:color="auto"/>
      </w:divBdr>
    </w:div>
    <w:div w:id="815991213">
      <w:bodyDiv w:val="1"/>
      <w:marLeft w:val="0"/>
      <w:marRight w:val="0"/>
      <w:marTop w:val="0"/>
      <w:marBottom w:val="0"/>
      <w:divBdr>
        <w:top w:val="none" w:sz="0" w:space="0" w:color="auto"/>
        <w:left w:val="none" w:sz="0" w:space="0" w:color="auto"/>
        <w:bottom w:val="none" w:sz="0" w:space="0" w:color="auto"/>
        <w:right w:val="none" w:sz="0" w:space="0" w:color="auto"/>
      </w:divBdr>
    </w:div>
    <w:div w:id="819345825">
      <w:bodyDiv w:val="1"/>
      <w:marLeft w:val="0"/>
      <w:marRight w:val="0"/>
      <w:marTop w:val="0"/>
      <w:marBottom w:val="0"/>
      <w:divBdr>
        <w:top w:val="none" w:sz="0" w:space="0" w:color="auto"/>
        <w:left w:val="none" w:sz="0" w:space="0" w:color="auto"/>
        <w:bottom w:val="none" w:sz="0" w:space="0" w:color="auto"/>
        <w:right w:val="none" w:sz="0" w:space="0" w:color="auto"/>
      </w:divBdr>
    </w:div>
    <w:div w:id="820318392">
      <w:bodyDiv w:val="1"/>
      <w:marLeft w:val="0"/>
      <w:marRight w:val="0"/>
      <w:marTop w:val="0"/>
      <w:marBottom w:val="0"/>
      <w:divBdr>
        <w:top w:val="none" w:sz="0" w:space="0" w:color="auto"/>
        <w:left w:val="none" w:sz="0" w:space="0" w:color="auto"/>
        <w:bottom w:val="none" w:sz="0" w:space="0" w:color="auto"/>
        <w:right w:val="none" w:sz="0" w:space="0" w:color="auto"/>
      </w:divBdr>
    </w:div>
    <w:div w:id="820805628">
      <w:bodyDiv w:val="1"/>
      <w:marLeft w:val="0"/>
      <w:marRight w:val="0"/>
      <w:marTop w:val="0"/>
      <w:marBottom w:val="0"/>
      <w:divBdr>
        <w:top w:val="none" w:sz="0" w:space="0" w:color="auto"/>
        <w:left w:val="none" w:sz="0" w:space="0" w:color="auto"/>
        <w:bottom w:val="none" w:sz="0" w:space="0" w:color="auto"/>
        <w:right w:val="none" w:sz="0" w:space="0" w:color="auto"/>
      </w:divBdr>
    </w:div>
    <w:div w:id="829179040">
      <w:bodyDiv w:val="1"/>
      <w:marLeft w:val="0"/>
      <w:marRight w:val="0"/>
      <w:marTop w:val="0"/>
      <w:marBottom w:val="0"/>
      <w:divBdr>
        <w:top w:val="none" w:sz="0" w:space="0" w:color="auto"/>
        <w:left w:val="none" w:sz="0" w:space="0" w:color="auto"/>
        <w:bottom w:val="none" w:sz="0" w:space="0" w:color="auto"/>
        <w:right w:val="none" w:sz="0" w:space="0" w:color="auto"/>
      </w:divBdr>
    </w:div>
    <w:div w:id="829711042">
      <w:bodyDiv w:val="1"/>
      <w:marLeft w:val="0"/>
      <w:marRight w:val="0"/>
      <w:marTop w:val="0"/>
      <w:marBottom w:val="0"/>
      <w:divBdr>
        <w:top w:val="none" w:sz="0" w:space="0" w:color="auto"/>
        <w:left w:val="none" w:sz="0" w:space="0" w:color="auto"/>
        <w:bottom w:val="none" w:sz="0" w:space="0" w:color="auto"/>
        <w:right w:val="none" w:sz="0" w:space="0" w:color="auto"/>
      </w:divBdr>
    </w:div>
    <w:div w:id="832836432">
      <w:bodyDiv w:val="1"/>
      <w:marLeft w:val="0"/>
      <w:marRight w:val="0"/>
      <w:marTop w:val="0"/>
      <w:marBottom w:val="0"/>
      <w:divBdr>
        <w:top w:val="none" w:sz="0" w:space="0" w:color="auto"/>
        <w:left w:val="none" w:sz="0" w:space="0" w:color="auto"/>
        <w:bottom w:val="none" w:sz="0" w:space="0" w:color="auto"/>
        <w:right w:val="none" w:sz="0" w:space="0" w:color="auto"/>
      </w:divBdr>
    </w:div>
    <w:div w:id="834295451">
      <w:bodyDiv w:val="1"/>
      <w:marLeft w:val="0"/>
      <w:marRight w:val="0"/>
      <w:marTop w:val="0"/>
      <w:marBottom w:val="0"/>
      <w:divBdr>
        <w:top w:val="none" w:sz="0" w:space="0" w:color="auto"/>
        <w:left w:val="none" w:sz="0" w:space="0" w:color="auto"/>
        <w:bottom w:val="none" w:sz="0" w:space="0" w:color="auto"/>
        <w:right w:val="none" w:sz="0" w:space="0" w:color="auto"/>
      </w:divBdr>
    </w:div>
    <w:div w:id="836963589">
      <w:bodyDiv w:val="1"/>
      <w:marLeft w:val="0"/>
      <w:marRight w:val="0"/>
      <w:marTop w:val="0"/>
      <w:marBottom w:val="0"/>
      <w:divBdr>
        <w:top w:val="none" w:sz="0" w:space="0" w:color="auto"/>
        <w:left w:val="none" w:sz="0" w:space="0" w:color="auto"/>
        <w:bottom w:val="none" w:sz="0" w:space="0" w:color="auto"/>
        <w:right w:val="none" w:sz="0" w:space="0" w:color="auto"/>
      </w:divBdr>
    </w:div>
    <w:div w:id="837765141">
      <w:bodyDiv w:val="1"/>
      <w:marLeft w:val="0"/>
      <w:marRight w:val="0"/>
      <w:marTop w:val="0"/>
      <w:marBottom w:val="0"/>
      <w:divBdr>
        <w:top w:val="none" w:sz="0" w:space="0" w:color="auto"/>
        <w:left w:val="none" w:sz="0" w:space="0" w:color="auto"/>
        <w:bottom w:val="none" w:sz="0" w:space="0" w:color="auto"/>
        <w:right w:val="none" w:sz="0" w:space="0" w:color="auto"/>
      </w:divBdr>
    </w:div>
    <w:div w:id="838009904">
      <w:bodyDiv w:val="1"/>
      <w:marLeft w:val="0"/>
      <w:marRight w:val="0"/>
      <w:marTop w:val="0"/>
      <w:marBottom w:val="0"/>
      <w:divBdr>
        <w:top w:val="none" w:sz="0" w:space="0" w:color="auto"/>
        <w:left w:val="none" w:sz="0" w:space="0" w:color="auto"/>
        <w:bottom w:val="none" w:sz="0" w:space="0" w:color="auto"/>
        <w:right w:val="none" w:sz="0" w:space="0" w:color="auto"/>
      </w:divBdr>
    </w:div>
    <w:div w:id="841512081">
      <w:bodyDiv w:val="1"/>
      <w:marLeft w:val="0"/>
      <w:marRight w:val="0"/>
      <w:marTop w:val="0"/>
      <w:marBottom w:val="0"/>
      <w:divBdr>
        <w:top w:val="none" w:sz="0" w:space="0" w:color="auto"/>
        <w:left w:val="none" w:sz="0" w:space="0" w:color="auto"/>
        <w:bottom w:val="none" w:sz="0" w:space="0" w:color="auto"/>
        <w:right w:val="none" w:sz="0" w:space="0" w:color="auto"/>
      </w:divBdr>
    </w:div>
    <w:div w:id="845635565">
      <w:bodyDiv w:val="1"/>
      <w:marLeft w:val="0"/>
      <w:marRight w:val="0"/>
      <w:marTop w:val="0"/>
      <w:marBottom w:val="0"/>
      <w:divBdr>
        <w:top w:val="none" w:sz="0" w:space="0" w:color="auto"/>
        <w:left w:val="none" w:sz="0" w:space="0" w:color="auto"/>
        <w:bottom w:val="none" w:sz="0" w:space="0" w:color="auto"/>
        <w:right w:val="none" w:sz="0" w:space="0" w:color="auto"/>
      </w:divBdr>
    </w:div>
    <w:div w:id="848564296">
      <w:bodyDiv w:val="1"/>
      <w:marLeft w:val="0"/>
      <w:marRight w:val="0"/>
      <w:marTop w:val="0"/>
      <w:marBottom w:val="0"/>
      <w:divBdr>
        <w:top w:val="none" w:sz="0" w:space="0" w:color="auto"/>
        <w:left w:val="none" w:sz="0" w:space="0" w:color="auto"/>
        <w:bottom w:val="none" w:sz="0" w:space="0" w:color="auto"/>
        <w:right w:val="none" w:sz="0" w:space="0" w:color="auto"/>
      </w:divBdr>
    </w:div>
    <w:div w:id="850216007">
      <w:bodyDiv w:val="1"/>
      <w:marLeft w:val="0"/>
      <w:marRight w:val="0"/>
      <w:marTop w:val="0"/>
      <w:marBottom w:val="0"/>
      <w:divBdr>
        <w:top w:val="none" w:sz="0" w:space="0" w:color="auto"/>
        <w:left w:val="none" w:sz="0" w:space="0" w:color="auto"/>
        <w:bottom w:val="none" w:sz="0" w:space="0" w:color="auto"/>
        <w:right w:val="none" w:sz="0" w:space="0" w:color="auto"/>
      </w:divBdr>
    </w:div>
    <w:div w:id="851727778">
      <w:bodyDiv w:val="1"/>
      <w:marLeft w:val="0"/>
      <w:marRight w:val="0"/>
      <w:marTop w:val="0"/>
      <w:marBottom w:val="0"/>
      <w:divBdr>
        <w:top w:val="none" w:sz="0" w:space="0" w:color="auto"/>
        <w:left w:val="none" w:sz="0" w:space="0" w:color="auto"/>
        <w:bottom w:val="none" w:sz="0" w:space="0" w:color="auto"/>
        <w:right w:val="none" w:sz="0" w:space="0" w:color="auto"/>
      </w:divBdr>
    </w:div>
    <w:div w:id="856387700">
      <w:bodyDiv w:val="1"/>
      <w:marLeft w:val="0"/>
      <w:marRight w:val="0"/>
      <w:marTop w:val="0"/>
      <w:marBottom w:val="0"/>
      <w:divBdr>
        <w:top w:val="none" w:sz="0" w:space="0" w:color="auto"/>
        <w:left w:val="none" w:sz="0" w:space="0" w:color="auto"/>
        <w:bottom w:val="none" w:sz="0" w:space="0" w:color="auto"/>
        <w:right w:val="none" w:sz="0" w:space="0" w:color="auto"/>
      </w:divBdr>
    </w:div>
    <w:div w:id="857743634">
      <w:bodyDiv w:val="1"/>
      <w:marLeft w:val="0"/>
      <w:marRight w:val="0"/>
      <w:marTop w:val="0"/>
      <w:marBottom w:val="0"/>
      <w:divBdr>
        <w:top w:val="none" w:sz="0" w:space="0" w:color="auto"/>
        <w:left w:val="none" w:sz="0" w:space="0" w:color="auto"/>
        <w:bottom w:val="none" w:sz="0" w:space="0" w:color="auto"/>
        <w:right w:val="none" w:sz="0" w:space="0" w:color="auto"/>
      </w:divBdr>
    </w:div>
    <w:div w:id="860321905">
      <w:bodyDiv w:val="1"/>
      <w:marLeft w:val="0"/>
      <w:marRight w:val="0"/>
      <w:marTop w:val="0"/>
      <w:marBottom w:val="0"/>
      <w:divBdr>
        <w:top w:val="none" w:sz="0" w:space="0" w:color="auto"/>
        <w:left w:val="none" w:sz="0" w:space="0" w:color="auto"/>
        <w:bottom w:val="none" w:sz="0" w:space="0" w:color="auto"/>
        <w:right w:val="none" w:sz="0" w:space="0" w:color="auto"/>
      </w:divBdr>
    </w:div>
    <w:div w:id="862788095">
      <w:bodyDiv w:val="1"/>
      <w:marLeft w:val="0"/>
      <w:marRight w:val="0"/>
      <w:marTop w:val="0"/>
      <w:marBottom w:val="0"/>
      <w:divBdr>
        <w:top w:val="none" w:sz="0" w:space="0" w:color="auto"/>
        <w:left w:val="none" w:sz="0" w:space="0" w:color="auto"/>
        <w:bottom w:val="none" w:sz="0" w:space="0" w:color="auto"/>
        <w:right w:val="none" w:sz="0" w:space="0" w:color="auto"/>
      </w:divBdr>
    </w:div>
    <w:div w:id="864632214">
      <w:bodyDiv w:val="1"/>
      <w:marLeft w:val="0"/>
      <w:marRight w:val="0"/>
      <w:marTop w:val="0"/>
      <w:marBottom w:val="0"/>
      <w:divBdr>
        <w:top w:val="none" w:sz="0" w:space="0" w:color="auto"/>
        <w:left w:val="none" w:sz="0" w:space="0" w:color="auto"/>
        <w:bottom w:val="none" w:sz="0" w:space="0" w:color="auto"/>
        <w:right w:val="none" w:sz="0" w:space="0" w:color="auto"/>
      </w:divBdr>
    </w:div>
    <w:div w:id="865673933">
      <w:bodyDiv w:val="1"/>
      <w:marLeft w:val="0"/>
      <w:marRight w:val="0"/>
      <w:marTop w:val="0"/>
      <w:marBottom w:val="0"/>
      <w:divBdr>
        <w:top w:val="none" w:sz="0" w:space="0" w:color="auto"/>
        <w:left w:val="none" w:sz="0" w:space="0" w:color="auto"/>
        <w:bottom w:val="none" w:sz="0" w:space="0" w:color="auto"/>
        <w:right w:val="none" w:sz="0" w:space="0" w:color="auto"/>
      </w:divBdr>
    </w:div>
    <w:div w:id="873806755">
      <w:bodyDiv w:val="1"/>
      <w:marLeft w:val="0"/>
      <w:marRight w:val="0"/>
      <w:marTop w:val="0"/>
      <w:marBottom w:val="0"/>
      <w:divBdr>
        <w:top w:val="none" w:sz="0" w:space="0" w:color="auto"/>
        <w:left w:val="none" w:sz="0" w:space="0" w:color="auto"/>
        <w:bottom w:val="none" w:sz="0" w:space="0" w:color="auto"/>
        <w:right w:val="none" w:sz="0" w:space="0" w:color="auto"/>
      </w:divBdr>
    </w:div>
    <w:div w:id="874543032">
      <w:bodyDiv w:val="1"/>
      <w:marLeft w:val="0"/>
      <w:marRight w:val="0"/>
      <w:marTop w:val="0"/>
      <w:marBottom w:val="0"/>
      <w:divBdr>
        <w:top w:val="none" w:sz="0" w:space="0" w:color="auto"/>
        <w:left w:val="none" w:sz="0" w:space="0" w:color="auto"/>
        <w:bottom w:val="none" w:sz="0" w:space="0" w:color="auto"/>
        <w:right w:val="none" w:sz="0" w:space="0" w:color="auto"/>
      </w:divBdr>
    </w:div>
    <w:div w:id="878660538">
      <w:bodyDiv w:val="1"/>
      <w:marLeft w:val="0"/>
      <w:marRight w:val="0"/>
      <w:marTop w:val="0"/>
      <w:marBottom w:val="0"/>
      <w:divBdr>
        <w:top w:val="none" w:sz="0" w:space="0" w:color="auto"/>
        <w:left w:val="none" w:sz="0" w:space="0" w:color="auto"/>
        <w:bottom w:val="none" w:sz="0" w:space="0" w:color="auto"/>
        <w:right w:val="none" w:sz="0" w:space="0" w:color="auto"/>
      </w:divBdr>
    </w:div>
    <w:div w:id="886919441">
      <w:bodyDiv w:val="1"/>
      <w:marLeft w:val="0"/>
      <w:marRight w:val="0"/>
      <w:marTop w:val="0"/>
      <w:marBottom w:val="0"/>
      <w:divBdr>
        <w:top w:val="none" w:sz="0" w:space="0" w:color="auto"/>
        <w:left w:val="none" w:sz="0" w:space="0" w:color="auto"/>
        <w:bottom w:val="none" w:sz="0" w:space="0" w:color="auto"/>
        <w:right w:val="none" w:sz="0" w:space="0" w:color="auto"/>
      </w:divBdr>
    </w:div>
    <w:div w:id="889421432">
      <w:bodyDiv w:val="1"/>
      <w:marLeft w:val="0"/>
      <w:marRight w:val="0"/>
      <w:marTop w:val="0"/>
      <w:marBottom w:val="0"/>
      <w:divBdr>
        <w:top w:val="none" w:sz="0" w:space="0" w:color="auto"/>
        <w:left w:val="none" w:sz="0" w:space="0" w:color="auto"/>
        <w:bottom w:val="none" w:sz="0" w:space="0" w:color="auto"/>
        <w:right w:val="none" w:sz="0" w:space="0" w:color="auto"/>
      </w:divBdr>
    </w:div>
    <w:div w:id="894316940">
      <w:bodyDiv w:val="1"/>
      <w:marLeft w:val="0"/>
      <w:marRight w:val="0"/>
      <w:marTop w:val="0"/>
      <w:marBottom w:val="0"/>
      <w:divBdr>
        <w:top w:val="none" w:sz="0" w:space="0" w:color="auto"/>
        <w:left w:val="none" w:sz="0" w:space="0" w:color="auto"/>
        <w:bottom w:val="none" w:sz="0" w:space="0" w:color="auto"/>
        <w:right w:val="none" w:sz="0" w:space="0" w:color="auto"/>
      </w:divBdr>
    </w:div>
    <w:div w:id="898244316">
      <w:bodyDiv w:val="1"/>
      <w:marLeft w:val="0"/>
      <w:marRight w:val="0"/>
      <w:marTop w:val="0"/>
      <w:marBottom w:val="0"/>
      <w:divBdr>
        <w:top w:val="none" w:sz="0" w:space="0" w:color="auto"/>
        <w:left w:val="none" w:sz="0" w:space="0" w:color="auto"/>
        <w:bottom w:val="none" w:sz="0" w:space="0" w:color="auto"/>
        <w:right w:val="none" w:sz="0" w:space="0" w:color="auto"/>
      </w:divBdr>
    </w:div>
    <w:div w:id="899752544">
      <w:bodyDiv w:val="1"/>
      <w:marLeft w:val="0"/>
      <w:marRight w:val="0"/>
      <w:marTop w:val="0"/>
      <w:marBottom w:val="0"/>
      <w:divBdr>
        <w:top w:val="none" w:sz="0" w:space="0" w:color="auto"/>
        <w:left w:val="none" w:sz="0" w:space="0" w:color="auto"/>
        <w:bottom w:val="none" w:sz="0" w:space="0" w:color="auto"/>
        <w:right w:val="none" w:sz="0" w:space="0" w:color="auto"/>
      </w:divBdr>
    </w:div>
    <w:div w:id="900753550">
      <w:bodyDiv w:val="1"/>
      <w:marLeft w:val="0"/>
      <w:marRight w:val="0"/>
      <w:marTop w:val="0"/>
      <w:marBottom w:val="0"/>
      <w:divBdr>
        <w:top w:val="none" w:sz="0" w:space="0" w:color="auto"/>
        <w:left w:val="none" w:sz="0" w:space="0" w:color="auto"/>
        <w:bottom w:val="none" w:sz="0" w:space="0" w:color="auto"/>
        <w:right w:val="none" w:sz="0" w:space="0" w:color="auto"/>
      </w:divBdr>
    </w:div>
    <w:div w:id="901646657">
      <w:bodyDiv w:val="1"/>
      <w:marLeft w:val="0"/>
      <w:marRight w:val="0"/>
      <w:marTop w:val="0"/>
      <w:marBottom w:val="0"/>
      <w:divBdr>
        <w:top w:val="none" w:sz="0" w:space="0" w:color="auto"/>
        <w:left w:val="none" w:sz="0" w:space="0" w:color="auto"/>
        <w:bottom w:val="none" w:sz="0" w:space="0" w:color="auto"/>
        <w:right w:val="none" w:sz="0" w:space="0" w:color="auto"/>
      </w:divBdr>
    </w:div>
    <w:div w:id="905380664">
      <w:bodyDiv w:val="1"/>
      <w:marLeft w:val="0"/>
      <w:marRight w:val="0"/>
      <w:marTop w:val="0"/>
      <w:marBottom w:val="0"/>
      <w:divBdr>
        <w:top w:val="none" w:sz="0" w:space="0" w:color="auto"/>
        <w:left w:val="none" w:sz="0" w:space="0" w:color="auto"/>
        <w:bottom w:val="none" w:sz="0" w:space="0" w:color="auto"/>
        <w:right w:val="none" w:sz="0" w:space="0" w:color="auto"/>
      </w:divBdr>
    </w:div>
    <w:div w:id="918104252">
      <w:bodyDiv w:val="1"/>
      <w:marLeft w:val="0"/>
      <w:marRight w:val="0"/>
      <w:marTop w:val="0"/>
      <w:marBottom w:val="0"/>
      <w:divBdr>
        <w:top w:val="none" w:sz="0" w:space="0" w:color="auto"/>
        <w:left w:val="none" w:sz="0" w:space="0" w:color="auto"/>
        <w:bottom w:val="none" w:sz="0" w:space="0" w:color="auto"/>
        <w:right w:val="none" w:sz="0" w:space="0" w:color="auto"/>
      </w:divBdr>
    </w:div>
    <w:div w:id="919145739">
      <w:bodyDiv w:val="1"/>
      <w:marLeft w:val="0"/>
      <w:marRight w:val="0"/>
      <w:marTop w:val="0"/>
      <w:marBottom w:val="0"/>
      <w:divBdr>
        <w:top w:val="none" w:sz="0" w:space="0" w:color="auto"/>
        <w:left w:val="none" w:sz="0" w:space="0" w:color="auto"/>
        <w:bottom w:val="none" w:sz="0" w:space="0" w:color="auto"/>
        <w:right w:val="none" w:sz="0" w:space="0" w:color="auto"/>
      </w:divBdr>
    </w:div>
    <w:div w:id="920599144">
      <w:bodyDiv w:val="1"/>
      <w:marLeft w:val="0"/>
      <w:marRight w:val="0"/>
      <w:marTop w:val="0"/>
      <w:marBottom w:val="0"/>
      <w:divBdr>
        <w:top w:val="none" w:sz="0" w:space="0" w:color="auto"/>
        <w:left w:val="none" w:sz="0" w:space="0" w:color="auto"/>
        <w:bottom w:val="none" w:sz="0" w:space="0" w:color="auto"/>
        <w:right w:val="none" w:sz="0" w:space="0" w:color="auto"/>
      </w:divBdr>
    </w:div>
    <w:div w:id="928588453">
      <w:bodyDiv w:val="1"/>
      <w:marLeft w:val="0"/>
      <w:marRight w:val="0"/>
      <w:marTop w:val="0"/>
      <w:marBottom w:val="0"/>
      <w:divBdr>
        <w:top w:val="none" w:sz="0" w:space="0" w:color="auto"/>
        <w:left w:val="none" w:sz="0" w:space="0" w:color="auto"/>
        <w:bottom w:val="none" w:sz="0" w:space="0" w:color="auto"/>
        <w:right w:val="none" w:sz="0" w:space="0" w:color="auto"/>
      </w:divBdr>
    </w:div>
    <w:div w:id="932857327">
      <w:bodyDiv w:val="1"/>
      <w:marLeft w:val="0"/>
      <w:marRight w:val="0"/>
      <w:marTop w:val="0"/>
      <w:marBottom w:val="0"/>
      <w:divBdr>
        <w:top w:val="none" w:sz="0" w:space="0" w:color="auto"/>
        <w:left w:val="none" w:sz="0" w:space="0" w:color="auto"/>
        <w:bottom w:val="none" w:sz="0" w:space="0" w:color="auto"/>
        <w:right w:val="none" w:sz="0" w:space="0" w:color="auto"/>
      </w:divBdr>
    </w:div>
    <w:div w:id="932934794">
      <w:bodyDiv w:val="1"/>
      <w:marLeft w:val="0"/>
      <w:marRight w:val="0"/>
      <w:marTop w:val="0"/>
      <w:marBottom w:val="0"/>
      <w:divBdr>
        <w:top w:val="none" w:sz="0" w:space="0" w:color="auto"/>
        <w:left w:val="none" w:sz="0" w:space="0" w:color="auto"/>
        <w:bottom w:val="none" w:sz="0" w:space="0" w:color="auto"/>
        <w:right w:val="none" w:sz="0" w:space="0" w:color="auto"/>
      </w:divBdr>
    </w:div>
    <w:div w:id="935360616">
      <w:bodyDiv w:val="1"/>
      <w:marLeft w:val="0"/>
      <w:marRight w:val="0"/>
      <w:marTop w:val="0"/>
      <w:marBottom w:val="0"/>
      <w:divBdr>
        <w:top w:val="none" w:sz="0" w:space="0" w:color="auto"/>
        <w:left w:val="none" w:sz="0" w:space="0" w:color="auto"/>
        <w:bottom w:val="none" w:sz="0" w:space="0" w:color="auto"/>
        <w:right w:val="none" w:sz="0" w:space="0" w:color="auto"/>
      </w:divBdr>
    </w:div>
    <w:div w:id="936866444">
      <w:bodyDiv w:val="1"/>
      <w:marLeft w:val="0"/>
      <w:marRight w:val="0"/>
      <w:marTop w:val="0"/>
      <w:marBottom w:val="0"/>
      <w:divBdr>
        <w:top w:val="none" w:sz="0" w:space="0" w:color="auto"/>
        <w:left w:val="none" w:sz="0" w:space="0" w:color="auto"/>
        <w:bottom w:val="none" w:sz="0" w:space="0" w:color="auto"/>
        <w:right w:val="none" w:sz="0" w:space="0" w:color="auto"/>
      </w:divBdr>
    </w:div>
    <w:div w:id="937445736">
      <w:bodyDiv w:val="1"/>
      <w:marLeft w:val="0"/>
      <w:marRight w:val="0"/>
      <w:marTop w:val="0"/>
      <w:marBottom w:val="0"/>
      <w:divBdr>
        <w:top w:val="none" w:sz="0" w:space="0" w:color="auto"/>
        <w:left w:val="none" w:sz="0" w:space="0" w:color="auto"/>
        <w:bottom w:val="none" w:sz="0" w:space="0" w:color="auto"/>
        <w:right w:val="none" w:sz="0" w:space="0" w:color="auto"/>
      </w:divBdr>
    </w:div>
    <w:div w:id="940186020">
      <w:bodyDiv w:val="1"/>
      <w:marLeft w:val="0"/>
      <w:marRight w:val="0"/>
      <w:marTop w:val="0"/>
      <w:marBottom w:val="0"/>
      <w:divBdr>
        <w:top w:val="none" w:sz="0" w:space="0" w:color="auto"/>
        <w:left w:val="none" w:sz="0" w:space="0" w:color="auto"/>
        <w:bottom w:val="none" w:sz="0" w:space="0" w:color="auto"/>
        <w:right w:val="none" w:sz="0" w:space="0" w:color="auto"/>
      </w:divBdr>
    </w:div>
    <w:div w:id="942610932">
      <w:bodyDiv w:val="1"/>
      <w:marLeft w:val="0"/>
      <w:marRight w:val="0"/>
      <w:marTop w:val="0"/>
      <w:marBottom w:val="0"/>
      <w:divBdr>
        <w:top w:val="none" w:sz="0" w:space="0" w:color="auto"/>
        <w:left w:val="none" w:sz="0" w:space="0" w:color="auto"/>
        <w:bottom w:val="none" w:sz="0" w:space="0" w:color="auto"/>
        <w:right w:val="none" w:sz="0" w:space="0" w:color="auto"/>
      </w:divBdr>
    </w:div>
    <w:div w:id="945309601">
      <w:bodyDiv w:val="1"/>
      <w:marLeft w:val="0"/>
      <w:marRight w:val="0"/>
      <w:marTop w:val="0"/>
      <w:marBottom w:val="0"/>
      <w:divBdr>
        <w:top w:val="none" w:sz="0" w:space="0" w:color="auto"/>
        <w:left w:val="none" w:sz="0" w:space="0" w:color="auto"/>
        <w:bottom w:val="none" w:sz="0" w:space="0" w:color="auto"/>
        <w:right w:val="none" w:sz="0" w:space="0" w:color="auto"/>
      </w:divBdr>
    </w:div>
    <w:div w:id="948314949">
      <w:bodyDiv w:val="1"/>
      <w:marLeft w:val="0"/>
      <w:marRight w:val="0"/>
      <w:marTop w:val="0"/>
      <w:marBottom w:val="0"/>
      <w:divBdr>
        <w:top w:val="none" w:sz="0" w:space="0" w:color="auto"/>
        <w:left w:val="none" w:sz="0" w:space="0" w:color="auto"/>
        <w:bottom w:val="none" w:sz="0" w:space="0" w:color="auto"/>
        <w:right w:val="none" w:sz="0" w:space="0" w:color="auto"/>
      </w:divBdr>
    </w:div>
    <w:div w:id="958729946">
      <w:bodyDiv w:val="1"/>
      <w:marLeft w:val="0"/>
      <w:marRight w:val="0"/>
      <w:marTop w:val="0"/>
      <w:marBottom w:val="0"/>
      <w:divBdr>
        <w:top w:val="none" w:sz="0" w:space="0" w:color="auto"/>
        <w:left w:val="none" w:sz="0" w:space="0" w:color="auto"/>
        <w:bottom w:val="none" w:sz="0" w:space="0" w:color="auto"/>
        <w:right w:val="none" w:sz="0" w:space="0" w:color="auto"/>
      </w:divBdr>
    </w:div>
    <w:div w:id="958876789">
      <w:bodyDiv w:val="1"/>
      <w:marLeft w:val="0"/>
      <w:marRight w:val="0"/>
      <w:marTop w:val="0"/>
      <w:marBottom w:val="0"/>
      <w:divBdr>
        <w:top w:val="none" w:sz="0" w:space="0" w:color="auto"/>
        <w:left w:val="none" w:sz="0" w:space="0" w:color="auto"/>
        <w:bottom w:val="none" w:sz="0" w:space="0" w:color="auto"/>
        <w:right w:val="none" w:sz="0" w:space="0" w:color="auto"/>
      </w:divBdr>
    </w:div>
    <w:div w:id="959190251">
      <w:bodyDiv w:val="1"/>
      <w:marLeft w:val="0"/>
      <w:marRight w:val="0"/>
      <w:marTop w:val="0"/>
      <w:marBottom w:val="0"/>
      <w:divBdr>
        <w:top w:val="none" w:sz="0" w:space="0" w:color="auto"/>
        <w:left w:val="none" w:sz="0" w:space="0" w:color="auto"/>
        <w:bottom w:val="none" w:sz="0" w:space="0" w:color="auto"/>
        <w:right w:val="none" w:sz="0" w:space="0" w:color="auto"/>
      </w:divBdr>
    </w:div>
    <w:div w:id="961304059">
      <w:bodyDiv w:val="1"/>
      <w:marLeft w:val="0"/>
      <w:marRight w:val="0"/>
      <w:marTop w:val="0"/>
      <w:marBottom w:val="0"/>
      <w:divBdr>
        <w:top w:val="none" w:sz="0" w:space="0" w:color="auto"/>
        <w:left w:val="none" w:sz="0" w:space="0" w:color="auto"/>
        <w:bottom w:val="none" w:sz="0" w:space="0" w:color="auto"/>
        <w:right w:val="none" w:sz="0" w:space="0" w:color="auto"/>
      </w:divBdr>
    </w:div>
    <w:div w:id="962884355">
      <w:bodyDiv w:val="1"/>
      <w:marLeft w:val="0"/>
      <w:marRight w:val="0"/>
      <w:marTop w:val="0"/>
      <w:marBottom w:val="0"/>
      <w:divBdr>
        <w:top w:val="none" w:sz="0" w:space="0" w:color="auto"/>
        <w:left w:val="none" w:sz="0" w:space="0" w:color="auto"/>
        <w:bottom w:val="none" w:sz="0" w:space="0" w:color="auto"/>
        <w:right w:val="none" w:sz="0" w:space="0" w:color="auto"/>
      </w:divBdr>
    </w:div>
    <w:div w:id="963584426">
      <w:bodyDiv w:val="1"/>
      <w:marLeft w:val="0"/>
      <w:marRight w:val="0"/>
      <w:marTop w:val="0"/>
      <w:marBottom w:val="0"/>
      <w:divBdr>
        <w:top w:val="none" w:sz="0" w:space="0" w:color="auto"/>
        <w:left w:val="none" w:sz="0" w:space="0" w:color="auto"/>
        <w:bottom w:val="none" w:sz="0" w:space="0" w:color="auto"/>
        <w:right w:val="none" w:sz="0" w:space="0" w:color="auto"/>
      </w:divBdr>
    </w:div>
    <w:div w:id="963660019">
      <w:bodyDiv w:val="1"/>
      <w:marLeft w:val="0"/>
      <w:marRight w:val="0"/>
      <w:marTop w:val="0"/>
      <w:marBottom w:val="0"/>
      <w:divBdr>
        <w:top w:val="none" w:sz="0" w:space="0" w:color="auto"/>
        <w:left w:val="none" w:sz="0" w:space="0" w:color="auto"/>
        <w:bottom w:val="none" w:sz="0" w:space="0" w:color="auto"/>
        <w:right w:val="none" w:sz="0" w:space="0" w:color="auto"/>
      </w:divBdr>
    </w:div>
    <w:div w:id="964314592">
      <w:bodyDiv w:val="1"/>
      <w:marLeft w:val="0"/>
      <w:marRight w:val="0"/>
      <w:marTop w:val="0"/>
      <w:marBottom w:val="0"/>
      <w:divBdr>
        <w:top w:val="none" w:sz="0" w:space="0" w:color="auto"/>
        <w:left w:val="none" w:sz="0" w:space="0" w:color="auto"/>
        <w:bottom w:val="none" w:sz="0" w:space="0" w:color="auto"/>
        <w:right w:val="none" w:sz="0" w:space="0" w:color="auto"/>
      </w:divBdr>
    </w:div>
    <w:div w:id="969748509">
      <w:bodyDiv w:val="1"/>
      <w:marLeft w:val="0"/>
      <w:marRight w:val="0"/>
      <w:marTop w:val="0"/>
      <w:marBottom w:val="0"/>
      <w:divBdr>
        <w:top w:val="none" w:sz="0" w:space="0" w:color="auto"/>
        <w:left w:val="none" w:sz="0" w:space="0" w:color="auto"/>
        <w:bottom w:val="none" w:sz="0" w:space="0" w:color="auto"/>
        <w:right w:val="none" w:sz="0" w:space="0" w:color="auto"/>
      </w:divBdr>
    </w:div>
    <w:div w:id="970329342">
      <w:bodyDiv w:val="1"/>
      <w:marLeft w:val="0"/>
      <w:marRight w:val="0"/>
      <w:marTop w:val="0"/>
      <w:marBottom w:val="0"/>
      <w:divBdr>
        <w:top w:val="none" w:sz="0" w:space="0" w:color="auto"/>
        <w:left w:val="none" w:sz="0" w:space="0" w:color="auto"/>
        <w:bottom w:val="none" w:sz="0" w:space="0" w:color="auto"/>
        <w:right w:val="none" w:sz="0" w:space="0" w:color="auto"/>
      </w:divBdr>
    </w:div>
    <w:div w:id="974602715">
      <w:bodyDiv w:val="1"/>
      <w:marLeft w:val="0"/>
      <w:marRight w:val="0"/>
      <w:marTop w:val="0"/>
      <w:marBottom w:val="0"/>
      <w:divBdr>
        <w:top w:val="none" w:sz="0" w:space="0" w:color="auto"/>
        <w:left w:val="none" w:sz="0" w:space="0" w:color="auto"/>
        <w:bottom w:val="none" w:sz="0" w:space="0" w:color="auto"/>
        <w:right w:val="none" w:sz="0" w:space="0" w:color="auto"/>
      </w:divBdr>
    </w:div>
    <w:div w:id="982201799">
      <w:bodyDiv w:val="1"/>
      <w:marLeft w:val="0"/>
      <w:marRight w:val="0"/>
      <w:marTop w:val="0"/>
      <w:marBottom w:val="0"/>
      <w:divBdr>
        <w:top w:val="none" w:sz="0" w:space="0" w:color="auto"/>
        <w:left w:val="none" w:sz="0" w:space="0" w:color="auto"/>
        <w:bottom w:val="none" w:sz="0" w:space="0" w:color="auto"/>
        <w:right w:val="none" w:sz="0" w:space="0" w:color="auto"/>
      </w:divBdr>
    </w:div>
    <w:div w:id="993293586">
      <w:bodyDiv w:val="1"/>
      <w:marLeft w:val="0"/>
      <w:marRight w:val="0"/>
      <w:marTop w:val="0"/>
      <w:marBottom w:val="0"/>
      <w:divBdr>
        <w:top w:val="none" w:sz="0" w:space="0" w:color="auto"/>
        <w:left w:val="none" w:sz="0" w:space="0" w:color="auto"/>
        <w:bottom w:val="none" w:sz="0" w:space="0" w:color="auto"/>
        <w:right w:val="none" w:sz="0" w:space="0" w:color="auto"/>
      </w:divBdr>
    </w:div>
    <w:div w:id="993609769">
      <w:bodyDiv w:val="1"/>
      <w:marLeft w:val="0"/>
      <w:marRight w:val="0"/>
      <w:marTop w:val="0"/>
      <w:marBottom w:val="0"/>
      <w:divBdr>
        <w:top w:val="none" w:sz="0" w:space="0" w:color="auto"/>
        <w:left w:val="none" w:sz="0" w:space="0" w:color="auto"/>
        <w:bottom w:val="none" w:sz="0" w:space="0" w:color="auto"/>
        <w:right w:val="none" w:sz="0" w:space="0" w:color="auto"/>
      </w:divBdr>
    </w:div>
    <w:div w:id="997996900">
      <w:bodyDiv w:val="1"/>
      <w:marLeft w:val="0"/>
      <w:marRight w:val="0"/>
      <w:marTop w:val="0"/>
      <w:marBottom w:val="0"/>
      <w:divBdr>
        <w:top w:val="none" w:sz="0" w:space="0" w:color="auto"/>
        <w:left w:val="none" w:sz="0" w:space="0" w:color="auto"/>
        <w:bottom w:val="none" w:sz="0" w:space="0" w:color="auto"/>
        <w:right w:val="none" w:sz="0" w:space="0" w:color="auto"/>
      </w:divBdr>
    </w:div>
    <w:div w:id="998726946">
      <w:bodyDiv w:val="1"/>
      <w:marLeft w:val="0"/>
      <w:marRight w:val="0"/>
      <w:marTop w:val="0"/>
      <w:marBottom w:val="0"/>
      <w:divBdr>
        <w:top w:val="none" w:sz="0" w:space="0" w:color="auto"/>
        <w:left w:val="none" w:sz="0" w:space="0" w:color="auto"/>
        <w:bottom w:val="none" w:sz="0" w:space="0" w:color="auto"/>
        <w:right w:val="none" w:sz="0" w:space="0" w:color="auto"/>
      </w:divBdr>
    </w:div>
    <w:div w:id="998843707">
      <w:bodyDiv w:val="1"/>
      <w:marLeft w:val="0"/>
      <w:marRight w:val="0"/>
      <w:marTop w:val="0"/>
      <w:marBottom w:val="0"/>
      <w:divBdr>
        <w:top w:val="none" w:sz="0" w:space="0" w:color="auto"/>
        <w:left w:val="none" w:sz="0" w:space="0" w:color="auto"/>
        <w:bottom w:val="none" w:sz="0" w:space="0" w:color="auto"/>
        <w:right w:val="none" w:sz="0" w:space="0" w:color="auto"/>
      </w:divBdr>
    </w:div>
    <w:div w:id="999383605">
      <w:bodyDiv w:val="1"/>
      <w:marLeft w:val="0"/>
      <w:marRight w:val="0"/>
      <w:marTop w:val="0"/>
      <w:marBottom w:val="0"/>
      <w:divBdr>
        <w:top w:val="none" w:sz="0" w:space="0" w:color="auto"/>
        <w:left w:val="none" w:sz="0" w:space="0" w:color="auto"/>
        <w:bottom w:val="none" w:sz="0" w:space="0" w:color="auto"/>
        <w:right w:val="none" w:sz="0" w:space="0" w:color="auto"/>
      </w:divBdr>
    </w:div>
    <w:div w:id="1003239634">
      <w:bodyDiv w:val="1"/>
      <w:marLeft w:val="0"/>
      <w:marRight w:val="0"/>
      <w:marTop w:val="0"/>
      <w:marBottom w:val="0"/>
      <w:divBdr>
        <w:top w:val="none" w:sz="0" w:space="0" w:color="auto"/>
        <w:left w:val="none" w:sz="0" w:space="0" w:color="auto"/>
        <w:bottom w:val="none" w:sz="0" w:space="0" w:color="auto"/>
        <w:right w:val="none" w:sz="0" w:space="0" w:color="auto"/>
      </w:divBdr>
    </w:div>
    <w:div w:id="1003315162">
      <w:bodyDiv w:val="1"/>
      <w:marLeft w:val="0"/>
      <w:marRight w:val="0"/>
      <w:marTop w:val="0"/>
      <w:marBottom w:val="0"/>
      <w:divBdr>
        <w:top w:val="none" w:sz="0" w:space="0" w:color="auto"/>
        <w:left w:val="none" w:sz="0" w:space="0" w:color="auto"/>
        <w:bottom w:val="none" w:sz="0" w:space="0" w:color="auto"/>
        <w:right w:val="none" w:sz="0" w:space="0" w:color="auto"/>
      </w:divBdr>
    </w:div>
    <w:div w:id="1004865013">
      <w:bodyDiv w:val="1"/>
      <w:marLeft w:val="0"/>
      <w:marRight w:val="0"/>
      <w:marTop w:val="0"/>
      <w:marBottom w:val="0"/>
      <w:divBdr>
        <w:top w:val="none" w:sz="0" w:space="0" w:color="auto"/>
        <w:left w:val="none" w:sz="0" w:space="0" w:color="auto"/>
        <w:bottom w:val="none" w:sz="0" w:space="0" w:color="auto"/>
        <w:right w:val="none" w:sz="0" w:space="0" w:color="auto"/>
      </w:divBdr>
    </w:div>
    <w:div w:id="1006638531">
      <w:bodyDiv w:val="1"/>
      <w:marLeft w:val="0"/>
      <w:marRight w:val="0"/>
      <w:marTop w:val="0"/>
      <w:marBottom w:val="0"/>
      <w:divBdr>
        <w:top w:val="none" w:sz="0" w:space="0" w:color="auto"/>
        <w:left w:val="none" w:sz="0" w:space="0" w:color="auto"/>
        <w:bottom w:val="none" w:sz="0" w:space="0" w:color="auto"/>
        <w:right w:val="none" w:sz="0" w:space="0" w:color="auto"/>
      </w:divBdr>
    </w:div>
    <w:div w:id="1008488304">
      <w:bodyDiv w:val="1"/>
      <w:marLeft w:val="0"/>
      <w:marRight w:val="0"/>
      <w:marTop w:val="0"/>
      <w:marBottom w:val="0"/>
      <w:divBdr>
        <w:top w:val="none" w:sz="0" w:space="0" w:color="auto"/>
        <w:left w:val="none" w:sz="0" w:space="0" w:color="auto"/>
        <w:bottom w:val="none" w:sz="0" w:space="0" w:color="auto"/>
        <w:right w:val="none" w:sz="0" w:space="0" w:color="auto"/>
      </w:divBdr>
    </w:div>
    <w:div w:id="1016544385">
      <w:bodyDiv w:val="1"/>
      <w:marLeft w:val="0"/>
      <w:marRight w:val="0"/>
      <w:marTop w:val="0"/>
      <w:marBottom w:val="0"/>
      <w:divBdr>
        <w:top w:val="none" w:sz="0" w:space="0" w:color="auto"/>
        <w:left w:val="none" w:sz="0" w:space="0" w:color="auto"/>
        <w:bottom w:val="none" w:sz="0" w:space="0" w:color="auto"/>
        <w:right w:val="none" w:sz="0" w:space="0" w:color="auto"/>
      </w:divBdr>
    </w:div>
    <w:div w:id="1020156788">
      <w:bodyDiv w:val="1"/>
      <w:marLeft w:val="0"/>
      <w:marRight w:val="0"/>
      <w:marTop w:val="0"/>
      <w:marBottom w:val="0"/>
      <w:divBdr>
        <w:top w:val="none" w:sz="0" w:space="0" w:color="auto"/>
        <w:left w:val="none" w:sz="0" w:space="0" w:color="auto"/>
        <w:bottom w:val="none" w:sz="0" w:space="0" w:color="auto"/>
        <w:right w:val="none" w:sz="0" w:space="0" w:color="auto"/>
      </w:divBdr>
      <w:divsChild>
        <w:div w:id="1230728011">
          <w:marLeft w:val="0"/>
          <w:marRight w:val="0"/>
          <w:marTop w:val="0"/>
          <w:marBottom w:val="0"/>
          <w:divBdr>
            <w:top w:val="single" w:sz="2" w:space="0" w:color="E5E7EB"/>
            <w:left w:val="single" w:sz="2" w:space="0" w:color="E5E7EB"/>
            <w:bottom w:val="single" w:sz="2" w:space="0" w:color="E5E7EB"/>
            <w:right w:val="single" w:sz="2" w:space="0" w:color="E5E7EB"/>
          </w:divBdr>
          <w:divsChild>
            <w:div w:id="1116172368">
              <w:marLeft w:val="0"/>
              <w:marRight w:val="0"/>
              <w:marTop w:val="0"/>
              <w:marBottom w:val="0"/>
              <w:divBdr>
                <w:top w:val="single" w:sz="2" w:space="0" w:color="auto"/>
                <w:left w:val="single" w:sz="2" w:space="0" w:color="auto"/>
                <w:bottom w:val="single" w:sz="2" w:space="0" w:color="auto"/>
                <w:right w:val="single" w:sz="2" w:space="0" w:color="auto"/>
              </w:divBdr>
              <w:divsChild>
                <w:div w:id="450706989">
                  <w:marLeft w:val="0"/>
                  <w:marRight w:val="0"/>
                  <w:marTop w:val="0"/>
                  <w:marBottom w:val="0"/>
                  <w:divBdr>
                    <w:top w:val="single" w:sz="2" w:space="0" w:color="auto"/>
                    <w:left w:val="single" w:sz="2" w:space="0" w:color="auto"/>
                    <w:bottom w:val="single" w:sz="2" w:space="0" w:color="auto"/>
                    <w:right w:val="single" w:sz="2" w:space="0" w:color="auto"/>
                  </w:divBdr>
                  <w:divsChild>
                    <w:div w:id="827282629">
                      <w:marLeft w:val="0"/>
                      <w:marRight w:val="0"/>
                      <w:marTop w:val="0"/>
                      <w:marBottom w:val="0"/>
                      <w:divBdr>
                        <w:top w:val="single" w:sz="2" w:space="0" w:color="E5E7EB"/>
                        <w:left w:val="single" w:sz="2" w:space="0" w:color="E5E7EB"/>
                        <w:bottom w:val="single" w:sz="2" w:space="0" w:color="E5E7EB"/>
                        <w:right w:val="single" w:sz="2" w:space="0" w:color="E5E7EB"/>
                      </w:divBdr>
                      <w:divsChild>
                        <w:div w:id="1053698059">
                          <w:marLeft w:val="0"/>
                          <w:marRight w:val="0"/>
                          <w:marTop w:val="0"/>
                          <w:marBottom w:val="0"/>
                          <w:divBdr>
                            <w:top w:val="single" w:sz="2" w:space="0" w:color="E5E7EB"/>
                            <w:left w:val="single" w:sz="2" w:space="0" w:color="E5E7EB"/>
                            <w:bottom w:val="single" w:sz="2" w:space="0" w:color="E5E7EB"/>
                            <w:right w:val="single" w:sz="2" w:space="0" w:color="E5E7EB"/>
                          </w:divBdr>
                          <w:divsChild>
                            <w:div w:id="1124425026">
                              <w:marLeft w:val="0"/>
                              <w:marRight w:val="0"/>
                              <w:marTop w:val="0"/>
                              <w:marBottom w:val="0"/>
                              <w:divBdr>
                                <w:top w:val="single" w:sz="2" w:space="0" w:color="E5E7EB"/>
                                <w:left w:val="single" w:sz="2" w:space="0" w:color="E5E7EB"/>
                                <w:bottom w:val="single" w:sz="2" w:space="0" w:color="E5E7EB"/>
                                <w:right w:val="single" w:sz="2" w:space="0" w:color="E5E7EB"/>
                              </w:divBdr>
                              <w:divsChild>
                                <w:div w:id="2062582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31321278">
                  <w:marLeft w:val="0"/>
                  <w:marRight w:val="0"/>
                  <w:marTop w:val="0"/>
                  <w:marBottom w:val="0"/>
                  <w:divBdr>
                    <w:top w:val="single" w:sz="2" w:space="0" w:color="auto"/>
                    <w:left w:val="single" w:sz="2" w:space="0" w:color="auto"/>
                    <w:bottom w:val="single" w:sz="2" w:space="0" w:color="auto"/>
                    <w:right w:val="single" w:sz="2" w:space="0" w:color="auto"/>
                  </w:divBdr>
                  <w:divsChild>
                    <w:div w:id="1531257128">
                      <w:marLeft w:val="0"/>
                      <w:marRight w:val="0"/>
                      <w:marTop w:val="0"/>
                      <w:marBottom w:val="0"/>
                      <w:divBdr>
                        <w:top w:val="single" w:sz="2" w:space="0" w:color="E5E7EB"/>
                        <w:left w:val="single" w:sz="2" w:space="0" w:color="E5E7EB"/>
                        <w:bottom w:val="single" w:sz="2" w:space="0" w:color="E5E7EB"/>
                        <w:right w:val="single" w:sz="2" w:space="0" w:color="E5E7EB"/>
                      </w:divBdr>
                      <w:divsChild>
                        <w:div w:id="6912063">
                          <w:marLeft w:val="0"/>
                          <w:marRight w:val="0"/>
                          <w:marTop w:val="0"/>
                          <w:marBottom w:val="0"/>
                          <w:divBdr>
                            <w:top w:val="single" w:sz="2" w:space="0" w:color="E5E7EB"/>
                            <w:left w:val="single" w:sz="2" w:space="0" w:color="E5E7EB"/>
                            <w:bottom w:val="single" w:sz="2" w:space="0" w:color="E5E7EB"/>
                            <w:right w:val="single" w:sz="2" w:space="0" w:color="E5E7EB"/>
                          </w:divBdr>
                          <w:divsChild>
                            <w:div w:id="13273251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91470979">
                          <w:marLeft w:val="0"/>
                          <w:marRight w:val="0"/>
                          <w:marTop w:val="0"/>
                          <w:marBottom w:val="0"/>
                          <w:divBdr>
                            <w:top w:val="single" w:sz="2" w:space="0" w:color="E5E7EB"/>
                            <w:left w:val="single" w:sz="2" w:space="0" w:color="E5E7EB"/>
                            <w:bottom w:val="single" w:sz="2" w:space="0" w:color="E5E7EB"/>
                            <w:right w:val="single" w:sz="2" w:space="0" w:color="E5E7EB"/>
                          </w:divBdr>
                          <w:divsChild>
                            <w:div w:id="755515727">
                              <w:marLeft w:val="0"/>
                              <w:marRight w:val="0"/>
                              <w:marTop w:val="0"/>
                              <w:marBottom w:val="0"/>
                              <w:divBdr>
                                <w:top w:val="single" w:sz="2" w:space="0" w:color="E5E7EB"/>
                                <w:left w:val="single" w:sz="2" w:space="0" w:color="E5E7EB"/>
                                <w:bottom w:val="single" w:sz="2" w:space="0" w:color="E5E7EB"/>
                                <w:right w:val="single" w:sz="2" w:space="0" w:color="E5E7EB"/>
                              </w:divBdr>
                              <w:divsChild>
                                <w:div w:id="10101813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022436599">
      <w:bodyDiv w:val="1"/>
      <w:marLeft w:val="0"/>
      <w:marRight w:val="0"/>
      <w:marTop w:val="0"/>
      <w:marBottom w:val="0"/>
      <w:divBdr>
        <w:top w:val="none" w:sz="0" w:space="0" w:color="auto"/>
        <w:left w:val="none" w:sz="0" w:space="0" w:color="auto"/>
        <w:bottom w:val="none" w:sz="0" w:space="0" w:color="auto"/>
        <w:right w:val="none" w:sz="0" w:space="0" w:color="auto"/>
      </w:divBdr>
    </w:div>
    <w:div w:id="1031150571">
      <w:bodyDiv w:val="1"/>
      <w:marLeft w:val="0"/>
      <w:marRight w:val="0"/>
      <w:marTop w:val="0"/>
      <w:marBottom w:val="0"/>
      <w:divBdr>
        <w:top w:val="none" w:sz="0" w:space="0" w:color="auto"/>
        <w:left w:val="none" w:sz="0" w:space="0" w:color="auto"/>
        <w:bottom w:val="none" w:sz="0" w:space="0" w:color="auto"/>
        <w:right w:val="none" w:sz="0" w:space="0" w:color="auto"/>
      </w:divBdr>
    </w:div>
    <w:div w:id="1032265266">
      <w:bodyDiv w:val="1"/>
      <w:marLeft w:val="0"/>
      <w:marRight w:val="0"/>
      <w:marTop w:val="0"/>
      <w:marBottom w:val="0"/>
      <w:divBdr>
        <w:top w:val="none" w:sz="0" w:space="0" w:color="auto"/>
        <w:left w:val="none" w:sz="0" w:space="0" w:color="auto"/>
        <w:bottom w:val="none" w:sz="0" w:space="0" w:color="auto"/>
        <w:right w:val="none" w:sz="0" w:space="0" w:color="auto"/>
      </w:divBdr>
    </w:div>
    <w:div w:id="1042441423">
      <w:bodyDiv w:val="1"/>
      <w:marLeft w:val="0"/>
      <w:marRight w:val="0"/>
      <w:marTop w:val="0"/>
      <w:marBottom w:val="0"/>
      <w:divBdr>
        <w:top w:val="none" w:sz="0" w:space="0" w:color="auto"/>
        <w:left w:val="none" w:sz="0" w:space="0" w:color="auto"/>
        <w:bottom w:val="none" w:sz="0" w:space="0" w:color="auto"/>
        <w:right w:val="none" w:sz="0" w:space="0" w:color="auto"/>
      </w:divBdr>
    </w:div>
    <w:div w:id="1042636383">
      <w:bodyDiv w:val="1"/>
      <w:marLeft w:val="0"/>
      <w:marRight w:val="0"/>
      <w:marTop w:val="0"/>
      <w:marBottom w:val="0"/>
      <w:divBdr>
        <w:top w:val="none" w:sz="0" w:space="0" w:color="auto"/>
        <w:left w:val="none" w:sz="0" w:space="0" w:color="auto"/>
        <w:bottom w:val="none" w:sz="0" w:space="0" w:color="auto"/>
        <w:right w:val="none" w:sz="0" w:space="0" w:color="auto"/>
      </w:divBdr>
    </w:div>
    <w:div w:id="1047072750">
      <w:bodyDiv w:val="1"/>
      <w:marLeft w:val="0"/>
      <w:marRight w:val="0"/>
      <w:marTop w:val="0"/>
      <w:marBottom w:val="0"/>
      <w:divBdr>
        <w:top w:val="none" w:sz="0" w:space="0" w:color="auto"/>
        <w:left w:val="none" w:sz="0" w:space="0" w:color="auto"/>
        <w:bottom w:val="none" w:sz="0" w:space="0" w:color="auto"/>
        <w:right w:val="none" w:sz="0" w:space="0" w:color="auto"/>
      </w:divBdr>
    </w:div>
    <w:div w:id="1047216106">
      <w:bodyDiv w:val="1"/>
      <w:marLeft w:val="0"/>
      <w:marRight w:val="0"/>
      <w:marTop w:val="0"/>
      <w:marBottom w:val="0"/>
      <w:divBdr>
        <w:top w:val="none" w:sz="0" w:space="0" w:color="auto"/>
        <w:left w:val="none" w:sz="0" w:space="0" w:color="auto"/>
        <w:bottom w:val="none" w:sz="0" w:space="0" w:color="auto"/>
        <w:right w:val="none" w:sz="0" w:space="0" w:color="auto"/>
      </w:divBdr>
    </w:div>
    <w:div w:id="1047684549">
      <w:bodyDiv w:val="1"/>
      <w:marLeft w:val="0"/>
      <w:marRight w:val="0"/>
      <w:marTop w:val="0"/>
      <w:marBottom w:val="0"/>
      <w:divBdr>
        <w:top w:val="none" w:sz="0" w:space="0" w:color="auto"/>
        <w:left w:val="none" w:sz="0" w:space="0" w:color="auto"/>
        <w:bottom w:val="none" w:sz="0" w:space="0" w:color="auto"/>
        <w:right w:val="none" w:sz="0" w:space="0" w:color="auto"/>
      </w:divBdr>
    </w:div>
    <w:div w:id="1049839623">
      <w:bodyDiv w:val="1"/>
      <w:marLeft w:val="0"/>
      <w:marRight w:val="0"/>
      <w:marTop w:val="0"/>
      <w:marBottom w:val="0"/>
      <w:divBdr>
        <w:top w:val="none" w:sz="0" w:space="0" w:color="auto"/>
        <w:left w:val="none" w:sz="0" w:space="0" w:color="auto"/>
        <w:bottom w:val="none" w:sz="0" w:space="0" w:color="auto"/>
        <w:right w:val="none" w:sz="0" w:space="0" w:color="auto"/>
      </w:divBdr>
    </w:div>
    <w:div w:id="1053043356">
      <w:bodyDiv w:val="1"/>
      <w:marLeft w:val="0"/>
      <w:marRight w:val="0"/>
      <w:marTop w:val="0"/>
      <w:marBottom w:val="0"/>
      <w:divBdr>
        <w:top w:val="none" w:sz="0" w:space="0" w:color="auto"/>
        <w:left w:val="none" w:sz="0" w:space="0" w:color="auto"/>
        <w:bottom w:val="none" w:sz="0" w:space="0" w:color="auto"/>
        <w:right w:val="none" w:sz="0" w:space="0" w:color="auto"/>
      </w:divBdr>
    </w:div>
    <w:div w:id="1054894198">
      <w:bodyDiv w:val="1"/>
      <w:marLeft w:val="0"/>
      <w:marRight w:val="0"/>
      <w:marTop w:val="0"/>
      <w:marBottom w:val="0"/>
      <w:divBdr>
        <w:top w:val="none" w:sz="0" w:space="0" w:color="auto"/>
        <w:left w:val="none" w:sz="0" w:space="0" w:color="auto"/>
        <w:bottom w:val="none" w:sz="0" w:space="0" w:color="auto"/>
        <w:right w:val="none" w:sz="0" w:space="0" w:color="auto"/>
      </w:divBdr>
    </w:div>
    <w:div w:id="1056051915">
      <w:bodyDiv w:val="1"/>
      <w:marLeft w:val="0"/>
      <w:marRight w:val="0"/>
      <w:marTop w:val="0"/>
      <w:marBottom w:val="0"/>
      <w:divBdr>
        <w:top w:val="none" w:sz="0" w:space="0" w:color="auto"/>
        <w:left w:val="none" w:sz="0" w:space="0" w:color="auto"/>
        <w:bottom w:val="none" w:sz="0" w:space="0" w:color="auto"/>
        <w:right w:val="none" w:sz="0" w:space="0" w:color="auto"/>
      </w:divBdr>
    </w:div>
    <w:div w:id="1057044902">
      <w:bodyDiv w:val="1"/>
      <w:marLeft w:val="0"/>
      <w:marRight w:val="0"/>
      <w:marTop w:val="0"/>
      <w:marBottom w:val="0"/>
      <w:divBdr>
        <w:top w:val="none" w:sz="0" w:space="0" w:color="auto"/>
        <w:left w:val="none" w:sz="0" w:space="0" w:color="auto"/>
        <w:bottom w:val="none" w:sz="0" w:space="0" w:color="auto"/>
        <w:right w:val="none" w:sz="0" w:space="0" w:color="auto"/>
      </w:divBdr>
    </w:div>
    <w:div w:id="1059090888">
      <w:bodyDiv w:val="1"/>
      <w:marLeft w:val="0"/>
      <w:marRight w:val="0"/>
      <w:marTop w:val="0"/>
      <w:marBottom w:val="0"/>
      <w:divBdr>
        <w:top w:val="none" w:sz="0" w:space="0" w:color="auto"/>
        <w:left w:val="none" w:sz="0" w:space="0" w:color="auto"/>
        <w:bottom w:val="none" w:sz="0" w:space="0" w:color="auto"/>
        <w:right w:val="none" w:sz="0" w:space="0" w:color="auto"/>
      </w:divBdr>
    </w:div>
    <w:div w:id="1060205222">
      <w:bodyDiv w:val="1"/>
      <w:marLeft w:val="0"/>
      <w:marRight w:val="0"/>
      <w:marTop w:val="0"/>
      <w:marBottom w:val="0"/>
      <w:divBdr>
        <w:top w:val="none" w:sz="0" w:space="0" w:color="auto"/>
        <w:left w:val="none" w:sz="0" w:space="0" w:color="auto"/>
        <w:bottom w:val="none" w:sz="0" w:space="0" w:color="auto"/>
        <w:right w:val="none" w:sz="0" w:space="0" w:color="auto"/>
      </w:divBdr>
    </w:div>
    <w:div w:id="1060247075">
      <w:bodyDiv w:val="1"/>
      <w:marLeft w:val="0"/>
      <w:marRight w:val="0"/>
      <w:marTop w:val="0"/>
      <w:marBottom w:val="0"/>
      <w:divBdr>
        <w:top w:val="none" w:sz="0" w:space="0" w:color="auto"/>
        <w:left w:val="none" w:sz="0" w:space="0" w:color="auto"/>
        <w:bottom w:val="none" w:sz="0" w:space="0" w:color="auto"/>
        <w:right w:val="none" w:sz="0" w:space="0" w:color="auto"/>
      </w:divBdr>
    </w:div>
    <w:div w:id="1061169225">
      <w:bodyDiv w:val="1"/>
      <w:marLeft w:val="0"/>
      <w:marRight w:val="0"/>
      <w:marTop w:val="0"/>
      <w:marBottom w:val="0"/>
      <w:divBdr>
        <w:top w:val="none" w:sz="0" w:space="0" w:color="auto"/>
        <w:left w:val="none" w:sz="0" w:space="0" w:color="auto"/>
        <w:bottom w:val="none" w:sz="0" w:space="0" w:color="auto"/>
        <w:right w:val="none" w:sz="0" w:space="0" w:color="auto"/>
      </w:divBdr>
    </w:div>
    <w:div w:id="1064253596">
      <w:bodyDiv w:val="1"/>
      <w:marLeft w:val="0"/>
      <w:marRight w:val="0"/>
      <w:marTop w:val="0"/>
      <w:marBottom w:val="0"/>
      <w:divBdr>
        <w:top w:val="none" w:sz="0" w:space="0" w:color="auto"/>
        <w:left w:val="none" w:sz="0" w:space="0" w:color="auto"/>
        <w:bottom w:val="none" w:sz="0" w:space="0" w:color="auto"/>
        <w:right w:val="none" w:sz="0" w:space="0" w:color="auto"/>
      </w:divBdr>
    </w:div>
    <w:div w:id="1069962273">
      <w:bodyDiv w:val="1"/>
      <w:marLeft w:val="0"/>
      <w:marRight w:val="0"/>
      <w:marTop w:val="0"/>
      <w:marBottom w:val="0"/>
      <w:divBdr>
        <w:top w:val="none" w:sz="0" w:space="0" w:color="auto"/>
        <w:left w:val="none" w:sz="0" w:space="0" w:color="auto"/>
        <w:bottom w:val="none" w:sz="0" w:space="0" w:color="auto"/>
        <w:right w:val="none" w:sz="0" w:space="0" w:color="auto"/>
      </w:divBdr>
    </w:div>
    <w:div w:id="1079474666">
      <w:bodyDiv w:val="1"/>
      <w:marLeft w:val="0"/>
      <w:marRight w:val="0"/>
      <w:marTop w:val="0"/>
      <w:marBottom w:val="0"/>
      <w:divBdr>
        <w:top w:val="none" w:sz="0" w:space="0" w:color="auto"/>
        <w:left w:val="none" w:sz="0" w:space="0" w:color="auto"/>
        <w:bottom w:val="none" w:sz="0" w:space="0" w:color="auto"/>
        <w:right w:val="none" w:sz="0" w:space="0" w:color="auto"/>
      </w:divBdr>
    </w:div>
    <w:div w:id="1085079685">
      <w:bodyDiv w:val="1"/>
      <w:marLeft w:val="0"/>
      <w:marRight w:val="0"/>
      <w:marTop w:val="0"/>
      <w:marBottom w:val="0"/>
      <w:divBdr>
        <w:top w:val="none" w:sz="0" w:space="0" w:color="auto"/>
        <w:left w:val="none" w:sz="0" w:space="0" w:color="auto"/>
        <w:bottom w:val="none" w:sz="0" w:space="0" w:color="auto"/>
        <w:right w:val="none" w:sz="0" w:space="0" w:color="auto"/>
      </w:divBdr>
    </w:div>
    <w:div w:id="1085495086">
      <w:bodyDiv w:val="1"/>
      <w:marLeft w:val="0"/>
      <w:marRight w:val="0"/>
      <w:marTop w:val="0"/>
      <w:marBottom w:val="0"/>
      <w:divBdr>
        <w:top w:val="none" w:sz="0" w:space="0" w:color="auto"/>
        <w:left w:val="none" w:sz="0" w:space="0" w:color="auto"/>
        <w:bottom w:val="none" w:sz="0" w:space="0" w:color="auto"/>
        <w:right w:val="none" w:sz="0" w:space="0" w:color="auto"/>
      </w:divBdr>
    </w:div>
    <w:div w:id="1091968563">
      <w:bodyDiv w:val="1"/>
      <w:marLeft w:val="0"/>
      <w:marRight w:val="0"/>
      <w:marTop w:val="0"/>
      <w:marBottom w:val="0"/>
      <w:divBdr>
        <w:top w:val="none" w:sz="0" w:space="0" w:color="auto"/>
        <w:left w:val="none" w:sz="0" w:space="0" w:color="auto"/>
        <w:bottom w:val="none" w:sz="0" w:space="0" w:color="auto"/>
        <w:right w:val="none" w:sz="0" w:space="0" w:color="auto"/>
      </w:divBdr>
    </w:div>
    <w:div w:id="1114178346">
      <w:bodyDiv w:val="1"/>
      <w:marLeft w:val="0"/>
      <w:marRight w:val="0"/>
      <w:marTop w:val="0"/>
      <w:marBottom w:val="0"/>
      <w:divBdr>
        <w:top w:val="none" w:sz="0" w:space="0" w:color="auto"/>
        <w:left w:val="none" w:sz="0" w:space="0" w:color="auto"/>
        <w:bottom w:val="none" w:sz="0" w:space="0" w:color="auto"/>
        <w:right w:val="none" w:sz="0" w:space="0" w:color="auto"/>
      </w:divBdr>
    </w:div>
    <w:div w:id="1114981444">
      <w:bodyDiv w:val="1"/>
      <w:marLeft w:val="0"/>
      <w:marRight w:val="0"/>
      <w:marTop w:val="0"/>
      <w:marBottom w:val="0"/>
      <w:divBdr>
        <w:top w:val="none" w:sz="0" w:space="0" w:color="auto"/>
        <w:left w:val="none" w:sz="0" w:space="0" w:color="auto"/>
        <w:bottom w:val="none" w:sz="0" w:space="0" w:color="auto"/>
        <w:right w:val="none" w:sz="0" w:space="0" w:color="auto"/>
      </w:divBdr>
    </w:div>
    <w:div w:id="1117721972">
      <w:bodyDiv w:val="1"/>
      <w:marLeft w:val="0"/>
      <w:marRight w:val="0"/>
      <w:marTop w:val="0"/>
      <w:marBottom w:val="0"/>
      <w:divBdr>
        <w:top w:val="none" w:sz="0" w:space="0" w:color="auto"/>
        <w:left w:val="none" w:sz="0" w:space="0" w:color="auto"/>
        <w:bottom w:val="none" w:sz="0" w:space="0" w:color="auto"/>
        <w:right w:val="none" w:sz="0" w:space="0" w:color="auto"/>
      </w:divBdr>
    </w:div>
    <w:div w:id="1119181958">
      <w:bodyDiv w:val="1"/>
      <w:marLeft w:val="0"/>
      <w:marRight w:val="0"/>
      <w:marTop w:val="0"/>
      <w:marBottom w:val="0"/>
      <w:divBdr>
        <w:top w:val="none" w:sz="0" w:space="0" w:color="auto"/>
        <w:left w:val="none" w:sz="0" w:space="0" w:color="auto"/>
        <w:bottom w:val="none" w:sz="0" w:space="0" w:color="auto"/>
        <w:right w:val="none" w:sz="0" w:space="0" w:color="auto"/>
      </w:divBdr>
    </w:div>
    <w:div w:id="1121071794">
      <w:bodyDiv w:val="1"/>
      <w:marLeft w:val="0"/>
      <w:marRight w:val="0"/>
      <w:marTop w:val="0"/>
      <w:marBottom w:val="0"/>
      <w:divBdr>
        <w:top w:val="none" w:sz="0" w:space="0" w:color="auto"/>
        <w:left w:val="none" w:sz="0" w:space="0" w:color="auto"/>
        <w:bottom w:val="none" w:sz="0" w:space="0" w:color="auto"/>
        <w:right w:val="none" w:sz="0" w:space="0" w:color="auto"/>
      </w:divBdr>
    </w:div>
    <w:div w:id="1123961206">
      <w:bodyDiv w:val="1"/>
      <w:marLeft w:val="0"/>
      <w:marRight w:val="0"/>
      <w:marTop w:val="0"/>
      <w:marBottom w:val="0"/>
      <w:divBdr>
        <w:top w:val="none" w:sz="0" w:space="0" w:color="auto"/>
        <w:left w:val="none" w:sz="0" w:space="0" w:color="auto"/>
        <w:bottom w:val="none" w:sz="0" w:space="0" w:color="auto"/>
        <w:right w:val="none" w:sz="0" w:space="0" w:color="auto"/>
      </w:divBdr>
    </w:div>
    <w:div w:id="1128888375">
      <w:bodyDiv w:val="1"/>
      <w:marLeft w:val="0"/>
      <w:marRight w:val="0"/>
      <w:marTop w:val="0"/>
      <w:marBottom w:val="0"/>
      <w:divBdr>
        <w:top w:val="none" w:sz="0" w:space="0" w:color="auto"/>
        <w:left w:val="none" w:sz="0" w:space="0" w:color="auto"/>
        <w:bottom w:val="none" w:sz="0" w:space="0" w:color="auto"/>
        <w:right w:val="none" w:sz="0" w:space="0" w:color="auto"/>
      </w:divBdr>
    </w:div>
    <w:div w:id="1132744510">
      <w:bodyDiv w:val="1"/>
      <w:marLeft w:val="0"/>
      <w:marRight w:val="0"/>
      <w:marTop w:val="0"/>
      <w:marBottom w:val="0"/>
      <w:divBdr>
        <w:top w:val="none" w:sz="0" w:space="0" w:color="auto"/>
        <w:left w:val="none" w:sz="0" w:space="0" w:color="auto"/>
        <w:bottom w:val="none" w:sz="0" w:space="0" w:color="auto"/>
        <w:right w:val="none" w:sz="0" w:space="0" w:color="auto"/>
      </w:divBdr>
    </w:div>
    <w:div w:id="1133447006">
      <w:bodyDiv w:val="1"/>
      <w:marLeft w:val="0"/>
      <w:marRight w:val="0"/>
      <w:marTop w:val="0"/>
      <w:marBottom w:val="0"/>
      <w:divBdr>
        <w:top w:val="none" w:sz="0" w:space="0" w:color="auto"/>
        <w:left w:val="none" w:sz="0" w:space="0" w:color="auto"/>
        <w:bottom w:val="none" w:sz="0" w:space="0" w:color="auto"/>
        <w:right w:val="none" w:sz="0" w:space="0" w:color="auto"/>
      </w:divBdr>
    </w:div>
    <w:div w:id="1137064618">
      <w:bodyDiv w:val="1"/>
      <w:marLeft w:val="0"/>
      <w:marRight w:val="0"/>
      <w:marTop w:val="0"/>
      <w:marBottom w:val="0"/>
      <w:divBdr>
        <w:top w:val="none" w:sz="0" w:space="0" w:color="auto"/>
        <w:left w:val="none" w:sz="0" w:space="0" w:color="auto"/>
        <w:bottom w:val="none" w:sz="0" w:space="0" w:color="auto"/>
        <w:right w:val="none" w:sz="0" w:space="0" w:color="auto"/>
      </w:divBdr>
    </w:div>
    <w:div w:id="1139151158">
      <w:bodyDiv w:val="1"/>
      <w:marLeft w:val="0"/>
      <w:marRight w:val="0"/>
      <w:marTop w:val="0"/>
      <w:marBottom w:val="0"/>
      <w:divBdr>
        <w:top w:val="none" w:sz="0" w:space="0" w:color="auto"/>
        <w:left w:val="none" w:sz="0" w:space="0" w:color="auto"/>
        <w:bottom w:val="none" w:sz="0" w:space="0" w:color="auto"/>
        <w:right w:val="none" w:sz="0" w:space="0" w:color="auto"/>
      </w:divBdr>
    </w:div>
    <w:div w:id="1142190178">
      <w:bodyDiv w:val="1"/>
      <w:marLeft w:val="0"/>
      <w:marRight w:val="0"/>
      <w:marTop w:val="0"/>
      <w:marBottom w:val="0"/>
      <w:divBdr>
        <w:top w:val="none" w:sz="0" w:space="0" w:color="auto"/>
        <w:left w:val="none" w:sz="0" w:space="0" w:color="auto"/>
        <w:bottom w:val="none" w:sz="0" w:space="0" w:color="auto"/>
        <w:right w:val="none" w:sz="0" w:space="0" w:color="auto"/>
      </w:divBdr>
    </w:div>
    <w:div w:id="1145196433">
      <w:bodyDiv w:val="1"/>
      <w:marLeft w:val="0"/>
      <w:marRight w:val="0"/>
      <w:marTop w:val="0"/>
      <w:marBottom w:val="0"/>
      <w:divBdr>
        <w:top w:val="none" w:sz="0" w:space="0" w:color="auto"/>
        <w:left w:val="none" w:sz="0" w:space="0" w:color="auto"/>
        <w:bottom w:val="none" w:sz="0" w:space="0" w:color="auto"/>
        <w:right w:val="none" w:sz="0" w:space="0" w:color="auto"/>
      </w:divBdr>
    </w:div>
    <w:div w:id="1149321703">
      <w:bodyDiv w:val="1"/>
      <w:marLeft w:val="0"/>
      <w:marRight w:val="0"/>
      <w:marTop w:val="0"/>
      <w:marBottom w:val="0"/>
      <w:divBdr>
        <w:top w:val="none" w:sz="0" w:space="0" w:color="auto"/>
        <w:left w:val="none" w:sz="0" w:space="0" w:color="auto"/>
        <w:bottom w:val="none" w:sz="0" w:space="0" w:color="auto"/>
        <w:right w:val="none" w:sz="0" w:space="0" w:color="auto"/>
      </w:divBdr>
    </w:div>
    <w:div w:id="1149783943">
      <w:bodyDiv w:val="1"/>
      <w:marLeft w:val="0"/>
      <w:marRight w:val="0"/>
      <w:marTop w:val="0"/>
      <w:marBottom w:val="0"/>
      <w:divBdr>
        <w:top w:val="none" w:sz="0" w:space="0" w:color="auto"/>
        <w:left w:val="none" w:sz="0" w:space="0" w:color="auto"/>
        <w:bottom w:val="none" w:sz="0" w:space="0" w:color="auto"/>
        <w:right w:val="none" w:sz="0" w:space="0" w:color="auto"/>
      </w:divBdr>
    </w:div>
    <w:div w:id="1149788351">
      <w:bodyDiv w:val="1"/>
      <w:marLeft w:val="0"/>
      <w:marRight w:val="0"/>
      <w:marTop w:val="0"/>
      <w:marBottom w:val="0"/>
      <w:divBdr>
        <w:top w:val="none" w:sz="0" w:space="0" w:color="auto"/>
        <w:left w:val="none" w:sz="0" w:space="0" w:color="auto"/>
        <w:bottom w:val="none" w:sz="0" w:space="0" w:color="auto"/>
        <w:right w:val="none" w:sz="0" w:space="0" w:color="auto"/>
      </w:divBdr>
    </w:div>
    <w:div w:id="1152333426">
      <w:bodyDiv w:val="1"/>
      <w:marLeft w:val="0"/>
      <w:marRight w:val="0"/>
      <w:marTop w:val="0"/>
      <w:marBottom w:val="0"/>
      <w:divBdr>
        <w:top w:val="none" w:sz="0" w:space="0" w:color="auto"/>
        <w:left w:val="none" w:sz="0" w:space="0" w:color="auto"/>
        <w:bottom w:val="none" w:sz="0" w:space="0" w:color="auto"/>
        <w:right w:val="none" w:sz="0" w:space="0" w:color="auto"/>
      </w:divBdr>
    </w:div>
    <w:div w:id="1155679976">
      <w:bodyDiv w:val="1"/>
      <w:marLeft w:val="0"/>
      <w:marRight w:val="0"/>
      <w:marTop w:val="0"/>
      <w:marBottom w:val="0"/>
      <w:divBdr>
        <w:top w:val="none" w:sz="0" w:space="0" w:color="auto"/>
        <w:left w:val="none" w:sz="0" w:space="0" w:color="auto"/>
        <w:bottom w:val="none" w:sz="0" w:space="0" w:color="auto"/>
        <w:right w:val="none" w:sz="0" w:space="0" w:color="auto"/>
      </w:divBdr>
    </w:div>
    <w:div w:id="1158349240">
      <w:bodyDiv w:val="1"/>
      <w:marLeft w:val="0"/>
      <w:marRight w:val="0"/>
      <w:marTop w:val="0"/>
      <w:marBottom w:val="0"/>
      <w:divBdr>
        <w:top w:val="none" w:sz="0" w:space="0" w:color="auto"/>
        <w:left w:val="none" w:sz="0" w:space="0" w:color="auto"/>
        <w:bottom w:val="none" w:sz="0" w:space="0" w:color="auto"/>
        <w:right w:val="none" w:sz="0" w:space="0" w:color="auto"/>
      </w:divBdr>
    </w:div>
    <w:div w:id="1162625627">
      <w:bodyDiv w:val="1"/>
      <w:marLeft w:val="0"/>
      <w:marRight w:val="0"/>
      <w:marTop w:val="0"/>
      <w:marBottom w:val="0"/>
      <w:divBdr>
        <w:top w:val="none" w:sz="0" w:space="0" w:color="auto"/>
        <w:left w:val="none" w:sz="0" w:space="0" w:color="auto"/>
        <w:bottom w:val="none" w:sz="0" w:space="0" w:color="auto"/>
        <w:right w:val="none" w:sz="0" w:space="0" w:color="auto"/>
      </w:divBdr>
    </w:div>
    <w:div w:id="1164469191">
      <w:bodyDiv w:val="1"/>
      <w:marLeft w:val="0"/>
      <w:marRight w:val="0"/>
      <w:marTop w:val="0"/>
      <w:marBottom w:val="0"/>
      <w:divBdr>
        <w:top w:val="none" w:sz="0" w:space="0" w:color="auto"/>
        <w:left w:val="none" w:sz="0" w:space="0" w:color="auto"/>
        <w:bottom w:val="none" w:sz="0" w:space="0" w:color="auto"/>
        <w:right w:val="none" w:sz="0" w:space="0" w:color="auto"/>
      </w:divBdr>
    </w:div>
    <w:div w:id="1173378762">
      <w:bodyDiv w:val="1"/>
      <w:marLeft w:val="0"/>
      <w:marRight w:val="0"/>
      <w:marTop w:val="0"/>
      <w:marBottom w:val="0"/>
      <w:divBdr>
        <w:top w:val="none" w:sz="0" w:space="0" w:color="auto"/>
        <w:left w:val="none" w:sz="0" w:space="0" w:color="auto"/>
        <w:bottom w:val="none" w:sz="0" w:space="0" w:color="auto"/>
        <w:right w:val="none" w:sz="0" w:space="0" w:color="auto"/>
      </w:divBdr>
    </w:div>
    <w:div w:id="1173958247">
      <w:bodyDiv w:val="1"/>
      <w:marLeft w:val="0"/>
      <w:marRight w:val="0"/>
      <w:marTop w:val="0"/>
      <w:marBottom w:val="0"/>
      <w:divBdr>
        <w:top w:val="none" w:sz="0" w:space="0" w:color="auto"/>
        <w:left w:val="none" w:sz="0" w:space="0" w:color="auto"/>
        <w:bottom w:val="none" w:sz="0" w:space="0" w:color="auto"/>
        <w:right w:val="none" w:sz="0" w:space="0" w:color="auto"/>
      </w:divBdr>
    </w:div>
    <w:div w:id="1178495813">
      <w:bodyDiv w:val="1"/>
      <w:marLeft w:val="0"/>
      <w:marRight w:val="0"/>
      <w:marTop w:val="0"/>
      <w:marBottom w:val="0"/>
      <w:divBdr>
        <w:top w:val="none" w:sz="0" w:space="0" w:color="auto"/>
        <w:left w:val="none" w:sz="0" w:space="0" w:color="auto"/>
        <w:bottom w:val="none" w:sz="0" w:space="0" w:color="auto"/>
        <w:right w:val="none" w:sz="0" w:space="0" w:color="auto"/>
      </w:divBdr>
    </w:div>
    <w:div w:id="1179657394">
      <w:bodyDiv w:val="1"/>
      <w:marLeft w:val="0"/>
      <w:marRight w:val="0"/>
      <w:marTop w:val="0"/>
      <w:marBottom w:val="0"/>
      <w:divBdr>
        <w:top w:val="none" w:sz="0" w:space="0" w:color="auto"/>
        <w:left w:val="none" w:sz="0" w:space="0" w:color="auto"/>
        <w:bottom w:val="none" w:sz="0" w:space="0" w:color="auto"/>
        <w:right w:val="none" w:sz="0" w:space="0" w:color="auto"/>
      </w:divBdr>
    </w:div>
    <w:div w:id="1180898215">
      <w:bodyDiv w:val="1"/>
      <w:marLeft w:val="0"/>
      <w:marRight w:val="0"/>
      <w:marTop w:val="0"/>
      <w:marBottom w:val="0"/>
      <w:divBdr>
        <w:top w:val="none" w:sz="0" w:space="0" w:color="auto"/>
        <w:left w:val="none" w:sz="0" w:space="0" w:color="auto"/>
        <w:bottom w:val="none" w:sz="0" w:space="0" w:color="auto"/>
        <w:right w:val="none" w:sz="0" w:space="0" w:color="auto"/>
      </w:divBdr>
    </w:div>
    <w:div w:id="1184588096">
      <w:bodyDiv w:val="1"/>
      <w:marLeft w:val="0"/>
      <w:marRight w:val="0"/>
      <w:marTop w:val="0"/>
      <w:marBottom w:val="0"/>
      <w:divBdr>
        <w:top w:val="none" w:sz="0" w:space="0" w:color="auto"/>
        <w:left w:val="none" w:sz="0" w:space="0" w:color="auto"/>
        <w:bottom w:val="none" w:sz="0" w:space="0" w:color="auto"/>
        <w:right w:val="none" w:sz="0" w:space="0" w:color="auto"/>
      </w:divBdr>
    </w:div>
    <w:div w:id="1185561958">
      <w:bodyDiv w:val="1"/>
      <w:marLeft w:val="0"/>
      <w:marRight w:val="0"/>
      <w:marTop w:val="0"/>
      <w:marBottom w:val="0"/>
      <w:divBdr>
        <w:top w:val="none" w:sz="0" w:space="0" w:color="auto"/>
        <w:left w:val="none" w:sz="0" w:space="0" w:color="auto"/>
        <w:bottom w:val="none" w:sz="0" w:space="0" w:color="auto"/>
        <w:right w:val="none" w:sz="0" w:space="0" w:color="auto"/>
      </w:divBdr>
    </w:div>
    <w:div w:id="1186791824">
      <w:bodyDiv w:val="1"/>
      <w:marLeft w:val="0"/>
      <w:marRight w:val="0"/>
      <w:marTop w:val="0"/>
      <w:marBottom w:val="0"/>
      <w:divBdr>
        <w:top w:val="none" w:sz="0" w:space="0" w:color="auto"/>
        <w:left w:val="none" w:sz="0" w:space="0" w:color="auto"/>
        <w:bottom w:val="none" w:sz="0" w:space="0" w:color="auto"/>
        <w:right w:val="none" w:sz="0" w:space="0" w:color="auto"/>
      </w:divBdr>
    </w:div>
    <w:div w:id="1187913015">
      <w:bodyDiv w:val="1"/>
      <w:marLeft w:val="0"/>
      <w:marRight w:val="0"/>
      <w:marTop w:val="0"/>
      <w:marBottom w:val="0"/>
      <w:divBdr>
        <w:top w:val="none" w:sz="0" w:space="0" w:color="auto"/>
        <w:left w:val="none" w:sz="0" w:space="0" w:color="auto"/>
        <w:bottom w:val="none" w:sz="0" w:space="0" w:color="auto"/>
        <w:right w:val="none" w:sz="0" w:space="0" w:color="auto"/>
      </w:divBdr>
    </w:div>
    <w:div w:id="1190872787">
      <w:bodyDiv w:val="1"/>
      <w:marLeft w:val="0"/>
      <w:marRight w:val="0"/>
      <w:marTop w:val="0"/>
      <w:marBottom w:val="0"/>
      <w:divBdr>
        <w:top w:val="none" w:sz="0" w:space="0" w:color="auto"/>
        <w:left w:val="none" w:sz="0" w:space="0" w:color="auto"/>
        <w:bottom w:val="none" w:sz="0" w:space="0" w:color="auto"/>
        <w:right w:val="none" w:sz="0" w:space="0" w:color="auto"/>
      </w:divBdr>
    </w:div>
    <w:div w:id="1192034463">
      <w:bodyDiv w:val="1"/>
      <w:marLeft w:val="0"/>
      <w:marRight w:val="0"/>
      <w:marTop w:val="0"/>
      <w:marBottom w:val="0"/>
      <w:divBdr>
        <w:top w:val="none" w:sz="0" w:space="0" w:color="auto"/>
        <w:left w:val="none" w:sz="0" w:space="0" w:color="auto"/>
        <w:bottom w:val="none" w:sz="0" w:space="0" w:color="auto"/>
        <w:right w:val="none" w:sz="0" w:space="0" w:color="auto"/>
      </w:divBdr>
    </w:div>
    <w:div w:id="1192651776">
      <w:bodyDiv w:val="1"/>
      <w:marLeft w:val="0"/>
      <w:marRight w:val="0"/>
      <w:marTop w:val="0"/>
      <w:marBottom w:val="0"/>
      <w:divBdr>
        <w:top w:val="none" w:sz="0" w:space="0" w:color="auto"/>
        <w:left w:val="none" w:sz="0" w:space="0" w:color="auto"/>
        <w:bottom w:val="none" w:sz="0" w:space="0" w:color="auto"/>
        <w:right w:val="none" w:sz="0" w:space="0" w:color="auto"/>
      </w:divBdr>
    </w:div>
    <w:div w:id="1198590557">
      <w:bodyDiv w:val="1"/>
      <w:marLeft w:val="0"/>
      <w:marRight w:val="0"/>
      <w:marTop w:val="0"/>
      <w:marBottom w:val="0"/>
      <w:divBdr>
        <w:top w:val="none" w:sz="0" w:space="0" w:color="auto"/>
        <w:left w:val="none" w:sz="0" w:space="0" w:color="auto"/>
        <w:bottom w:val="none" w:sz="0" w:space="0" w:color="auto"/>
        <w:right w:val="none" w:sz="0" w:space="0" w:color="auto"/>
      </w:divBdr>
    </w:div>
    <w:div w:id="1205023686">
      <w:bodyDiv w:val="1"/>
      <w:marLeft w:val="0"/>
      <w:marRight w:val="0"/>
      <w:marTop w:val="0"/>
      <w:marBottom w:val="0"/>
      <w:divBdr>
        <w:top w:val="none" w:sz="0" w:space="0" w:color="auto"/>
        <w:left w:val="none" w:sz="0" w:space="0" w:color="auto"/>
        <w:bottom w:val="none" w:sz="0" w:space="0" w:color="auto"/>
        <w:right w:val="none" w:sz="0" w:space="0" w:color="auto"/>
      </w:divBdr>
    </w:div>
    <w:div w:id="1205601953">
      <w:bodyDiv w:val="1"/>
      <w:marLeft w:val="0"/>
      <w:marRight w:val="0"/>
      <w:marTop w:val="0"/>
      <w:marBottom w:val="0"/>
      <w:divBdr>
        <w:top w:val="none" w:sz="0" w:space="0" w:color="auto"/>
        <w:left w:val="none" w:sz="0" w:space="0" w:color="auto"/>
        <w:bottom w:val="none" w:sz="0" w:space="0" w:color="auto"/>
        <w:right w:val="none" w:sz="0" w:space="0" w:color="auto"/>
      </w:divBdr>
    </w:div>
    <w:div w:id="1214537516">
      <w:bodyDiv w:val="1"/>
      <w:marLeft w:val="0"/>
      <w:marRight w:val="0"/>
      <w:marTop w:val="0"/>
      <w:marBottom w:val="0"/>
      <w:divBdr>
        <w:top w:val="none" w:sz="0" w:space="0" w:color="auto"/>
        <w:left w:val="none" w:sz="0" w:space="0" w:color="auto"/>
        <w:bottom w:val="none" w:sz="0" w:space="0" w:color="auto"/>
        <w:right w:val="none" w:sz="0" w:space="0" w:color="auto"/>
      </w:divBdr>
    </w:div>
    <w:div w:id="1214849667">
      <w:bodyDiv w:val="1"/>
      <w:marLeft w:val="0"/>
      <w:marRight w:val="0"/>
      <w:marTop w:val="0"/>
      <w:marBottom w:val="0"/>
      <w:divBdr>
        <w:top w:val="none" w:sz="0" w:space="0" w:color="auto"/>
        <w:left w:val="none" w:sz="0" w:space="0" w:color="auto"/>
        <w:bottom w:val="none" w:sz="0" w:space="0" w:color="auto"/>
        <w:right w:val="none" w:sz="0" w:space="0" w:color="auto"/>
      </w:divBdr>
    </w:div>
    <w:div w:id="1219052822">
      <w:bodyDiv w:val="1"/>
      <w:marLeft w:val="0"/>
      <w:marRight w:val="0"/>
      <w:marTop w:val="0"/>
      <w:marBottom w:val="0"/>
      <w:divBdr>
        <w:top w:val="none" w:sz="0" w:space="0" w:color="auto"/>
        <w:left w:val="none" w:sz="0" w:space="0" w:color="auto"/>
        <w:bottom w:val="none" w:sz="0" w:space="0" w:color="auto"/>
        <w:right w:val="none" w:sz="0" w:space="0" w:color="auto"/>
      </w:divBdr>
    </w:div>
    <w:div w:id="1219786273">
      <w:bodyDiv w:val="1"/>
      <w:marLeft w:val="0"/>
      <w:marRight w:val="0"/>
      <w:marTop w:val="0"/>
      <w:marBottom w:val="0"/>
      <w:divBdr>
        <w:top w:val="none" w:sz="0" w:space="0" w:color="auto"/>
        <w:left w:val="none" w:sz="0" w:space="0" w:color="auto"/>
        <w:bottom w:val="none" w:sz="0" w:space="0" w:color="auto"/>
        <w:right w:val="none" w:sz="0" w:space="0" w:color="auto"/>
      </w:divBdr>
    </w:div>
    <w:div w:id="1220215023">
      <w:bodyDiv w:val="1"/>
      <w:marLeft w:val="0"/>
      <w:marRight w:val="0"/>
      <w:marTop w:val="0"/>
      <w:marBottom w:val="0"/>
      <w:divBdr>
        <w:top w:val="none" w:sz="0" w:space="0" w:color="auto"/>
        <w:left w:val="none" w:sz="0" w:space="0" w:color="auto"/>
        <w:bottom w:val="none" w:sz="0" w:space="0" w:color="auto"/>
        <w:right w:val="none" w:sz="0" w:space="0" w:color="auto"/>
      </w:divBdr>
    </w:div>
    <w:div w:id="1220215217">
      <w:bodyDiv w:val="1"/>
      <w:marLeft w:val="0"/>
      <w:marRight w:val="0"/>
      <w:marTop w:val="0"/>
      <w:marBottom w:val="0"/>
      <w:divBdr>
        <w:top w:val="none" w:sz="0" w:space="0" w:color="auto"/>
        <w:left w:val="none" w:sz="0" w:space="0" w:color="auto"/>
        <w:bottom w:val="none" w:sz="0" w:space="0" w:color="auto"/>
        <w:right w:val="none" w:sz="0" w:space="0" w:color="auto"/>
      </w:divBdr>
    </w:div>
    <w:div w:id="1220362989">
      <w:bodyDiv w:val="1"/>
      <w:marLeft w:val="0"/>
      <w:marRight w:val="0"/>
      <w:marTop w:val="0"/>
      <w:marBottom w:val="0"/>
      <w:divBdr>
        <w:top w:val="none" w:sz="0" w:space="0" w:color="auto"/>
        <w:left w:val="none" w:sz="0" w:space="0" w:color="auto"/>
        <w:bottom w:val="none" w:sz="0" w:space="0" w:color="auto"/>
        <w:right w:val="none" w:sz="0" w:space="0" w:color="auto"/>
      </w:divBdr>
    </w:div>
    <w:div w:id="1220558359">
      <w:bodyDiv w:val="1"/>
      <w:marLeft w:val="0"/>
      <w:marRight w:val="0"/>
      <w:marTop w:val="0"/>
      <w:marBottom w:val="0"/>
      <w:divBdr>
        <w:top w:val="none" w:sz="0" w:space="0" w:color="auto"/>
        <w:left w:val="none" w:sz="0" w:space="0" w:color="auto"/>
        <w:bottom w:val="none" w:sz="0" w:space="0" w:color="auto"/>
        <w:right w:val="none" w:sz="0" w:space="0" w:color="auto"/>
      </w:divBdr>
    </w:div>
    <w:div w:id="1220942257">
      <w:bodyDiv w:val="1"/>
      <w:marLeft w:val="0"/>
      <w:marRight w:val="0"/>
      <w:marTop w:val="0"/>
      <w:marBottom w:val="0"/>
      <w:divBdr>
        <w:top w:val="none" w:sz="0" w:space="0" w:color="auto"/>
        <w:left w:val="none" w:sz="0" w:space="0" w:color="auto"/>
        <w:bottom w:val="none" w:sz="0" w:space="0" w:color="auto"/>
        <w:right w:val="none" w:sz="0" w:space="0" w:color="auto"/>
      </w:divBdr>
    </w:div>
    <w:div w:id="1229271726">
      <w:bodyDiv w:val="1"/>
      <w:marLeft w:val="0"/>
      <w:marRight w:val="0"/>
      <w:marTop w:val="0"/>
      <w:marBottom w:val="0"/>
      <w:divBdr>
        <w:top w:val="none" w:sz="0" w:space="0" w:color="auto"/>
        <w:left w:val="none" w:sz="0" w:space="0" w:color="auto"/>
        <w:bottom w:val="none" w:sz="0" w:space="0" w:color="auto"/>
        <w:right w:val="none" w:sz="0" w:space="0" w:color="auto"/>
      </w:divBdr>
    </w:div>
    <w:div w:id="1236666303">
      <w:bodyDiv w:val="1"/>
      <w:marLeft w:val="0"/>
      <w:marRight w:val="0"/>
      <w:marTop w:val="0"/>
      <w:marBottom w:val="0"/>
      <w:divBdr>
        <w:top w:val="none" w:sz="0" w:space="0" w:color="auto"/>
        <w:left w:val="none" w:sz="0" w:space="0" w:color="auto"/>
        <w:bottom w:val="none" w:sz="0" w:space="0" w:color="auto"/>
        <w:right w:val="none" w:sz="0" w:space="0" w:color="auto"/>
      </w:divBdr>
    </w:div>
    <w:div w:id="1238592970">
      <w:bodyDiv w:val="1"/>
      <w:marLeft w:val="0"/>
      <w:marRight w:val="0"/>
      <w:marTop w:val="0"/>
      <w:marBottom w:val="0"/>
      <w:divBdr>
        <w:top w:val="none" w:sz="0" w:space="0" w:color="auto"/>
        <w:left w:val="none" w:sz="0" w:space="0" w:color="auto"/>
        <w:bottom w:val="none" w:sz="0" w:space="0" w:color="auto"/>
        <w:right w:val="none" w:sz="0" w:space="0" w:color="auto"/>
      </w:divBdr>
    </w:div>
    <w:div w:id="1245996085">
      <w:bodyDiv w:val="1"/>
      <w:marLeft w:val="0"/>
      <w:marRight w:val="0"/>
      <w:marTop w:val="0"/>
      <w:marBottom w:val="0"/>
      <w:divBdr>
        <w:top w:val="none" w:sz="0" w:space="0" w:color="auto"/>
        <w:left w:val="none" w:sz="0" w:space="0" w:color="auto"/>
        <w:bottom w:val="none" w:sz="0" w:space="0" w:color="auto"/>
        <w:right w:val="none" w:sz="0" w:space="0" w:color="auto"/>
      </w:divBdr>
    </w:div>
    <w:div w:id="1246303036">
      <w:bodyDiv w:val="1"/>
      <w:marLeft w:val="0"/>
      <w:marRight w:val="0"/>
      <w:marTop w:val="0"/>
      <w:marBottom w:val="0"/>
      <w:divBdr>
        <w:top w:val="none" w:sz="0" w:space="0" w:color="auto"/>
        <w:left w:val="none" w:sz="0" w:space="0" w:color="auto"/>
        <w:bottom w:val="none" w:sz="0" w:space="0" w:color="auto"/>
        <w:right w:val="none" w:sz="0" w:space="0" w:color="auto"/>
      </w:divBdr>
    </w:div>
    <w:div w:id="1251428852">
      <w:bodyDiv w:val="1"/>
      <w:marLeft w:val="0"/>
      <w:marRight w:val="0"/>
      <w:marTop w:val="0"/>
      <w:marBottom w:val="0"/>
      <w:divBdr>
        <w:top w:val="none" w:sz="0" w:space="0" w:color="auto"/>
        <w:left w:val="none" w:sz="0" w:space="0" w:color="auto"/>
        <w:bottom w:val="none" w:sz="0" w:space="0" w:color="auto"/>
        <w:right w:val="none" w:sz="0" w:space="0" w:color="auto"/>
      </w:divBdr>
    </w:div>
    <w:div w:id="1261990567">
      <w:bodyDiv w:val="1"/>
      <w:marLeft w:val="0"/>
      <w:marRight w:val="0"/>
      <w:marTop w:val="0"/>
      <w:marBottom w:val="0"/>
      <w:divBdr>
        <w:top w:val="none" w:sz="0" w:space="0" w:color="auto"/>
        <w:left w:val="none" w:sz="0" w:space="0" w:color="auto"/>
        <w:bottom w:val="none" w:sz="0" w:space="0" w:color="auto"/>
        <w:right w:val="none" w:sz="0" w:space="0" w:color="auto"/>
      </w:divBdr>
    </w:div>
    <w:div w:id="1262838609">
      <w:bodyDiv w:val="1"/>
      <w:marLeft w:val="0"/>
      <w:marRight w:val="0"/>
      <w:marTop w:val="0"/>
      <w:marBottom w:val="0"/>
      <w:divBdr>
        <w:top w:val="none" w:sz="0" w:space="0" w:color="auto"/>
        <w:left w:val="none" w:sz="0" w:space="0" w:color="auto"/>
        <w:bottom w:val="none" w:sz="0" w:space="0" w:color="auto"/>
        <w:right w:val="none" w:sz="0" w:space="0" w:color="auto"/>
      </w:divBdr>
    </w:div>
    <w:div w:id="1265265863">
      <w:bodyDiv w:val="1"/>
      <w:marLeft w:val="0"/>
      <w:marRight w:val="0"/>
      <w:marTop w:val="0"/>
      <w:marBottom w:val="0"/>
      <w:divBdr>
        <w:top w:val="none" w:sz="0" w:space="0" w:color="auto"/>
        <w:left w:val="none" w:sz="0" w:space="0" w:color="auto"/>
        <w:bottom w:val="none" w:sz="0" w:space="0" w:color="auto"/>
        <w:right w:val="none" w:sz="0" w:space="0" w:color="auto"/>
      </w:divBdr>
    </w:div>
    <w:div w:id="1268275561">
      <w:bodyDiv w:val="1"/>
      <w:marLeft w:val="0"/>
      <w:marRight w:val="0"/>
      <w:marTop w:val="0"/>
      <w:marBottom w:val="0"/>
      <w:divBdr>
        <w:top w:val="none" w:sz="0" w:space="0" w:color="auto"/>
        <w:left w:val="none" w:sz="0" w:space="0" w:color="auto"/>
        <w:bottom w:val="none" w:sz="0" w:space="0" w:color="auto"/>
        <w:right w:val="none" w:sz="0" w:space="0" w:color="auto"/>
      </w:divBdr>
    </w:div>
    <w:div w:id="1269388047">
      <w:bodyDiv w:val="1"/>
      <w:marLeft w:val="0"/>
      <w:marRight w:val="0"/>
      <w:marTop w:val="0"/>
      <w:marBottom w:val="0"/>
      <w:divBdr>
        <w:top w:val="none" w:sz="0" w:space="0" w:color="auto"/>
        <w:left w:val="none" w:sz="0" w:space="0" w:color="auto"/>
        <w:bottom w:val="none" w:sz="0" w:space="0" w:color="auto"/>
        <w:right w:val="none" w:sz="0" w:space="0" w:color="auto"/>
      </w:divBdr>
    </w:div>
    <w:div w:id="1269701271">
      <w:bodyDiv w:val="1"/>
      <w:marLeft w:val="0"/>
      <w:marRight w:val="0"/>
      <w:marTop w:val="0"/>
      <w:marBottom w:val="0"/>
      <w:divBdr>
        <w:top w:val="none" w:sz="0" w:space="0" w:color="auto"/>
        <w:left w:val="none" w:sz="0" w:space="0" w:color="auto"/>
        <w:bottom w:val="none" w:sz="0" w:space="0" w:color="auto"/>
        <w:right w:val="none" w:sz="0" w:space="0" w:color="auto"/>
      </w:divBdr>
    </w:div>
    <w:div w:id="1272670349">
      <w:bodyDiv w:val="1"/>
      <w:marLeft w:val="0"/>
      <w:marRight w:val="0"/>
      <w:marTop w:val="0"/>
      <w:marBottom w:val="0"/>
      <w:divBdr>
        <w:top w:val="none" w:sz="0" w:space="0" w:color="auto"/>
        <w:left w:val="none" w:sz="0" w:space="0" w:color="auto"/>
        <w:bottom w:val="none" w:sz="0" w:space="0" w:color="auto"/>
        <w:right w:val="none" w:sz="0" w:space="0" w:color="auto"/>
      </w:divBdr>
    </w:div>
    <w:div w:id="1278223429">
      <w:bodyDiv w:val="1"/>
      <w:marLeft w:val="0"/>
      <w:marRight w:val="0"/>
      <w:marTop w:val="0"/>
      <w:marBottom w:val="0"/>
      <w:divBdr>
        <w:top w:val="none" w:sz="0" w:space="0" w:color="auto"/>
        <w:left w:val="none" w:sz="0" w:space="0" w:color="auto"/>
        <w:bottom w:val="none" w:sz="0" w:space="0" w:color="auto"/>
        <w:right w:val="none" w:sz="0" w:space="0" w:color="auto"/>
      </w:divBdr>
    </w:div>
    <w:div w:id="1283269799">
      <w:bodyDiv w:val="1"/>
      <w:marLeft w:val="0"/>
      <w:marRight w:val="0"/>
      <w:marTop w:val="0"/>
      <w:marBottom w:val="0"/>
      <w:divBdr>
        <w:top w:val="none" w:sz="0" w:space="0" w:color="auto"/>
        <w:left w:val="none" w:sz="0" w:space="0" w:color="auto"/>
        <w:bottom w:val="none" w:sz="0" w:space="0" w:color="auto"/>
        <w:right w:val="none" w:sz="0" w:space="0" w:color="auto"/>
      </w:divBdr>
    </w:div>
    <w:div w:id="1283539324">
      <w:bodyDiv w:val="1"/>
      <w:marLeft w:val="0"/>
      <w:marRight w:val="0"/>
      <w:marTop w:val="0"/>
      <w:marBottom w:val="0"/>
      <w:divBdr>
        <w:top w:val="none" w:sz="0" w:space="0" w:color="auto"/>
        <w:left w:val="none" w:sz="0" w:space="0" w:color="auto"/>
        <w:bottom w:val="none" w:sz="0" w:space="0" w:color="auto"/>
        <w:right w:val="none" w:sz="0" w:space="0" w:color="auto"/>
      </w:divBdr>
    </w:div>
    <w:div w:id="1285499123">
      <w:bodyDiv w:val="1"/>
      <w:marLeft w:val="0"/>
      <w:marRight w:val="0"/>
      <w:marTop w:val="0"/>
      <w:marBottom w:val="0"/>
      <w:divBdr>
        <w:top w:val="none" w:sz="0" w:space="0" w:color="auto"/>
        <w:left w:val="none" w:sz="0" w:space="0" w:color="auto"/>
        <w:bottom w:val="none" w:sz="0" w:space="0" w:color="auto"/>
        <w:right w:val="none" w:sz="0" w:space="0" w:color="auto"/>
      </w:divBdr>
    </w:div>
    <w:div w:id="1289822944">
      <w:bodyDiv w:val="1"/>
      <w:marLeft w:val="0"/>
      <w:marRight w:val="0"/>
      <w:marTop w:val="0"/>
      <w:marBottom w:val="0"/>
      <w:divBdr>
        <w:top w:val="none" w:sz="0" w:space="0" w:color="auto"/>
        <w:left w:val="none" w:sz="0" w:space="0" w:color="auto"/>
        <w:bottom w:val="none" w:sz="0" w:space="0" w:color="auto"/>
        <w:right w:val="none" w:sz="0" w:space="0" w:color="auto"/>
      </w:divBdr>
    </w:div>
    <w:div w:id="1293824608">
      <w:bodyDiv w:val="1"/>
      <w:marLeft w:val="0"/>
      <w:marRight w:val="0"/>
      <w:marTop w:val="0"/>
      <w:marBottom w:val="0"/>
      <w:divBdr>
        <w:top w:val="none" w:sz="0" w:space="0" w:color="auto"/>
        <w:left w:val="none" w:sz="0" w:space="0" w:color="auto"/>
        <w:bottom w:val="none" w:sz="0" w:space="0" w:color="auto"/>
        <w:right w:val="none" w:sz="0" w:space="0" w:color="auto"/>
      </w:divBdr>
    </w:div>
    <w:div w:id="1297836814">
      <w:bodyDiv w:val="1"/>
      <w:marLeft w:val="0"/>
      <w:marRight w:val="0"/>
      <w:marTop w:val="0"/>
      <w:marBottom w:val="0"/>
      <w:divBdr>
        <w:top w:val="none" w:sz="0" w:space="0" w:color="auto"/>
        <w:left w:val="none" w:sz="0" w:space="0" w:color="auto"/>
        <w:bottom w:val="none" w:sz="0" w:space="0" w:color="auto"/>
        <w:right w:val="none" w:sz="0" w:space="0" w:color="auto"/>
      </w:divBdr>
    </w:div>
    <w:div w:id="1298678781">
      <w:bodyDiv w:val="1"/>
      <w:marLeft w:val="0"/>
      <w:marRight w:val="0"/>
      <w:marTop w:val="0"/>
      <w:marBottom w:val="0"/>
      <w:divBdr>
        <w:top w:val="none" w:sz="0" w:space="0" w:color="auto"/>
        <w:left w:val="none" w:sz="0" w:space="0" w:color="auto"/>
        <w:bottom w:val="none" w:sz="0" w:space="0" w:color="auto"/>
        <w:right w:val="none" w:sz="0" w:space="0" w:color="auto"/>
      </w:divBdr>
    </w:div>
    <w:div w:id="1298947026">
      <w:bodyDiv w:val="1"/>
      <w:marLeft w:val="0"/>
      <w:marRight w:val="0"/>
      <w:marTop w:val="0"/>
      <w:marBottom w:val="0"/>
      <w:divBdr>
        <w:top w:val="none" w:sz="0" w:space="0" w:color="auto"/>
        <w:left w:val="none" w:sz="0" w:space="0" w:color="auto"/>
        <w:bottom w:val="none" w:sz="0" w:space="0" w:color="auto"/>
        <w:right w:val="none" w:sz="0" w:space="0" w:color="auto"/>
      </w:divBdr>
    </w:div>
    <w:div w:id="1301227098">
      <w:bodyDiv w:val="1"/>
      <w:marLeft w:val="0"/>
      <w:marRight w:val="0"/>
      <w:marTop w:val="0"/>
      <w:marBottom w:val="0"/>
      <w:divBdr>
        <w:top w:val="none" w:sz="0" w:space="0" w:color="auto"/>
        <w:left w:val="none" w:sz="0" w:space="0" w:color="auto"/>
        <w:bottom w:val="none" w:sz="0" w:space="0" w:color="auto"/>
        <w:right w:val="none" w:sz="0" w:space="0" w:color="auto"/>
      </w:divBdr>
    </w:div>
    <w:div w:id="1306157862">
      <w:bodyDiv w:val="1"/>
      <w:marLeft w:val="0"/>
      <w:marRight w:val="0"/>
      <w:marTop w:val="0"/>
      <w:marBottom w:val="0"/>
      <w:divBdr>
        <w:top w:val="none" w:sz="0" w:space="0" w:color="auto"/>
        <w:left w:val="none" w:sz="0" w:space="0" w:color="auto"/>
        <w:bottom w:val="none" w:sz="0" w:space="0" w:color="auto"/>
        <w:right w:val="none" w:sz="0" w:space="0" w:color="auto"/>
      </w:divBdr>
    </w:div>
    <w:div w:id="1308247733">
      <w:bodyDiv w:val="1"/>
      <w:marLeft w:val="0"/>
      <w:marRight w:val="0"/>
      <w:marTop w:val="0"/>
      <w:marBottom w:val="0"/>
      <w:divBdr>
        <w:top w:val="none" w:sz="0" w:space="0" w:color="auto"/>
        <w:left w:val="none" w:sz="0" w:space="0" w:color="auto"/>
        <w:bottom w:val="none" w:sz="0" w:space="0" w:color="auto"/>
        <w:right w:val="none" w:sz="0" w:space="0" w:color="auto"/>
      </w:divBdr>
    </w:div>
    <w:div w:id="1310020371">
      <w:bodyDiv w:val="1"/>
      <w:marLeft w:val="0"/>
      <w:marRight w:val="0"/>
      <w:marTop w:val="0"/>
      <w:marBottom w:val="0"/>
      <w:divBdr>
        <w:top w:val="none" w:sz="0" w:space="0" w:color="auto"/>
        <w:left w:val="none" w:sz="0" w:space="0" w:color="auto"/>
        <w:bottom w:val="none" w:sz="0" w:space="0" w:color="auto"/>
        <w:right w:val="none" w:sz="0" w:space="0" w:color="auto"/>
      </w:divBdr>
    </w:div>
    <w:div w:id="1319386808">
      <w:bodyDiv w:val="1"/>
      <w:marLeft w:val="0"/>
      <w:marRight w:val="0"/>
      <w:marTop w:val="0"/>
      <w:marBottom w:val="0"/>
      <w:divBdr>
        <w:top w:val="none" w:sz="0" w:space="0" w:color="auto"/>
        <w:left w:val="none" w:sz="0" w:space="0" w:color="auto"/>
        <w:bottom w:val="none" w:sz="0" w:space="0" w:color="auto"/>
        <w:right w:val="none" w:sz="0" w:space="0" w:color="auto"/>
      </w:divBdr>
    </w:div>
    <w:div w:id="1320158199">
      <w:bodyDiv w:val="1"/>
      <w:marLeft w:val="0"/>
      <w:marRight w:val="0"/>
      <w:marTop w:val="0"/>
      <w:marBottom w:val="0"/>
      <w:divBdr>
        <w:top w:val="none" w:sz="0" w:space="0" w:color="auto"/>
        <w:left w:val="none" w:sz="0" w:space="0" w:color="auto"/>
        <w:bottom w:val="none" w:sz="0" w:space="0" w:color="auto"/>
        <w:right w:val="none" w:sz="0" w:space="0" w:color="auto"/>
      </w:divBdr>
    </w:div>
    <w:div w:id="1323464520">
      <w:bodyDiv w:val="1"/>
      <w:marLeft w:val="0"/>
      <w:marRight w:val="0"/>
      <w:marTop w:val="0"/>
      <w:marBottom w:val="0"/>
      <w:divBdr>
        <w:top w:val="none" w:sz="0" w:space="0" w:color="auto"/>
        <w:left w:val="none" w:sz="0" w:space="0" w:color="auto"/>
        <w:bottom w:val="none" w:sz="0" w:space="0" w:color="auto"/>
        <w:right w:val="none" w:sz="0" w:space="0" w:color="auto"/>
      </w:divBdr>
    </w:div>
    <w:div w:id="1324357783">
      <w:bodyDiv w:val="1"/>
      <w:marLeft w:val="0"/>
      <w:marRight w:val="0"/>
      <w:marTop w:val="0"/>
      <w:marBottom w:val="0"/>
      <w:divBdr>
        <w:top w:val="none" w:sz="0" w:space="0" w:color="auto"/>
        <w:left w:val="none" w:sz="0" w:space="0" w:color="auto"/>
        <w:bottom w:val="none" w:sz="0" w:space="0" w:color="auto"/>
        <w:right w:val="none" w:sz="0" w:space="0" w:color="auto"/>
      </w:divBdr>
    </w:div>
    <w:div w:id="1327710833">
      <w:bodyDiv w:val="1"/>
      <w:marLeft w:val="0"/>
      <w:marRight w:val="0"/>
      <w:marTop w:val="0"/>
      <w:marBottom w:val="0"/>
      <w:divBdr>
        <w:top w:val="none" w:sz="0" w:space="0" w:color="auto"/>
        <w:left w:val="none" w:sz="0" w:space="0" w:color="auto"/>
        <w:bottom w:val="none" w:sz="0" w:space="0" w:color="auto"/>
        <w:right w:val="none" w:sz="0" w:space="0" w:color="auto"/>
      </w:divBdr>
    </w:div>
    <w:div w:id="1328093939">
      <w:bodyDiv w:val="1"/>
      <w:marLeft w:val="0"/>
      <w:marRight w:val="0"/>
      <w:marTop w:val="0"/>
      <w:marBottom w:val="0"/>
      <w:divBdr>
        <w:top w:val="none" w:sz="0" w:space="0" w:color="auto"/>
        <w:left w:val="none" w:sz="0" w:space="0" w:color="auto"/>
        <w:bottom w:val="none" w:sz="0" w:space="0" w:color="auto"/>
        <w:right w:val="none" w:sz="0" w:space="0" w:color="auto"/>
      </w:divBdr>
    </w:div>
    <w:div w:id="1330208374">
      <w:bodyDiv w:val="1"/>
      <w:marLeft w:val="0"/>
      <w:marRight w:val="0"/>
      <w:marTop w:val="0"/>
      <w:marBottom w:val="0"/>
      <w:divBdr>
        <w:top w:val="none" w:sz="0" w:space="0" w:color="auto"/>
        <w:left w:val="none" w:sz="0" w:space="0" w:color="auto"/>
        <w:bottom w:val="none" w:sz="0" w:space="0" w:color="auto"/>
        <w:right w:val="none" w:sz="0" w:space="0" w:color="auto"/>
      </w:divBdr>
    </w:div>
    <w:div w:id="1330908885">
      <w:bodyDiv w:val="1"/>
      <w:marLeft w:val="0"/>
      <w:marRight w:val="0"/>
      <w:marTop w:val="0"/>
      <w:marBottom w:val="0"/>
      <w:divBdr>
        <w:top w:val="none" w:sz="0" w:space="0" w:color="auto"/>
        <w:left w:val="none" w:sz="0" w:space="0" w:color="auto"/>
        <w:bottom w:val="none" w:sz="0" w:space="0" w:color="auto"/>
        <w:right w:val="none" w:sz="0" w:space="0" w:color="auto"/>
      </w:divBdr>
    </w:div>
    <w:div w:id="1332758121">
      <w:bodyDiv w:val="1"/>
      <w:marLeft w:val="0"/>
      <w:marRight w:val="0"/>
      <w:marTop w:val="0"/>
      <w:marBottom w:val="0"/>
      <w:divBdr>
        <w:top w:val="none" w:sz="0" w:space="0" w:color="auto"/>
        <w:left w:val="none" w:sz="0" w:space="0" w:color="auto"/>
        <w:bottom w:val="none" w:sz="0" w:space="0" w:color="auto"/>
        <w:right w:val="none" w:sz="0" w:space="0" w:color="auto"/>
      </w:divBdr>
    </w:div>
    <w:div w:id="1341616625">
      <w:bodyDiv w:val="1"/>
      <w:marLeft w:val="0"/>
      <w:marRight w:val="0"/>
      <w:marTop w:val="0"/>
      <w:marBottom w:val="0"/>
      <w:divBdr>
        <w:top w:val="none" w:sz="0" w:space="0" w:color="auto"/>
        <w:left w:val="none" w:sz="0" w:space="0" w:color="auto"/>
        <w:bottom w:val="none" w:sz="0" w:space="0" w:color="auto"/>
        <w:right w:val="none" w:sz="0" w:space="0" w:color="auto"/>
      </w:divBdr>
    </w:div>
    <w:div w:id="1344743363">
      <w:bodyDiv w:val="1"/>
      <w:marLeft w:val="0"/>
      <w:marRight w:val="0"/>
      <w:marTop w:val="0"/>
      <w:marBottom w:val="0"/>
      <w:divBdr>
        <w:top w:val="none" w:sz="0" w:space="0" w:color="auto"/>
        <w:left w:val="none" w:sz="0" w:space="0" w:color="auto"/>
        <w:bottom w:val="none" w:sz="0" w:space="0" w:color="auto"/>
        <w:right w:val="none" w:sz="0" w:space="0" w:color="auto"/>
      </w:divBdr>
    </w:div>
    <w:div w:id="1349677142">
      <w:bodyDiv w:val="1"/>
      <w:marLeft w:val="0"/>
      <w:marRight w:val="0"/>
      <w:marTop w:val="0"/>
      <w:marBottom w:val="0"/>
      <w:divBdr>
        <w:top w:val="none" w:sz="0" w:space="0" w:color="auto"/>
        <w:left w:val="none" w:sz="0" w:space="0" w:color="auto"/>
        <w:bottom w:val="none" w:sz="0" w:space="0" w:color="auto"/>
        <w:right w:val="none" w:sz="0" w:space="0" w:color="auto"/>
      </w:divBdr>
    </w:div>
    <w:div w:id="1351568504">
      <w:bodyDiv w:val="1"/>
      <w:marLeft w:val="0"/>
      <w:marRight w:val="0"/>
      <w:marTop w:val="0"/>
      <w:marBottom w:val="0"/>
      <w:divBdr>
        <w:top w:val="none" w:sz="0" w:space="0" w:color="auto"/>
        <w:left w:val="none" w:sz="0" w:space="0" w:color="auto"/>
        <w:bottom w:val="none" w:sz="0" w:space="0" w:color="auto"/>
        <w:right w:val="none" w:sz="0" w:space="0" w:color="auto"/>
      </w:divBdr>
    </w:div>
    <w:div w:id="1356420373">
      <w:bodyDiv w:val="1"/>
      <w:marLeft w:val="0"/>
      <w:marRight w:val="0"/>
      <w:marTop w:val="0"/>
      <w:marBottom w:val="0"/>
      <w:divBdr>
        <w:top w:val="none" w:sz="0" w:space="0" w:color="auto"/>
        <w:left w:val="none" w:sz="0" w:space="0" w:color="auto"/>
        <w:bottom w:val="none" w:sz="0" w:space="0" w:color="auto"/>
        <w:right w:val="none" w:sz="0" w:space="0" w:color="auto"/>
      </w:divBdr>
    </w:div>
    <w:div w:id="1358308893">
      <w:bodyDiv w:val="1"/>
      <w:marLeft w:val="0"/>
      <w:marRight w:val="0"/>
      <w:marTop w:val="0"/>
      <w:marBottom w:val="0"/>
      <w:divBdr>
        <w:top w:val="none" w:sz="0" w:space="0" w:color="auto"/>
        <w:left w:val="none" w:sz="0" w:space="0" w:color="auto"/>
        <w:bottom w:val="none" w:sz="0" w:space="0" w:color="auto"/>
        <w:right w:val="none" w:sz="0" w:space="0" w:color="auto"/>
      </w:divBdr>
    </w:div>
    <w:div w:id="1368607984">
      <w:bodyDiv w:val="1"/>
      <w:marLeft w:val="0"/>
      <w:marRight w:val="0"/>
      <w:marTop w:val="0"/>
      <w:marBottom w:val="0"/>
      <w:divBdr>
        <w:top w:val="none" w:sz="0" w:space="0" w:color="auto"/>
        <w:left w:val="none" w:sz="0" w:space="0" w:color="auto"/>
        <w:bottom w:val="none" w:sz="0" w:space="0" w:color="auto"/>
        <w:right w:val="none" w:sz="0" w:space="0" w:color="auto"/>
      </w:divBdr>
    </w:div>
    <w:div w:id="1368871599">
      <w:bodyDiv w:val="1"/>
      <w:marLeft w:val="0"/>
      <w:marRight w:val="0"/>
      <w:marTop w:val="0"/>
      <w:marBottom w:val="0"/>
      <w:divBdr>
        <w:top w:val="none" w:sz="0" w:space="0" w:color="auto"/>
        <w:left w:val="none" w:sz="0" w:space="0" w:color="auto"/>
        <w:bottom w:val="none" w:sz="0" w:space="0" w:color="auto"/>
        <w:right w:val="none" w:sz="0" w:space="0" w:color="auto"/>
      </w:divBdr>
    </w:div>
    <w:div w:id="1370835957">
      <w:bodyDiv w:val="1"/>
      <w:marLeft w:val="0"/>
      <w:marRight w:val="0"/>
      <w:marTop w:val="0"/>
      <w:marBottom w:val="0"/>
      <w:divBdr>
        <w:top w:val="none" w:sz="0" w:space="0" w:color="auto"/>
        <w:left w:val="none" w:sz="0" w:space="0" w:color="auto"/>
        <w:bottom w:val="none" w:sz="0" w:space="0" w:color="auto"/>
        <w:right w:val="none" w:sz="0" w:space="0" w:color="auto"/>
      </w:divBdr>
    </w:div>
    <w:div w:id="1372027327">
      <w:bodyDiv w:val="1"/>
      <w:marLeft w:val="0"/>
      <w:marRight w:val="0"/>
      <w:marTop w:val="0"/>
      <w:marBottom w:val="0"/>
      <w:divBdr>
        <w:top w:val="none" w:sz="0" w:space="0" w:color="auto"/>
        <w:left w:val="none" w:sz="0" w:space="0" w:color="auto"/>
        <w:bottom w:val="none" w:sz="0" w:space="0" w:color="auto"/>
        <w:right w:val="none" w:sz="0" w:space="0" w:color="auto"/>
      </w:divBdr>
    </w:div>
    <w:div w:id="1381661419">
      <w:bodyDiv w:val="1"/>
      <w:marLeft w:val="0"/>
      <w:marRight w:val="0"/>
      <w:marTop w:val="0"/>
      <w:marBottom w:val="0"/>
      <w:divBdr>
        <w:top w:val="none" w:sz="0" w:space="0" w:color="auto"/>
        <w:left w:val="none" w:sz="0" w:space="0" w:color="auto"/>
        <w:bottom w:val="none" w:sz="0" w:space="0" w:color="auto"/>
        <w:right w:val="none" w:sz="0" w:space="0" w:color="auto"/>
      </w:divBdr>
    </w:div>
    <w:div w:id="1382053905">
      <w:bodyDiv w:val="1"/>
      <w:marLeft w:val="0"/>
      <w:marRight w:val="0"/>
      <w:marTop w:val="0"/>
      <w:marBottom w:val="0"/>
      <w:divBdr>
        <w:top w:val="none" w:sz="0" w:space="0" w:color="auto"/>
        <w:left w:val="none" w:sz="0" w:space="0" w:color="auto"/>
        <w:bottom w:val="none" w:sz="0" w:space="0" w:color="auto"/>
        <w:right w:val="none" w:sz="0" w:space="0" w:color="auto"/>
      </w:divBdr>
    </w:div>
    <w:div w:id="1382100282">
      <w:bodyDiv w:val="1"/>
      <w:marLeft w:val="0"/>
      <w:marRight w:val="0"/>
      <w:marTop w:val="0"/>
      <w:marBottom w:val="0"/>
      <w:divBdr>
        <w:top w:val="none" w:sz="0" w:space="0" w:color="auto"/>
        <w:left w:val="none" w:sz="0" w:space="0" w:color="auto"/>
        <w:bottom w:val="none" w:sz="0" w:space="0" w:color="auto"/>
        <w:right w:val="none" w:sz="0" w:space="0" w:color="auto"/>
      </w:divBdr>
    </w:div>
    <w:div w:id="1383210765">
      <w:bodyDiv w:val="1"/>
      <w:marLeft w:val="0"/>
      <w:marRight w:val="0"/>
      <w:marTop w:val="0"/>
      <w:marBottom w:val="0"/>
      <w:divBdr>
        <w:top w:val="none" w:sz="0" w:space="0" w:color="auto"/>
        <w:left w:val="none" w:sz="0" w:space="0" w:color="auto"/>
        <w:bottom w:val="none" w:sz="0" w:space="0" w:color="auto"/>
        <w:right w:val="none" w:sz="0" w:space="0" w:color="auto"/>
      </w:divBdr>
    </w:div>
    <w:div w:id="1383479155">
      <w:bodyDiv w:val="1"/>
      <w:marLeft w:val="0"/>
      <w:marRight w:val="0"/>
      <w:marTop w:val="0"/>
      <w:marBottom w:val="0"/>
      <w:divBdr>
        <w:top w:val="none" w:sz="0" w:space="0" w:color="auto"/>
        <w:left w:val="none" w:sz="0" w:space="0" w:color="auto"/>
        <w:bottom w:val="none" w:sz="0" w:space="0" w:color="auto"/>
        <w:right w:val="none" w:sz="0" w:space="0" w:color="auto"/>
      </w:divBdr>
    </w:div>
    <w:div w:id="1392995137">
      <w:bodyDiv w:val="1"/>
      <w:marLeft w:val="0"/>
      <w:marRight w:val="0"/>
      <w:marTop w:val="0"/>
      <w:marBottom w:val="0"/>
      <w:divBdr>
        <w:top w:val="none" w:sz="0" w:space="0" w:color="auto"/>
        <w:left w:val="none" w:sz="0" w:space="0" w:color="auto"/>
        <w:bottom w:val="none" w:sz="0" w:space="0" w:color="auto"/>
        <w:right w:val="none" w:sz="0" w:space="0" w:color="auto"/>
      </w:divBdr>
    </w:div>
    <w:div w:id="1394281303">
      <w:bodyDiv w:val="1"/>
      <w:marLeft w:val="0"/>
      <w:marRight w:val="0"/>
      <w:marTop w:val="0"/>
      <w:marBottom w:val="0"/>
      <w:divBdr>
        <w:top w:val="none" w:sz="0" w:space="0" w:color="auto"/>
        <w:left w:val="none" w:sz="0" w:space="0" w:color="auto"/>
        <w:bottom w:val="none" w:sz="0" w:space="0" w:color="auto"/>
        <w:right w:val="none" w:sz="0" w:space="0" w:color="auto"/>
      </w:divBdr>
    </w:div>
    <w:div w:id="1396201725">
      <w:bodyDiv w:val="1"/>
      <w:marLeft w:val="0"/>
      <w:marRight w:val="0"/>
      <w:marTop w:val="0"/>
      <w:marBottom w:val="0"/>
      <w:divBdr>
        <w:top w:val="none" w:sz="0" w:space="0" w:color="auto"/>
        <w:left w:val="none" w:sz="0" w:space="0" w:color="auto"/>
        <w:bottom w:val="none" w:sz="0" w:space="0" w:color="auto"/>
        <w:right w:val="none" w:sz="0" w:space="0" w:color="auto"/>
      </w:divBdr>
    </w:div>
    <w:div w:id="1399133957">
      <w:bodyDiv w:val="1"/>
      <w:marLeft w:val="0"/>
      <w:marRight w:val="0"/>
      <w:marTop w:val="0"/>
      <w:marBottom w:val="0"/>
      <w:divBdr>
        <w:top w:val="none" w:sz="0" w:space="0" w:color="auto"/>
        <w:left w:val="none" w:sz="0" w:space="0" w:color="auto"/>
        <w:bottom w:val="none" w:sz="0" w:space="0" w:color="auto"/>
        <w:right w:val="none" w:sz="0" w:space="0" w:color="auto"/>
      </w:divBdr>
    </w:div>
    <w:div w:id="1401053846">
      <w:bodyDiv w:val="1"/>
      <w:marLeft w:val="0"/>
      <w:marRight w:val="0"/>
      <w:marTop w:val="0"/>
      <w:marBottom w:val="0"/>
      <w:divBdr>
        <w:top w:val="none" w:sz="0" w:space="0" w:color="auto"/>
        <w:left w:val="none" w:sz="0" w:space="0" w:color="auto"/>
        <w:bottom w:val="none" w:sz="0" w:space="0" w:color="auto"/>
        <w:right w:val="none" w:sz="0" w:space="0" w:color="auto"/>
      </w:divBdr>
    </w:div>
    <w:div w:id="1402676980">
      <w:bodyDiv w:val="1"/>
      <w:marLeft w:val="0"/>
      <w:marRight w:val="0"/>
      <w:marTop w:val="0"/>
      <w:marBottom w:val="0"/>
      <w:divBdr>
        <w:top w:val="none" w:sz="0" w:space="0" w:color="auto"/>
        <w:left w:val="none" w:sz="0" w:space="0" w:color="auto"/>
        <w:bottom w:val="none" w:sz="0" w:space="0" w:color="auto"/>
        <w:right w:val="none" w:sz="0" w:space="0" w:color="auto"/>
      </w:divBdr>
    </w:div>
    <w:div w:id="1403722973">
      <w:bodyDiv w:val="1"/>
      <w:marLeft w:val="0"/>
      <w:marRight w:val="0"/>
      <w:marTop w:val="0"/>
      <w:marBottom w:val="0"/>
      <w:divBdr>
        <w:top w:val="none" w:sz="0" w:space="0" w:color="auto"/>
        <w:left w:val="none" w:sz="0" w:space="0" w:color="auto"/>
        <w:bottom w:val="none" w:sz="0" w:space="0" w:color="auto"/>
        <w:right w:val="none" w:sz="0" w:space="0" w:color="auto"/>
      </w:divBdr>
    </w:div>
    <w:div w:id="1411002120">
      <w:bodyDiv w:val="1"/>
      <w:marLeft w:val="0"/>
      <w:marRight w:val="0"/>
      <w:marTop w:val="0"/>
      <w:marBottom w:val="0"/>
      <w:divBdr>
        <w:top w:val="none" w:sz="0" w:space="0" w:color="auto"/>
        <w:left w:val="none" w:sz="0" w:space="0" w:color="auto"/>
        <w:bottom w:val="none" w:sz="0" w:space="0" w:color="auto"/>
        <w:right w:val="none" w:sz="0" w:space="0" w:color="auto"/>
      </w:divBdr>
    </w:div>
    <w:div w:id="1413240054">
      <w:bodyDiv w:val="1"/>
      <w:marLeft w:val="0"/>
      <w:marRight w:val="0"/>
      <w:marTop w:val="0"/>
      <w:marBottom w:val="0"/>
      <w:divBdr>
        <w:top w:val="none" w:sz="0" w:space="0" w:color="auto"/>
        <w:left w:val="none" w:sz="0" w:space="0" w:color="auto"/>
        <w:bottom w:val="none" w:sz="0" w:space="0" w:color="auto"/>
        <w:right w:val="none" w:sz="0" w:space="0" w:color="auto"/>
      </w:divBdr>
    </w:div>
    <w:div w:id="1414232228">
      <w:bodyDiv w:val="1"/>
      <w:marLeft w:val="0"/>
      <w:marRight w:val="0"/>
      <w:marTop w:val="0"/>
      <w:marBottom w:val="0"/>
      <w:divBdr>
        <w:top w:val="none" w:sz="0" w:space="0" w:color="auto"/>
        <w:left w:val="none" w:sz="0" w:space="0" w:color="auto"/>
        <w:bottom w:val="none" w:sz="0" w:space="0" w:color="auto"/>
        <w:right w:val="none" w:sz="0" w:space="0" w:color="auto"/>
      </w:divBdr>
    </w:div>
    <w:div w:id="1416705454">
      <w:bodyDiv w:val="1"/>
      <w:marLeft w:val="0"/>
      <w:marRight w:val="0"/>
      <w:marTop w:val="0"/>
      <w:marBottom w:val="0"/>
      <w:divBdr>
        <w:top w:val="none" w:sz="0" w:space="0" w:color="auto"/>
        <w:left w:val="none" w:sz="0" w:space="0" w:color="auto"/>
        <w:bottom w:val="none" w:sz="0" w:space="0" w:color="auto"/>
        <w:right w:val="none" w:sz="0" w:space="0" w:color="auto"/>
      </w:divBdr>
    </w:div>
    <w:div w:id="1417171729">
      <w:bodyDiv w:val="1"/>
      <w:marLeft w:val="0"/>
      <w:marRight w:val="0"/>
      <w:marTop w:val="0"/>
      <w:marBottom w:val="0"/>
      <w:divBdr>
        <w:top w:val="none" w:sz="0" w:space="0" w:color="auto"/>
        <w:left w:val="none" w:sz="0" w:space="0" w:color="auto"/>
        <w:bottom w:val="none" w:sz="0" w:space="0" w:color="auto"/>
        <w:right w:val="none" w:sz="0" w:space="0" w:color="auto"/>
      </w:divBdr>
    </w:div>
    <w:div w:id="1421100422">
      <w:bodyDiv w:val="1"/>
      <w:marLeft w:val="0"/>
      <w:marRight w:val="0"/>
      <w:marTop w:val="0"/>
      <w:marBottom w:val="0"/>
      <w:divBdr>
        <w:top w:val="none" w:sz="0" w:space="0" w:color="auto"/>
        <w:left w:val="none" w:sz="0" w:space="0" w:color="auto"/>
        <w:bottom w:val="none" w:sz="0" w:space="0" w:color="auto"/>
        <w:right w:val="none" w:sz="0" w:space="0" w:color="auto"/>
      </w:divBdr>
    </w:div>
    <w:div w:id="1421638009">
      <w:bodyDiv w:val="1"/>
      <w:marLeft w:val="0"/>
      <w:marRight w:val="0"/>
      <w:marTop w:val="0"/>
      <w:marBottom w:val="0"/>
      <w:divBdr>
        <w:top w:val="none" w:sz="0" w:space="0" w:color="auto"/>
        <w:left w:val="none" w:sz="0" w:space="0" w:color="auto"/>
        <w:bottom w:val="none" w:sz="0" w:space="0" w:color="auto"/>
        <w:right w:val="none" w:sz="0" w:space="0" w:color="auto"/>
      </w:divBdr>
    </w:div>
    <w:div w:id="1427799835">
      <w:bodyDiv w:val="1"/>
      <w:marLeft w:val="0"/>
      <w:marRight w:val="0"/>
      <w:marTop w:val="0"/>
      <w:marBottom w:val="0"/>
      <w:divBdr>
        <w:top w:val="none" w:sz="0" w:space="0" w:color="auto"/>
        <w:left w:val="none" w:sz="0" w:space="0" w:color="auto"/>
        <w:bottom w:val="none" w:sz="0" w:space="0" w:color="auto"/>
        <w:right w:val="none" w:sz="0" w:space="0" w:color="auto"/>
      </w:divBdr>
    </w:div>
    <w:div w:id="1430193917">
      <w:bodyDiv w:val="1"/>
      <w:marLeft w:val="0"/>
      <w:marRight w:val="0"/>
      <w:marTop w:val="0"/>
      <w:marBottom w:val="0"/>
      <w:divBdr>
        <w:top w:val="none" w:sz="0" w:space="0" w:color="auto"/>
        <w:left w:val="none" w:sz="0" w:space="0" w:color="auto"/>
        <w:bottom w:val="none" w:sz="0" w:space="0" w:color="auto"/>
        <w:right w:val="none" w:sz="0" w:space="0" w:color="auto"/>
      </w:divBdr>
    </w:div>
    <w:div w:id="1432509129">
      <w:bodyDiv w:val="1"/>
      <w:marLeft w:val="0"/>
      <w:marRight w:val="0"/>
      <w:marTop w:val="0"/>
      <w:marBottom w:val="0"/>
      <w:divBdr>
        <w:top w:val="none" w:sz="0" w:space="0" w:color="auto"/>
        <w:left w:val="none" w:sz="0" w:space="0" w:color="auto"/>
        <w:bottom w:val="none" w:sz="0" w:space="0" w:color="auto"/>
        <w:right w:val="none" w:sz="0" w:space="0" w:color="auto"/>
      </w:divBdr>
    </w:div>
    <w:div w:id="1433865363">
      <w:bodyDiv w:val="1"/>
      <w:marLeft w:val="0"/>
      <w:marRight w:val="0"/>
      <w:marTop w:val="0"/>
      <w:marBottom w:val="0"/>
      <w:divBdr>
        <w:top w:val="none" w:sz="0" w:space="0" w:color="auto"/>
        <w:left w:val="none" w:sz="0" w:space="0" w:color="auto"/>
        <w:bottom w:val="none" w:sz="0" w:space="0" w:color="auto"/>
        <w:right w:val="none" w:sz="0" w:space="0" w:color="auto"/>
      </w:divBdr>
    </w:div>
    <w:div w:id="1434934142">
      <w:bodyDiv w:val="1"/>
      <w:marLeft w:val="0"/>
      <w:marRight w:val="0"/>
      <w:marTop w:val="0"/>
      <w:marBottom w:val="0"/>
      <w:divBdr>
        <w:top w:val="none" w:sz="0" w:space="0" w:color="auto"/>
        <w:left w:val="none" w:sz="0" w:space="0" w:color="auto"/>
        <w:bottom w:val="none" w:sz="0" w:space="0" w:color="auto"/>
        <w:right w:val="none" w:sz="0" w:space="0" w:color="auto"/>
      </w:divBdr>
    </w:div>
    <w:div w:id="1442336658">
      <w:bodyDiv w:val="1"/>
      <w:marLeft w:val="0"/>
      <w:marRight w:val="0"/>
      <w:marTop w:val="0"/>
      <w:marBottom w:val="0"/>
      <w:divBdr>
        <w:top w:val="none" w:sz="0" w:space="0" w:color="auto"/>
        <w:left w:val="none" w:sz="0" w:space="0" w:color="auto"/>
        <w:bottom w:val="none" w:sz="0" w:space="0" w:color="auto"/>
        <w:right w:val="none" w:sz="0" w:space="0" w:color="auto"/>
      </w:divBdr>
    </w:div>
    <w:div w:id="1454595910">
      <w:bodyDiv w:val="1"/>
      <w:marLeft w:val="0"/>
      <w:marRight w:val="0"/>
      <w:marTop w:val="0"/>
      <w:marBottom w:val="0"/>
      <w:divBdr>
        <w:top w:val="none" w:sz="0" w:space="0" w:color="auto"/>
        <w:left w:val="none" w:sz="0" w:space="0" w:color="auto"/>
        <w:bottom w:val="none" w:sz="0" w:space="0" w:color="auto"/>
        <w:right w:val="none" w:sz="0" w:space="0" w:color="auto"/>
      </w:divBdr>
    </w:div>
    <w:div w:id="1461538479">
      <w:bodyDiv w:val="1"/>
      <w:marLeft w:val="0"/>
      <w:marRight w:val="0"/>
      <w:marTop w:val="0"/>
      <w:marBottom w:val="0"/>
      <w:divBdr>
        <w:top w:val="none" w:sz="0" w:space="0" w:color="auto"/>
        <w:left w:val="none" w:sz="0" w:space="0" w:color="auto"/>
        <w:bottom w:val="none" w:sz="0" w:space="0" w:color="auto"/>
        <w:right w:val="none" w:sz="0" w:space="0" w:color="auto"/>
      </w:divBdr>
    </w:div>
    <w:div w:id="1465464232">
      <w:bodyDiv w:val="1"/>
      <w:marLeft w:val="0"/>
      <w:marRight w:val="0"/>
      <w:marTop w:val="0"/>
      <w:marBottom w:val="0"/>
      <w:divBdr>
        <w:top w:val="none" w:sz="0" w:space="0" w:color="auto"/>
        <w:left w:val="none" w:sz="0" w:space="0" w:color="auto"/>
        <w:bottom w:val="none" w:sz="0" w:space="0" w:color="auto"/>
        <w:right w:val="none" w:sz="0" w:space="0" w:color="auto"/>
      </w:divBdr>
    </w:div>
    <w:div w:id="1467501752">
      <w:bodyDiv w:val="1"/>
      <w:marLeft w:val="0"/>
      <w:marRight w:val="0"/>
      <w:marTop w:val="0"/>
      <w:marBottom w:val="0"/>
      <w:divBdr>
        <w:top w:val="none" w:sz="0" w:space="0" w:color="auto"/>
        <w:left w:val="none" w:sz="0" w:space="0" w:color="auto"/>
        <w:bottom w:val="none" w:sz="0" w:space="0" w:color="auto"/>
        <w:right w:val="none" w:sz="0" w:space="0" w:color="auto"/>
      </w:divBdr>
    </w:div>
    <w:div w:id="1470826900">
      <w:bodyDiv w:val="1"/>
      <w:marLeft w:val="0"/>
      <w:marRight w:val="0"/>
      <w:marTop w:val="0"/>
      <w:marBottom w:val="0"/>
      <w:divBdr>
        <w:top w:val="none" w:sz="0" w:space="0" w:color="auto"/>
        <w:left w:val="none" w:sz="0" w:space="0" w:color="auto"/>
        <w:bottom w:val="none" w:sz="0" w:space="0" w:color="auto"/>
        <w:right w:val="none" w:sz="0" w:space="0" w:color="auto"/>
      </w:divBdr>
    </w:div>
    <w:div w:id="1473477375">
      <w:bodyDiv w:val="1"/>
      <w:marLeft w:val="0"/>
      <w:marRight w:val="0"/>
      <w:marTop w:val="0"/>
      <w:marBottom w:val="0"/>
      <w:divBdr>
        <w:top w:val="none" w:sz="0" w:space="0" w:color="auto"/>
        <w:left w:val="none" w:sz="0" w:space="0" w:color="auto"/>
        <w:bottom w:val="none" w:sz="0" w:space="0" w:color="auto"/>
        <w:right w:val="none" w:sz="0" w:space="0" w:color="auto"/>
      </w:divBdr>
    </w:div>
    <w:div w:id="1473719942">
      <w:bodyDiv w:val="1"/>
      <w:marLeft w:val="0"/>
      <w:marRight w:val="0"/>
      <w:marTop w:val="0"/>
      <w:marBottom w:val="0"/>
      <w:divBdr>
        <w:top w:val="none" w:sz="0" w:space="0" w:color="auto"/>
        <w:left w:val="none" w:sz="0" w:space="0" w:color="auto"/>
        <w:bottom w:val="none" w:sz="0" w:space="0" w:color="auto"/>
        <w:right w:val="none" w:sz="0" w:space="0" w:color="auto"/>
      </w:divBdr>
    </w:div>
    <w:div w:id="1475174213">
      <w:bodyDiv w:val="1"/>
      <w:marLeft w:val="0"/>
      <w:marRight w:val="0"/>
      <w:marTop w:val="0"/>
      <w:marBottom w:val="0"/>
      <w:divBdr>
        <w:top w:val="none" w:sz="0" w:space="0" w:color="auto"/>
        <w:left w:val="none" w:sz="0" w:space="0" w:color="auto"/>
        <w:bottom w:val="none" w:sz="0" w:space="0" w:color="auto"/>
        <w:right w:val="none" w:sz="0" w:space="0" w:color="auto"/>
      </w:divBdr>
    </w:div>
    <w:div w:id="1477839567">
      <w:bodyDiv w:val="1"/>
      <w:marLeft w:val="0"/>
      <w:marRight w:val="0"/>
      <w:marTop w:val="0"/>
      <w:marBottom w:val="0"/>
      <w:divBdr>
        <w:top w:val="none" w:sz="0" w:space="0" w:color="auto"/>
        <w:left w:val="none" w:sz="0" w:space="0" w:color="auto"/>
        <w:bottom w:val="none" w:sz="0" w:space="0" w:color="auto"/>
        <w:right w:val="none" w:sz="0" w:space="0" w:color="auto"/>
      </w:divBdr>
    </w:div>
    <w:div w:id="1482382704">
      <w:bodyDiv w:val="1"/>
      <w:marLeft w:val="0"/>
      <w:marRight w:val="0"/>
      <w:marTop w:val="0"/>
      <w:marBottom w:val="0"/>
      <w:divBdr>
        <w:top w:val="none" w:sz="0" w:space="0" w:color="auto"/>
        <w:left w:val="none" w:sz="0" w:space="0" w:color="auto"/>
        <w:bottom w:val="none" w:sz="0" w:space="0" w:color="auto"/>
        <w:right w:val="none" w:sz="0" w:space="0" w:color="auto"/>
      </w:divBdr>
    </w:div>
    <w:div w:id="1486706750">
      <w:bodyDiv w:val="1"/>
      <w:marLeft w:val="0"/>
      <w:marRight w:val="0"/>
      <w:marTop w:val="0"/>
      <w:marBottom w:val="0"/>
      <w:divBdr>
        <w:top w:val="none" w:sz="0" w:space="0" w:color="auto"/>
        <w:left w:val="none" w:sz="0" w:space="0" w:color="auto"/>
        <w:bottom w:val="none" w:sz="0" w:space="0" w:color="auto"/>
        <w:right w:val="none" w:sz="0" w:space="0" w:color="auto"/>
      </w:divBdr>
    </w:div>
    <w:div w:id="1490753400">
      <w:bodyDiv w:val="1"/>
      <w:marLeft w:val="0"/>
      <w:marRight w:val="0"/>
      <w:marTop w:val="0"/>
      <w:marBottom w:val="0"/>
      <w:divBdr>
        <w:top w:val="none" w:sz="0" w:space="0" w:color="auto"/>
        <w:left w:val="none" w:sz="0" w:space="0" w:color="auto"/>
        <w:bottom w:val="none" w:sz="0" w:space="0" w:color="auto"/>
        <w:right w:val="none" w:sz="0" w:space="0" w:color="auto"/>
      </w:divBdr>
    </w:div>
    <w:div w:id="1492327720">
      <w:bodyDiv w:val="1"/>
      <w:marLeft w:val="0"/>
      <w:marRight w:val="0"/>
      <w:marTop w:val="0"/>
      <w:marBottom w:val="0"/>
      <w:divBdr>
        <w:top w:val="none" w:sz="0" w:space="0" w:color="auto"/>
        <w:left w:val="none" w:sz="0" w:space="0" w:color="auto"/>
        <w:bottom w:val="none" w:sz="0" w:space="0" w:color="auto"/>
        <w:right w:val="none" w:sz="0" w:space="0" w:color="auto"/>
      </w:divBdr>
    </w:div>
    <w:div w:id="1492679019">
      <w:bodyDiv w:val="1"/>
      <w:marLeft w:val="0"/>
      <w:marRight w:val="0"/>
      <w:marTop w:val="0"/>
      <w:marBottom w:val="0"/>
      <w:divBdr>
        <w:top w:val="none" w:sz="0" w:space="0" w:color="auto"/>
        <w:left w:val="none" w:sz="0" w:space="0" w:color="auto"/>
        <w:bottom w:val="none" w:sz="0" w:space="0" w:color="auto"/>
        <w:right w:val="none" w:sz="0" w:space="0" w:color="auto"/>
      </w:divBdr>
    </w:div>
    <w:div w:id="1500543109">
      <w:bodyDiv w:val="1"/>
      <w:marLeft w:val="0"/>
      <w:marRight w:val="0"/>
      <w:marTop w:val="0"/>
      <w:marBottom w:val="0"/>
      <w:divBdr>
        <w:top w:val="none" w:sz="0" w:space="0" w:color="auto"/>
        <w:left w:val="none" w:sz="0" w:space="0" w:color="auto"/>
        <w:bottom w:val="none" w:sz="0" w:space="0" w:color="auto"/>
        <w:right w:val="none" w:sz="0" w:space="0" w:color="auto"/>
      </w:divBdr>
    </w:div>
    <w:div w:id="1500657754">
      <w:bodyDiv w:val="1"/>
      <w:marLeft w:val="0"/>
      <w:marRight w:val="0"/>
      <w:marTop w:val="0"/>
      <w:marBottom w:val="0"/>
      <w:divBdr>
        <w:top w:val="none" w:sz="0" w:space="0" w:color="auto"/>
        <w:left w:val="none" w:sz="0" w:space="0" w:color="auto"/>
        <w:bottom w:val="none" w:sz="0" w:space="0" w:color="auto"/>
        <w:right w:val="none" w:sz="0" w:space="0" w:color="auto"/>
      </w:divBdr>
    </w:div>
    <w:div w:id="1501044038">
      <w:bodyDiv w:val="1"/>
      <w:marLeft w:val="0"/>
      <w:marRight w:val="0"/>
      <w:marTop w:val="0"/>
      <w:marBottom w:val="0"/>
      <w:divBdr>
        <w:top w:val="none" w:sz="0" w:space="0" w:color="auto"/>
        <w:left w:val="none" w:sz="0" w:space="0" w:color="auto"/>
        <w:bottom w:val="none" w:sz="0" w:space="0" w:color="auto"/>
        <w:right w:val="none" w:sz="0" w:space="0" w:color="auto"/>
      </w:divBdr>
    </w:div>
    <w:div w:id="1502624563">
      <w:bodyDiv w:val="1"/>
      <w:marLeft w:val="0"/>
      <w:marRight w:val="0"/>
      <w:marTop w:val="0"/>
      <w:marBottom w:val="0"/>
      <w:divBdr>
        <w:top w:val="none" w:sz="0" w:space="0" w:color="auto"/>
        <w:left w:val="none" w:sz="0" w:space="0" w:color="auto"/>
        <w:bottom w:val="none" w:sz="0" w:space="0" w:color="auto"/>
        <w:right w:val="none" w:sz="0" w:space="0" w:color="auto"/>
      </w:divBdr>
    </w:div>
    <w:div w:id="1503549294">
      <w:bodyDiv w:val="1"/>
      <w:marLeft w:val="0"/>
      <w:marRight w:val="0"/>
      <w:marTop w:val="0"/>
      <w:marBottom w:val="0"/>
      <w:divBdr>
        <w:top w:val="none" w:sz="0" w:space="0" w:color="auto"/>
        <w:left w:val="none" w:sz="0" w:space="0" w:color="auto"/>
        <w:bottom w:val="none" w:sz="0" w:space="0" w:color="auto"/>
        <w:right w:val="none" w:sz="0" w:space="0" w:color="auto"/>
      </w:divBdr>
    </w:div>
    <w:div w:id="1507939064">
      <w:bodyDiv w:val="1"/>
      <w:marLeft w:val="0"/>
      <w:marRight w:val="0"/>
      <w:marTop w:val="0"/>
      <w:marBottom w:val="0"/>
      <w:divBdr>
        <w:top w:val="none" w:sz="0" w:space="0" w:color="auto"/>
        <w:left w:val="none" w:sz="0" w:space="0" w:color="auto"/>
        <w:bottom w:val="none" w:sz="0" w:space="0" w:color="auto"/>
        <w:right w:val="none" w:sz="0" w:space="0" w:color="auto"/>
      </w:divBdr>
    </w:div>
    <w:div w:id="1512378047">
      <w:bodyDiv w:val="1"/>
      <w:marLeft w:val="0"/>
      <w:marRight w:val="0"/>
      <w:marTop w:val="0"/>
      <w:marBottom w:val="0"/>
      <w:divBdr>
        <w:top w:val="none" w:sz="0" w:space="0" w:color="auto"/>
        <w:left w:val="none" w:sz="0" w:space="0" w:color="auto"/>
        <w:bottom w:val="none" w:sz="0" w:space="0" w:color="auto"/>
        <w:right w:val="none" w:sz="0" w:space="0" w:color="auto"/>
      </w:divBdr>
    </w:div>
    <w:div w:id="1512908859">
      <w:bodyDiv w:val="1"/>
      <w:marLeft w:val="0"/>
      <w:marRight w:val="0"/>
      <w:marTop w:val="0"/>
      <w:marBottom w:val="0"/>
      <w:divBdr>
        <w:top w:val="none" w:sz="0" w:space="0" w:color="auto"/>
        <w:left w:val="none" w:sz="0" w:space="0" w:color="auto"/>
        <w:bottom w:val="none" w:sz="0" w:space="0" w:color="auto"/>
        <w:right w:val="none" w:sz="0" w:space="0" w:color="auto"/>
      </w:divBdr>
    </w:div>
    <w:div w:id="1513376661">
      <w:bodyDiv w:val="1"/>
      <w:marLeft w:val="0"/>
      <w:marRight w:val="0"/>
      <w:marTop w:val="0"/>
      <w:marBottom w:val="0"/>
      <w:divBdr>
        <w:top w:val="none" w:sz="0" w:space="0" w:color="auto"/>
        <w:left w:val="none" w:sz="0" w:space="0" w:color="auto"/>
        <w:bottom w:val="none" w:sz="0" w:space="0" w:color="auto"/>
        <w:right w:val="none" w:sz="0" w:space="0" w:color="auto"/>
      </w:divBdr>
    </w:div>
    <w:div w:id="1518040877">
      <w:bodyDiv w:val="1"/>
      <w:marLeft w:val="0"/>
      <w:marRight w:val="0"/>
      <w:marTop w:val="0"/>
      <w:marBottom w:val="0"/>
      <w:divBdr>
        <w:top w:val="none" w:sz="0" w:space="0" w:color="auto"/>
        <w:left w:val="none" w:sz="0" w:space="0" w:color="auto"/>
        <w:bottom w:val="none" w:sz="0" w:space="0" w:color="auto"/>
        <w:right w:val="none" w:sz="0" w:space="0" w:color="auto"/>
      </w:divBdr>
    </w:div>
    <w:div w:id="1518276165">
      <w:bodyDiv w:val="1"/>
      <w:marLeft w:val="0"/>
      <w:marRight w:val="0"/>
      <w:marTop w:val="0"/>
      <w:marBottom w:val="0"/>
      <w:divBdr>
        <w:top w:val="none" w:sz="0" w:space="0" w:color="auto"/>
        <w:left w:val="none" w:sz="0" w:space="0" w:color="auto"/>
        <w:bottom w:val="none" w:sz="0" w:space="0" w:color="auto"/>
        <w:right w:val="none" w:sz="0" w:space="0" w:color="auto"/>
      </w:divBdr>
    </w:div>
    <w:div w:id="1524899559">
      <w:bodyDiv w:val="1"/>
      <w:marLeft w:val="0"/>
      <w:marRight w:val="0"/>
      <w:marTop w:val="0"/>
      <w:marBottom w:val="0"/>
      <w:divBdr>
        <w:top w:val="none" w:sz="0" w:space="0" w:color="auto"/>
        <w:left w:val="none" w:sz="0" w:space="0" w:color="auto"/>
        <w:bottom w:val="none" w:sz="0" w:space="0" w:color="auto"/>
        <w:right w:val="none" w:sz="0" w:space="0" w:color="auto"/>
      </w:divBdr>
    </w:div>
    <w:div w:id="1525367236">
      <w:bodyDiv w:val="1"/>
      <w:marLeft w:val="0"/>
      <w:marRight w:val="0"/>
      <w:marTop w:val="0"/>
      <w:marBottom w:val="0"/>
      <w:divBdr>
        <w:top w:val="none" w:sz="0" w:space="0" w:color="auto"/>
        <w:left w:val="none" w:sz="0" w:space="0" w:color="auto"/>
        <w:bottom w:val="none" w:sz="0" w:space="0" w:color="auto"/>
        <w:right w:val="none" w:sz="0" w:space="0" w:color="auto"/>
      </w:divBdr>
    </w:div>
    <w:div w:id="1526408500">
      <w:bodyDiv w:val="1"/>
      <w:marLeft w:val="0"/>
      <w:marRight w:val="0"/>
      <w:marTop w:val="0"/>
      <w:marBottom w:val="0"/>
      <w:divBdr>
        <w:top w:val="none" w:sz="0" w:space="0" w:color="auto"/>
        <w:left w:val="none" w:sz="0" w:space="0" w:color="auto"/>
        <w:bottom w:val="none" w:sz="0" w:space="0" w:color="auto"/>
        <w:right w:val="none" w:sz="0" w:space="0" w:color="auto"/>
      </w:divBdr>
    </w:div>
    <w:div w:id="1527983231">
      <w:bodyDiv w:val="1"/>
      <w:marLeft w:val="0"/>
      <w:marRight w:val="0"/>
      <w:marTop w:val="0"/>
      <w:marBottom w:val="0"/>
      <w:divBdr>
        <w:top w:val="none" w:sz="0" w:space="0" w:color="auto"/>
        <w:left w:val="none" w:sz="0" w:space="0" w:color="auto"/>
        <w:bottom w:val="none" w:sz="0" w:space="0" w:color="auto"/>
        <w:right w:val="none" w:sz="0" w:space="0" w:color="auto"/>
      </w:divBdr>
    </w:div>
    <w:div w:id="1535272007">
      <w:bodyDiv w:val="1"/>
      <w:marLeft w:val="0"/>
      <w:marRight w:val="0"/>
      <w:marTop w:val="0"/>
      <w:marBottom w:val="0"/>
      <w:divBdr>
        <w:top w:val="none" w:sz="0" w:space="0" w:color="auto"/>
        <w:left w:val="none" w:sz="0" w:space="0" w:color="auto"/>
        <w:bottom w:val="none" w:sz="0" w:space="0" w:color="auto"/>
        <w:right w:val="none" w:sz="0" w:space="0" w:color="auto"/>
      </w:divBdr>
    </w:div>
    <w:div w:id="1538620248">
      <w:bodyDiv w:val="1"/>
      <w:marLeft w:val="0"/>
      <w:marRight w:val="0"/>
      <w:marTop w:val="0"/>
      <w:marBottom w:val="0"/>
      <w:divBdr>
        <w:top w:val="none" w:sz="0" w:space="0" w:color="auto"/>
        <w:left w:val="none" w:sz="0" w:space="0" w:color="auto"/>
        <w:bottom w:val="none" w:sz="0" w:space="0" w:color="auto"/>
        <w:right w:val="none" w:sz="0" w:space="0" w:color="auto"/>
      </w:divBdr>
    </w:div>
    <w:div w:id="1538664264">
      <w:bodyDiv w:val="1"/>
      <w:marLeft w:val="0"/>
      <w:marRight w:val="0"/>
      <w:marTop w:val="0"/>
      <w:marBottom w:val="0"/>
      <w:divBdr>
        <w:top w:val="none" w:sz="0" w:space="0" w:color="auto"/>
        <w:left w:val="none" w:sz="0" w:space="0" w:color="auto"/>
        <w:bottom w:val="none" w:sz="0" w:space="0" w:color="auto"/>
        <w:right w:val="none" w:sz="0" w:space="0" w:color="auto"/>
      </w:divBdr>
    </w:div>
    <w:div w:id="1541163934">
      <w:bodyDiv w:val="1"/>
      <w:marLeft w:val="0"/>
      <w:marRight w:val="0"/>
      <w:marTop w:val="0"/>
      <w:marBottom w:val="0"/>
      <w:divBdr>
        <w:top w:val="none" w:sz="0" w:space="0" w:color="auto"/>
        <w:left w:val="none" w:sz="0" w:space="0" w:color="auto"/>
        <w:bottom w:val="none" w:sz="0" w:space="0" w:color="auto"/>
        <w:right w:val="none" w:sz="0" w:space="0" w:color="auto"/>
      </w:divBdr>
    </w:div>
    <w:div w:id="1541556576">
      <w:bodyDiv w:val="1"/>
      <w:marLeft w:val="0"/>
      <w:marRight w:val="0"/>
      <w:marTop w:val="0"/>
      <w:marBottom w:val="0"/>
      <w:divBdr>
        <w:top w:val="none" w:sz="0" w:space="0" w:color="auto"/>
        <w:left w:val="none" w:sz="0" w:space="0" w:color="auto"/>
        <w:bottom w:val="none" w:sz="0" w:space="0" w:color="auto"/>
        <w:right w:val="none" w:sz="0" w:space="0" w:color="auto"/>
      </w:divBdr>
    </w:div>
    <w:div w:id="1542205959">
      <w:bodyDiv w:val="1"/>
      <w:marLeft w:val="0"/>
      <w:marRight w:val="0"/>
      <w:marTop w:val="0"/>
      <w:marBottom w:val="0"/>
      <w:divBdr>
        <w:top w:val="none" w:sz="0" w:space="0" w:color="auto"/>
        <w:left w:val="none" w:sz="0" w:space="0" w:color="auto"/>
        <w:bottom w:val="none" w:sz="0" w:space="0" w:color="auto"/>
        <w:right w:val="none" w:sz="0" w:space="0" w:color="auto"/>
      </w:divBdr>
    </w:div>
    <w:div w:id="1544512853">
      <w:bodyDiv w:val="1"/>
      <w:marLeft w:val="0"/>
      <w:marRight w:val="0"/>
      <w:marTop w:val="0"/>
      <w:marBottom w:val="0"/>
      <w:divBdr>
        <w:top w:val="none" w:sz="0" w:space="0" w:color="auto"/>
        <w:left w:val="none" w:sz="0" w:space="0" w:color="auto"/>
        <w:bottom w:val="none" w:sz="0" w:space="0" w:color="auto"/>
        <w:right w:val="none" w:sz="0" w:space="0" w:color="auto"/>
      </w:divBdr>
    </w:div>
    <w:div w:id="1546409373">
      <w:bodyDiv w:val="1"/>
      <w:marLeft w:val="0"/>
      <w:marRight w:val="0"/>
      <w:marTop w:val="0"/>
      <w:marBottom w:val="0"/>
      <w:divBdr>
        <w:top w:val="none" w:sz="0" w:space="0" w:color="auto"/>
        <w:left w:val="none" w:sz="0" w:space="0" w:color="auto"/>
        <w:bottom w:val="none" w:sz="0" w:space="0" w:color="auto"/>
        <w:right w:val="none" w:sz="0" w:space="0" w:color="auto"/>
      </w:divBdr>
    </w:div>
    <w:div w:id="1546867088">
      <w:bodyDiv w:val="1"/>
      <w:marLeft w:val="0"/>
      <w:marRight w:val="0"/>
      <w:marTop w:val="0"/>
      <w:marBottom w:val="0"/>
      <w:divBdr>
        <w:top w:val="none" w:sz="0" w:space="0" w:color="auto"/>
        <w:left w:val="none" w:sz="0" w:space="0" w:color="auto"/>
        <w:bottom w:val="none" w:sz="0" w:space="0" w:color="auto"/>
        <w:right w:val="none" w:sz="0" w:space="0" w:color="auto"/>
      </w:divBdr>
    </w:div>
    <w:div w:id="1548032215">
      <w:bodyDiv w:val="1"/>
      <w:marLeft w:val="0"/>
      <w:marRight w:val="0"/>
      <w:marTop w:val="0"/>
      <w:marBottom w:val="0"/>
      <w:divBdr>
        <w:top w:val="none" w:sz="0" w:space="0" w:color="auto"/>
        <w:left w:val="none" w:sz="0" w:space="0" w:color="auto"/>
        <w:bottom w:val="none" w:sz="0" w:space="0" w:color="auto"/>
        <w:right w:val="none" w:sz="0" w:space="0" w:color="auto"/>
      </w:divBdr>
    </w:div>
    <w:div w:id="1549756986">
      <w:bodyDiv w:val="1"/>
      <w:marLeft w:val="0"/>
      <w:marRight w:val="0"/>
      <w:marTop w:val="0"/>
      <w:marBottom w:val="0"/>
      <w:divBdr>
        <w:top w:val="none" w:sz="0" w:space="0" w:color="auto"/>
        <w:left w:val="none" w:sz="0" w:space="0" w:color="auto"/>
        <w:bottom w:val="none" w:sz="0" w:space="0" w:color="auto"/>
        <w:right w:val="none" w:sz="0" w:space="0" w:color="auto"/>
      </w:divBdr>
    </w:div>
    <w:div w:id="1551529173">
      <w:bodyDiv w:val="1"/>
      <w:marLeft w:val="0"/>
      <w:marRight w:val="0"/>
      <w:marTop w:val="0"/>
      <w:marBottom w:val="0"/>
      <w:divBdr>
        <w:top w:val="none" w:sz="0" w:space="0" w:color="auto"/>
        <w:left w:val="none" w:sz="0" w:space="0" w:color="auto"/>
        <w:bottom w:val="none" w:sz="0" w:space="0" w:color="auto"/>
        <w:right w:val="none" w:sz="0" w:space="0" w:color="auto"/>
      </w:divBdr>
    </w:div>
    <w:div w:id="1554734584">
      <w:bodyDiv w:val="1"/>
      <w:marLeft w:val="0"/>
      <w:marRight w:val="0"/>
      <w:marTop w:val="0"/>
      <w:marBottom w:val="0"/>
      <w:divBdr>
        <w:top w:val="none" w:sz="0" w:space="0" w:color="auto"/>
        <w:left w:val="none" w:sz="0" w:space="0" w:color="auto"/>
        <w:bottom w:val="none" w:sz="0" w:space="0" w:color="auto"/>
        <w:right w:val="none" w:sz="0" w:space="0" w:color="auto"/>
      </w:divBdr>
    </w:div>
    <w:div w:id="1556432221">
      <w:bodyDiv w:val="1"/>
      <w:marLeft w:val="0"/>
      <w:marRight w:val="0"/>
      <w:marTop w:val="0"/>
      <w:marBottom w:val="0"/>
      <w:divBdr>
        <w:top w:val="none" w:sz="0" w:space="0" w:color="auto"/>
        <w:left w:val="none" w:sz="0" w:space="0" w:color="auto"/>
        <w:bottom w:val="none" w:sz="0" w:space="0" w:color="auto"/>
        <w:right w:val="none" w:sz="0" w:space="0" w:color="auto"/>
      </w:divBdr>
    </w:div>
    <w:div w:id="1557625455">
      <w:bodyDiv w:val="1"/>
      <w:marLeft w:val="0"/>
      <w:marRight w:val="0"/>
      <w:marTop w:val="0"/>
      <w:marBottom w:val="0"/>
      <w:divBdr>
        <w:top w:val="none" w:sz="0" w:space="0" w:color="auto"/>
        <w:left w:val="none" w:sz="0" w:space="0" w:color="auto"/>
        <w:bottom w:val="none" w:sz="0" w:space="0" w:color="auto"/>
        <w:right w:val="none" w:sz="0" w:space="0" w:color="auto"/>
      </w:divBdr>
    </w:div>
    <w:div w:id="1563170964">
      <w:bodyDiv w:val="1"/>
      <w:marLeft w:val="0"/>
      <w:marRight w:val="0"/>
      <w:marTop w:val="0"/>
      <w:marBottom w:val="0"/>
      <w:divBdr>
        <w:top w:val="none" w:sz="0" w:space="0" w:color="auto"/>
        <w:left w:val="none" w:sz="0" w:space="0" w:color="auto"/>
        <w:bottom w:val="none" w:sz="0" w:space="0" w:color="auto"/>
        <w:right w:val="none" w:sz="0" w:space="0" w:color="auto"/>
      </w:divBdr>
    </w:div>
    <w:div w:id="1573546091">
      <w:bodyDiv w:val="1"/>
      <w:marLeft w:val="0"/>
      <w:marRight w:val="0"/>
      <w:marTop w:val="0"/>
      <w:marBottom w:val="0"/>
      <w:divBdr>
        <w:top w:val="none" w:sz="0" w:space="0" w:color="auto"/>
        <w:left w:val="none" w:sz="0" w:space="0" w:color="auto"/>
        <w:bottom w:val="none" w:sz="0" w:space="0" w:color="auto"/>
        <w:right w:val="none" w:sz="0" w:space="0" w:color="auto"/>
      </w:divBdr>
    </w:div>
    <w:div w:id="1576206966">
      <w:bodyDiv w:val="1"/>
      <w:marLeft w:val="0"/>
      <w:marRight w:val="0"/>
      <w:marTop w:val="0"/>
      <w:marBottom w:val="0"/>
      <w:divBdr>
        <w:top w:val="none" w:sz="0" w:space="0" w:color="auto"/>
        <w:left w:val="none" w:sz="0" w:space="0" w:color="auto"/>
        <w:bottom w:val="none" w:sz="0" w:space="0" w:color="auto"/>
        <w:right w:val="none" w:sz="0" w:space="0" w:color="auto"/>
      </w:divBdr>
      <w:divsChild>
        <w:div w:id="1070614503">
          <w:marLeft w:val="0"/>
          <w:marRight w:val="0"/>
          <w:marTop w:val="0"/>
          <w:marBottom w:val="0"/>
          <w:divBdr>
            <w:top w:val="single" w:sz="2" w:space="0" w:color="E5E7EB"/>
            <w:left w:val="single" w:sz="2" w:space="0" w:color="E5E7EB"/>
            <w:bottom w:val="single" w:sz="2" w:space="0" w:color="E5E7EB"/>
            <w:right w:val="single" w:sz="2" w:space="0" w:color="E5E7EB"/>
          </w:divBdr>
          <w:divsChild>
            <w:div w:id="1641685439">
              <w:marLeft w:val="0"/>
              <w:marRight w:val="0"/>
              <w:marTop w:val="0"/>
              <w:marBottom w:val="0"/>
              <w:divBdr>
                <w:top w:val="single" w:sz="2" w:space="0" w:color="auto"/>
                <w:left w:val="single" w:sz="2" w:space="0" w:color="auto"/>
                <w:bottom w:val="single" w:sz="2" w:space="0" w:color="auto"/>
                <w:right w:val="single" w:sz="2" w:space="0" w:color="auto"/>
              </w:divBdr>
              <w:divsChild>
                <w:div w:id="1467549266">
                  <w:marLeft w:val="0"/>
                  <w:marRight w:val="0"/>
                  <w:marTop w:val="0"/>
                  <w:marBottom w:val="0"/>
                  <w:divBdr>
                    <w:top w:val="single" w:sz="2" w:space="0" w:color="auto"/>
                    <w:left w:val="single" w:sz="2" w:space="0" w:color="auto"/>
                    <w:bottom w:val="single" w:sz="2" w:space="0" w:color="auto"/>
                    <w:right w:val="single" w:sz="2" w:space="0" w:color="auto"/>
                  </w:divBdr>
                  <w:divsChild>
                    <w:div w:id="152334476">
                      <w:marLeft w:val="0"/>
                      <w:marRight w:val="0"/>
                      <w:marTop w:val="0"/>
                      <w:marBottom w:val="0"/>
                      <w:divBdr>
                        <w:top w:val="single" w:sz="2" w:space="0" w:color="E5E7EB"/>
                        <w:left w:val="single" w:sz="2" w:space="0" w:color="E5E7EB"/>
                        <w:bottom w:val="single" w:sz="2" w:space="0" w:color="E5E7EB"/>
                        <w:right w:val="single" w:sz="2" w:space="0" w:color="E5E7EB"/>
                      </w:divBdr>
                      <w:divsChild>
                        <w:div w:id="847989769">
                          <w:marLeft w:val="0"/>
                          <w:marRight w:val="0"/>
                          <w:marTop w:val="0"/>
                          <w:marBottom w:val="0"/>
                          <w:divBdr>
                            <w:top w:val="single" w:sz="2" w:space="0" w:color="E5E7EB"/>
                            <w:left w:val="single" w:sz="2" w:space="0" w:color="E5E7EB"/>
                            <w:bottom w:val="single" w:sz="2" w:space="0" w:color="E5E7EB"/>
                            <w:right w:val="single" w:sz="2" w:space="0" w:color="E5E7EB"/>
                          </w:divBdr>
                          <w:divsChild>
                            <w:div w:id="1323315705">
                              <w:marLeft w:val="0"/>
                              <w:marRight w:val="0"/>
                              <w:marTop w:val="0"/>
                              <w:marBottom w:val="0"/>
                              <w:divBdr>
                                <w:top w:val="single" w:sz="2" w:space="0" w:color="E5E7EB"/>
                                <w:left w:val="single" w:sz="2" w:space="0" w:color="E5E7EB"/>
                                <w:bottom w:val="single" w:sz="2" w:space="0" w:color="E5E7EB"/>
                                <w:right w:val="single" w:sz="2" w:space="0" w:color="E5E7EB"/>
                              </w:divBdr>
                              <w:divsChild>
                                <w:div w:id="5771380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861116160">
                  <w:marLeft w:val="0"/>
                  <w:marRight w:val="0"/>
                  <w:marTop w:val="0"/>
                  <w:marBottom w:val="0"/>
                  <w:divBdr>
                    <w:top w:val="single" w:sz="2" w:space="0" w:color="auto"/>
                    <w:left w:val="single" w:sz="2" w:space="0" w:color="auto"/>
                    <w:bottom w:val="single" w:sz="2" w:space="0" w:color="auto"/>
                    <w:right w:val="single" w:sz="2" w:space="0" w:color="auto"/>
                  </w:divBdr>
                  <w:divsChild>
                    <w:div w:id="533465765">
                      <w:marLeft w:val="0"/>
                      <w:marRight w:val="0"/>
                      <w:marTop w:val="0"/>
                      <w:marBottom w:val="0"/>
                      <w:divBdr>
                        <w:top w:val="single" w:sz="2" w:space="0" w:color="E5E7EB"/>
                        <w:left w:val="single" w:sz="2" w:space="0" w:color="E5E7EB"/>
                        <w:bottom w:val="single" w:sz="2" w:space="0" w:color="E5E7EB"/>
                        <w:right w:val="single" w:sz="2" w:space="0" w:color="E5E7EB"/>
                      </w:divBdr>
                      <w:divsChild>
                        <w:div w:id="642809539">
                          <w:marLeft w:val="0"/>
                          <w:marRight w:val="0"/>
                          <w:marTop w:val="0"/>
                          <w:marBottom w:val="0"/>
                          <w:divBdr>
                            <w:top w:val="single" w:sz="2" w:space="0" w:color="E5E7EB"/>
                            <w:left w:val="single" w:sz="2" w:space="0" w:color="E5E7EB"/>
                            <w:bottom w:val="single" w:sz="2" w:space="0" w:color="E5E7EB"/>
                            <w:right w:val="single" w:sz="2" w:space="0" w:color="E5E7EB"/>
                          </w:divBdr>
                          <w:divsChild>
                            <w:div w:id="2061897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43439163">
                          <w:marLeft w:val="0"/>
                          <w:marRight w:val="0"/>
                          <w:marTop w:val="0"/>
                          <w:marBottom w:val="0"/>
                          <w:divBdr>
                            <w:top w:val="single" w:sz="2" w:space="0" w:color="E5E7EB"/>
                            <w:left w:val="single" w:sz="2" w:space="0" w:color="E5E7EB"/>
                            <w:bottom w:val="single" w:sz="2" w:space="0" w:color="E5E7EB"/>
                            <w:right w:val="single" w:sz="2" w:space="0" w:color="E5E7EB"/>
                          </w:divBdr>
                          <w:divsChild>
                            <w:div w:id="102265205">
                              <w:marLeft w:val="0"/>
                              <w:marRight w:val="0"/>
                              <w:marTop w:val="0"/>
                              <w:marBottom w:val="0"/>
                              <w:divBdr>
                                <w:top w:val="single" w:sz="2" w:space="0" w:color="E5E7EB"/>
                                <w:left w:val="single" w:sz="2" w:space="0" w:color="E5E7EB"/>
                                <w:bottom w:val="single" w:sz="2" w:space="0" w:color="E5E7EB"/>
                                <w:right w:val="single" w:sz="2" w:space="0" w:color="E5E7EB"/>
                              </w:divBdr>
                              <w:divsChild>
                                <w:div w:id="8048104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577548829">
      <w:bodyDiv w:val="1"/>
      <w:marLeft w:val="0"/>
      <w:marRight w:val="0"/>
      <w:marTop w:val="0"/>
      <w:marBottom w:val="0"/>
      <w:divBdr>
        <w:top w:val="none" w:sz="0" w:space="0" w:color="auto"/>
        <w:left w:val="none" w:sz="0" w:space="0" w:color="auto"/>
        <w:bottom w:val="none" w:sz="0" w:space="0" w:color="auto"/>
        <w:right w:val="none" w:sz="0" w:space="0" w:color="auto"/>
      </w:divBdr>
    </w:div>
    <w:div w:id="1578173070">
      <w:bodyDiv w:val="1"/>
      <w:marLeft w:val="0"/>
      <w:marRight w:val="0"/>
      <w:marTop w:val="0"/>
      <w:marBottom w:val="0"/>
      <w:divBdr>
        <w:top w:val="none" w:sz="0" w:space="0" w:color="auto"/>
        <w:left w:val="none" w:sz="0" w:space="0" w:color="auto"/>
        <w:bottom w:val="none" w:sz="0" w:space="0" w:color="auto"/>
        <w:right w:val="none" w:sz="0" w:space="0" w:color="auto"/>
      </w:divBdr>
    </w:div>
    <w:div w:id="1581064765">
      <w:bodyDiv w:val="1"/>
      <w:marLeft w:val="0"/>
      <w:marRight w:val="0"/>
      <w:marTop w:val="0"/>
      <w:marBottom w:val="0"/>
      <w:divBdr>
        <w:top w:val="none" w:sz="0" w:space="0" w:color="auto"/>
        <w:left w:val="none" w:sz="0" w:space="0" w:color="auto"/>
        <w:bottom w:val="none" w:sz="0" w:space="0" w:color="auto"/>
        <w:right w:val="none" w:sz="0" w:space="0" w:color="auto"/>
      </w:divBdr>
    </w:div>
    <w:div w:id="1584098692">
      <w:bodyDiv w:val="1"/>
      <w:marLeft w:val="0"/>
      <w:marRight w:val="0"/>
      <w:marTop w:val="0"/>
      <w:marBottom w:val="0"/>
      <w:divBdr>
        <w:top w:val="none" w:sz="0" w:space="0" w:color="auto"/>
        <w:left w:val="none" w:sz="0" w:space="0" w:color="auto"/>
        <w:bottom w:val="none" w:sz="0" w:space="0" w:color="auto"/>
        <w:right w:val="none" w:sz="0" w:space="0" w:color="auto"/>
      </w:divBdr>
    </w:div>
    <w:div w:id="1584752920">
      <w:bodyDiv w:val="1"/>
      <w:marLeft w:val="0"/>
      <w:marRight w:val="0"/>
      <w:marTop w:val="0"/>
      <w:marBottom w:val="0"/>
      <w:divBdr>
        <w:top w:val="none" w:sz="0" w:space="0" w:color="auto"/>
        <w:left w:val="none" w:sz="0" w:space="0" w:color="auto"/>
        <w:bottom w:val="none" w:sz="0" w:space="0" w:color="auto"/>
        <w:right w:val="none" w:sz="0" w:space="0" w:color="auto"/>
      </w:divBdr>
    </w:div>
    <w:div w:id="1588922689">
      <w:bodyDiv w:val="1"/>
      <w:marLeft w:val="0"/>
      <w:marRight w:val="0"/>
      <w:marTop w:val="0"/>
      <w:marBottom w:val="0"/>
      <w:divBdr>
        <w:top w:val="none" w:sz="0" w:space="0" w:color="auto"/>
        <w:left w:val="none" w:sz="0" w:space="0" w:color="auto"/>
        <w:bottom w:val="none" w:sz="0" w:space="0" w:color="auto"/>
        <w:right w:val="none" w:sz="0" w:space="0" w:color="auto"/>
      </w:divBdr>
    </w:div>
    <w:div w:id="1591622190">
      <w:bodyDiv w:val="1"/>
      <w:marLeft w:val="0"/>
      <w:marRight w:val="0"/>
      <w:marTop w:val="0"/>
      <w:marBottom w:val="0"/>
      <w:divBdr>
        <w:top w:val="none" w:sz="0" w:space="0" w:color="auto"/>
        <w:left w:val="none" w:sz="0" w:space="0" w:color="auto"/>
        <w:bottom w:val="none" w:sz="0" w:space="0" w:color="auto"/>
        <w:right w:val="none" w:sz="0" w:space="0" w:color="auto"/>
      </w:divBdr>
    </w:div>
    <w:div w:id="1596017152">
      <w:bodyDiv w:val="1"/>
      <w:marLeft w:val="0"/>
      <w:marRight w:val="0"/>
      <w:marTop w:val="0"/>
      <w:marBottom w:val="0"/>
      <w:divBdr>
        <w:top w:val="none" w:sz="0" w:space="0" w:color="auto"/>
        <w:left w:val="none" w:sz="0" w:space="0" w:color="auto"/>
        <w:bottom w:val="none" w:sz="0" w:space="0" w:color="auto"/>
        <w:right w:val="none" w:sz="0" w:space="0" w:color="auto"/>
      </w:divBdr>
    </w:div>
    <w:div w:id="1599217856">
      <w:bodyDiv w:val="1"/>
      <w:marLeft w:val="0"/>
      <w:marRight w:val="0"/>
      <w:marTop w:val="0"/>
      <w:marBottom w:val="0"/>
      <w:divBdr>
        <w:top w:val="none" w:sz="0" w:space="0" w:color="auto"/>
        <w:left w:val="none" w:sz="0" w:space="0" w:color="auto"/>
        <w:bottom w:val="none" w:sz="0" w:space="0" w:color="auto"/>
        <w:right w:val="none" w:sz="0" w:space="0" w:color="auto"/>
      </w:divBdr>
    </w:div>
    <w:div w:id="1599635349">
      <w:bodyDiv w:val="1"/>
      <w:marLeft w:val="0"/>
      <w:marRight w:val="0"/>
      <w:marTop w:val="0"/>
      <w:marBottom w:val="0"/>
      <w:divBdr>
        <w:top w:val="none" w:sz="0" w:space="0" w:color="auto"/>
        <w:left w:val="none" w:sz="0" w:space="0" w:color="auto"/>
        <w:bottom w:val="none" w:sz="0" w:space="0" w:color="auto"/>
        <w:right w:val="none" w:sz="0" w:space="0" w:color="auto"/>
      </w:divBdr>
    </w:div>
    <w:div w:id="1600719825">
      <w:bodyDiv w:val="1"/>
      <w:marLeft w:val="0"/>
      <w:marRight w:val="0"/>
      <w:marTop w:val="0"/>
      <w:marBottom w:val="0"/>
      <w:divBdr>
        <w:top w:val="none" w:sz="0" w:space="0" w:color="auto"/>
        <w:left w:val="none" w:sz="0" w:space="0" w:color="auto"/>
        <w:bottom w:val="none" w:sz="0" w:space="0" w:color="auto"/>
        <w:right w:val="none" w:sz="0" w:space="0" w:color="auto"/>
      </w:divBdr>
    </w:div>
    <w:div w:id="1603149675">
      <w:bodyDiv w:val="1"/>
      <w:marLeft w:val="0"/>
      <w:marRight w:val="0"/>
      <w:marTop w:val="0"/>
      <w:marBottom w:val="0"/>
      <w:divBdr>
        <w:top w:val="none" w:sz="0" w:space="0" w:color="auto"/>
        <w:left w:val="none" w:sz="0" w:space="0" w:color="auto"/>
        <w:bottom w:val="none" w:sz="0" w:space="0" w:color="auto"/>
        <w:right w:val="none" w:sz="0" w:space="0" w:color="auto"/>
      </w:divBdr>
    </w:div>
    <w:div w:id="1615140072">
      <w:bodyDiv w:val="1"/>
      <w:marLeft w:val="0"/>
      <w:marRight w:val="0"/>
      <w:marTop w:val="0"/>
      <w:marBottom w:val="0"/>
      <w:divBdr>
        <w:top w:val="none" w:sz="0" w:space="0" w:color="auto"/>
        <w:left w:val="none" w:sz="0" w:space="0" w:color="auto"/>
        <w:bottom w:val="none" w:sz="0" w:space="0" w:color="auto"/>
        <w:right w:val="none" w:sz="0" w:space="0" w:color="auto"/>
      </w:divBdr>
    </w:div>
    <w:div w:id="1617561183">
      <w:bodyDiv w:val="1"/>
      <w:marLeft w:val="0"/>
      <w:marRight w:val="0"/>
      <w:marTop w:val="0"/>
      <w:marBottom w:val="0"/>
      <w:divBdr>
        <w:top w:val="none" w:sz="0" w:space="0" w:color="auto"/>
        <w:left w:val="none" w:sz="0" w:space="0" w:color="auto"/>
        <w:bottom w:val="none" w:sz="0" w:space="0" w:color="auto"/>
        <w:right w:val="none" w:sz="0" w:space="0" w:color="auto"/>
      </w:divBdr>
      <w:divsChild>
        <w:div w:id="1147404799">
          <w:marLeft w:val="0"/>
          <w:marRight w:val="0"/>
          <w:marTop w:val="0"/>
          <w:marBottom w:val="0"/>
          <w:divBdr>
            <w:top w:val="single" w:sz="2" w:space="0" w:color="E5E7EB"/>
            <w:left w:val="single" w:sz="2" w:space="0" w:color="E5E7EB"/>
            <w:bottom w:val="single" w:sz="2" w:space="0" w:color="E5E7EB"/>
            <w:right w:val="single" w:sz="2" w:space="0" w:color="E5E7EB"/>
          </w:divBdr>
          <w:divsChild>
            <w:div w:id="139813610">
              <w:marLeft w:val="0"/>
              <w:marRight w:val="0"/>
              <w:marTop w:val="0"/>
              <w:marBottom w:val="0"/>
              <w:divBdr>
                <w:top w:val="single" w:sz="2" w:space="0" w:color="auto"/>
                <w:left w:val="single" w:sz="2" w:space="0" w:color="auto"/>
                <w:bottom w:val="single" w:sz="2" w:space="0" w:color="auto"/>
                <w:right w:val="single" w:sz="2" w:space="0" w:color="auto"/>
              </w:divBdr>
              <w:divsChild>
                <w:div w:id="1647079489">
                  <w:marLeft w:val="0"/>
                  <w:marRight w:val="0"/>
                  <w:marTop w:val="0"/>
                  <w:marBottom w:val="0"/>
                  <w:divBdr>
                    <w:top w:val="single" w:sz="2" w:space="0" w:color="auto"/>
                    <w:left w:val="single" w:sz="2" w:space="0" w:color="auto"/>
                    <w:bottom w:val="single" w:sz="2" w:space="0" w:color="auto"/>
                    <w:right w:val="single" w:sz="2" w:space="0" w:color="auto"/>
                  </w:divBdr>
                  <w:divsChild>
                    <w:div w:id="1472748236">
                      <w:marLeft w:val="0"/>
                      <w:marRight w:val="0"/>
                      <w:marTop w:val="0"/>
                      <w:marBottom w:val="0"/>
                      <w:divBdr>
                        <w:top w:val="single" w:sz="2" w:space="0" w:color="E5E7EB"/>
                        <w:left w:val="single" w:sz="2" w:space="0" w:color="E5E7EB"/>
                        <w:bottom w:val="single" w:sz="2" w:space="0" w:color="E5E7EB"/>
                        <w:right w:val="single" w:sz="2" w:space="0" w:color="E5E7EB"/>
                      </w:divBdr>
                      <w:divsChild>
                        <w:div w:id="50732884">
                          <w:marLeft w:val="0"/>
                          <w:marRight w:val="0"/>
                          <w:marTop w:val="0"/>
                          <w:marBottom w:val="0"/>
                          <w:divBdr>
                            <w:top w:val="single" w:sz="2" w:space="0" w:color="E5E7EB"/>
                            <w:left w:val="single" w:sz="2" w:space="0" w:color="E5E7EB"/>
                            <w:bottom w:val="single" w:sz="2" w:space="0" w:color="E5E7EB"/>
                            <w:right w:val="single" w:sz="2" w:space="0" w:color="E5E7EB"/>
                          </w:divBdr>
                          <w:divsChild>
                            <w:div w:id="1494490754">
                              <w:marLeft w:val="0"/>
                              <w:marRight w:val="0"/>
                              <w:marTop w:val="0"/>
                              <w:marBottom w:val="0"/>
                              <w:divBdr>
                                <w:top w:val="single" w:sz="2" w:space="0" w:color="E5E7EB"/>
                                <w:left w:val="single" w:sz="2" w:space="0" w:color="E5E7EB"/>
                                <w:bottom w:val="single" w:sz="2" w:space="0" w:color="E5E7EB"/>
                                <w:right w:val="single" w:sz="2" w:space="0" w:color="E5E7EB"/>
                              </w:divBdr>
                              <w:divsChild>
                                <w:div w:id="5931253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92480723">
                  <w:marLeft w:val="0"/>
                  <w:marRight w:val="0"/>
                  <w:marTop w:val="0"/>
                  <w:marBottom w:val="0"/>
                  <w:divBdr>
                    <w:top w:val="single" w:sz="2" w:space="0" w:color="auto"/>
                    <w:left w:val="single" w:sz="2" w:space="0" w:color="auto"/>
                    <w:bottom w:val="single" w:sz="2" w:space="0" w:color="auto"/>
                    <w:right w:val="single" w:sz="2" w:space="0" w:color="auto"/>
                  </w:divBdr>
                  <w:divsChild>
                    <w:div w:id="160005420">
                      <w:marLeft w:val="0"/>
                      <w:marRight w:val="0"/>
                      <w:marTop w:val="0"/>
                      <w:marBottom w:val="0"/>
                      <w:divBdr>
                        <w:top w:val="single" w:sz="2" w:space="0" w:color="E5E7EB"/>
                        <w:left w:val="single" w:sz="2" w:space="0" w:color="E5E7EB"/>
                        <w:bottom w:val="single" w:sz="2" w:space="0" w:color="E5E7EB"/>
                        <w:right w:val="single" w:sz="2" w:space="0" w:color="E5E7EB"/>
                      </w:divBdr>
                      <w:divsChild>
                        <w:div w:id="1988390709">
                          <w:marLeft w:val="0"/>
                          <w:marRight w:val="0"/>
                          <w:marTop w:val="0"/>
                          <w:marBottom w:val="0"/>
                          <w:divBdr>
                            <w:top w:val="single" w:sz="2" w:space="0" w:color="E5E7EB"/>
                            <w:left w:val="single" w:sz="2" w:space="0" w:color="E5E7EB"/>
                            <w:bottom w:val="single" w:sz="2" w:space="0" w:color="E5E7EB"/>
                            <w:right w:val="single" w:sz="2" w:space="0" w:color="E5E7EB"/>
                          </w:divBdr>
                          <w:divsChild>
                            <w:div w:id="5706951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37105069">
                          <w:marLeft w:val="0"/>
                          <w:marRight w:val="0"/>
                          <w:marTop w:val="0"/>
                          <w:marBottom w:val="0"/>
                          <w:divBdr>
                            <w:top w:val="single" w:sz="2" w:space="0" w:color="E5E7EB"/>
                            <w:left w:val="single" w:sz="2" w:space="0" w:color="E5E7EB"/>
                            <w:bottom w:val="single" w:sz="2" w:space="0" w:color="E5E7EB"/>
                            <w:right w:val="single" w:sz="2" w:space="0" w:color="E5E7EB"/>
                          </w:divBdr>
                          <w:divsChild>
                            <w:div w:id="593052111">
                              <w:marLeft w:val="0"/>
                              <w:marRight w:val="0"/>
                              <w:marTop w:val="0"/>
                              <w:marBottom w:val="0"/>
                              <w:divBdr>
                                <w:top w:val="single" w:sz="2" w:space="0" w:color="E5E7EB"/>
                                <w:left w:val="single" w:sz="2" w:space="0" w:color="E5E7EB"/>
                                <w:bottom w:val="single" w:sz="2" w:space="0" w:color="E5E7EB"/>
                                <w:right w:val="single" w:sz="2" w:space="0" w:color="E5E7EB"/>
                              </w:divBdr>
                              <w:divsChild>
                                <w:div w:id="21142086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618371086">
      <w:bodyDiv w:val="1"/>
      <w:marLeft w:val="0"/>
      <w:marRight w:val="0"/>
      <w:marTop w:val="0"/>
      <w:marBottom w:val="0"/>
      <w:divBdr>
        <w:top w:val="none" w:sz="0" w:space="0" w:color="auto"/>
        <w:left w:val="none" w:sz="0" w:space="0" w:color="auto"/>
        <w:bottom w:val="none" w:sz="0" w:space="0" w:color="auto"/>
        <w:right w:val="none" w:sz="0" w:space="0" w:color="auto"/>
      </w:divBdr>
    </w:div>
    <w:div w:id="1618373221">
      <w:bodyDiv w:val="1"/>
      <w:marLeft w:val="0"/>
      <w:marRight w:val="0"/>
      <w:marTop w:val="0"/>
      <w:marBottom w:val="0"/>
      <w:divBdr>
        <w:top w:val="none" w:sz="0" w:space="0" w:color="auto"/>
        <w:left w:val="none" w:sz="0" w:space="0" w:color="auto"/>
        <w:bottom w:val="none" w:sz="0" w:space="0" w:color="auto"/>
        <w:right w:val="none" w:sz="0" w:space="0" w:color="auto"/>
      </w:divBdr>
    </w:div>
    <w:div w:id="1619987489">
      <w:bodyDiv w:val="1"/>
      <w:marLeft w:val="0"/>
      <w:marRight w:val="0"/>
      <w:marTop w:val="0"/>
      <w:marBottom w:val="0"/>
      <w:divBdr>
        <w:top w:val="none" w:sz="0" w:space="0" w:color="auto"/>
        <w:left w:val="none" w:sz="0" w:space="0" w:color="auto"/>
        <w:bottom w:val="none" w:sz="0" w:space="0" w:color="auto"/>
        <w:right w:val="none" w:sz="0" w:space="0" w:color="auto"/>
      </w:divBdr>
    </w:div>
    <w:div w:id="1620868208">
      <w:bodyDiv w:val="1"/>
      <w:marLeft w:val="0"/>
      <w:marRight w:val="0"/>
      <w:marTop w:val="0"/>
      <w:marBottom w:val="0"/>
      <w:divBdr>
        <w:top w:val="none" w:sz="0" w:space="0" w:color="auto"/>
        <w:left w:val="none" w:sz="0" w:space="0" w:color="auto"/>
        <w:bottom w:val="none" w:sz="0" w:space="0" w:color="auto"/>
        <w:right w:val="none" w:sz="0" w:space="0" w:color="auto"/>
      </w:divBdr>
    </w:div>
    <w:div w:id="1636908404">
      <w:bodyDiv w:val="1"/>
      <w:marLeft w:val="0"/>
      <w:marRight w:val="0"/>
      <w:marTop w:val="0"/>
      <w:marBottom w:val="0"/>
      <w:divBdr>
        <w:top w:val="none" w:sz="0" w:space="0" w:color="auto"/>
        <w:left w:val="none" w:sz="0" w:space="0" w:color="auto"/>
        <w:bottom w:val="none" w:sz="0" w:space="0" w:color="auto"/>
        <w:right w:val="none" w:sz="0" w:space="0" w:color="auto"/>
      </w:divBdr>
    </w:div>
    <w:div w:id="1640766817">
      <w:bodyDiv w:val="1"/>
      <w:marLeft w:val="0"/>
      <w:marRight w:val="0"/>
      <w:marTop w:val="0"/>
      <w:marBottom w:val="0"/>
      <w:divBdr>
        <w:top w:val="none" w:sz="0" w:space="0" w:color="auto"/>
        <w:left w:val="none" w:sz="0" w:space="0" w:color="auto"/>
        <w:bottom w:val="none" w:sz="0" w:space="0" w:color="auto"/>
        <w:right w:val="none" w:sz="0" w:space="0" w:color="auto"/>
      </w:divBdr>
    </w:div>
    <w:div w:id="1650983417">
      <w:bodyDiv w:val="1"/>
      <w:marLeft w:val="0"/>
      <w:marRight w:val="0"/>
      <w:marTop w:val="0"/>
      <w:marBottom w:val="0"/>
      <w:divBdr>
        <w:top w:val="none" w:sz="0" w:space="0" w:color="auto"/>
        <w:left w:val="none" w:sz="0" w:space="0" w:color="auto"/>
        <w:bottom w:val="none" w:sz="0" w:space="0" w:color="auto"/>
        <w:right w:val="none" w:sz="0" w:space="0" w:color="auto"/>
      </w:divBdr>
    </w:div>
    <w:div w:id="1651062023">
      <w:bodyDiv w:val="1"/>
      <w:marLeft w:val="0"/>
      <w:marRight w:val="0"/>
      <w:marTop w:val="0"/>
      <w:marBottom w:val="0"/>
      <w:divBdr>
        <w:top w:val="none" w:sz="0" w:space="0" w:color="auto"/>
        <w:left w:val="none" w:sz="0" w:space="0" w:color="auto"/>
        <w:bottom w:val="none" w:sz="0" w:space="0" w:color="auto"/>
        <w:right w:val="none" w:sz="0" w:space="0" w:color="auto"/>
      </w:divBdr>
    </w:div>
    <w:div w:id="1652515924">
      <w:bodyDiv w:val="1"/>
      <w:marLeft w:val="0"/>
      <w:marRight w:val="0"/>
      <w:marTop w:val="0"/>
      <w:marBottom w:val="0"/>
      <w:divBdr>
        <w:top w:val="none" w:sz="0" w:space="0" w:color="auto"/>
        <w:left w:val="none" w:sz="0" w:space="0" w:color="auto"/>
        <w:bottom w:val="none" w:sz="0" w:space="0" w:color="auto"/>
        <w:right w:val="none" w:sz="0" w:space="0" w:color="auto"/>
      </w:divBdr>
    </w:div>
    <w:div w:id="1658224121">
      <w:bodyDiv w:val="1"/>
      <w:marLeft w:val="0"/>
      <w:marRight w:val="0"/>
      <w:marTop w:val="0"/>
      <w:marBottom w:val="0"/>
      <w:divBdr>
        <w:top w:val="none" w:sz="0" w:space="0" w:color="auto"/>
        <w:left w:val="none" w:sz="0" w:space="0" w:color="auto"/>
        <w:bottom w:val="none" w:sz="0" w:space="0" w:color="auto"/>
        <w:right w:val="none" w:sz="0" w:space="0" w:color="auto"/>
      </w:divBdr>
    </w:div>
    <w:div w:id="1658612977">
      <w:bodyDiv w:val="1"/>
      <w:marLeft w:val="0"/>
      <w:marRight w:val="0"/>
      <w:marTop w:val="0"/>
      <w:marBottom w:val="0"/>
      <w:divBdr>
        <w:top w:val="none" w:sz="0" w:space="0" w:color="auto"/>
        <w:left w:val="none" w:sz="0" w:space="0" w:color="auto"/>
        <w:bottom w:val="none" w:sz="0" w:space="0" w:color="auto"/>
        <w:right w:val="none" w:sz="0" w:space="0" w:color="auto"/>
      </w:divBdr>
    </w:div>
    <w:div w:id="1663852336">
      <w:bodyDiv w:val="1"/>
      <w:marLeft w:val="0"/>
      <w:marRight w:val="0"/>
      <w:marTop w:val="0"/>
      <w:marBottom w:val="0"/>
      <w:divBdr>
        <w:top w:val="none" w:sz="0" w:space="0" w:color="auto"/>
        <w:left w:val="none" w:sz="0" w:space="0" w:color="auto"/>
        <w:bottom w:val="none" w:sz="0" w:space="0" w:color="auto"/>
        <w:right w:val="none" w:sz="0" w:space="0" w:color="auto"/>
      </w:divBdr>
    </w:div>
    <w:div w:id="1672488992">
      <w:bodyDiv w:val="1"/>
      <w:marLeft w:val="0"/>
      <w:marRight w:val="0"/>
      <w:marTop w:val="0"/>
      <w:marBottom w:val="0"/>
      <w:divBdr>
        <w:top w:val="none" w:sz="0" w:space="0" w:color="auto"/>
        <w:left w:val="none" w:sz="0" w:space="0" w:color="auto"/>
        <w:bottom w:val="none" w:sz="0" w:space="0" w:color="auto"/>
        <w:right w:val="none" w:sz="0" w:space="0" w:color="auto"/>
      </w:divBdr>
    </w:div>
    <w:div w:id="1684359834">
      <w:bodyDiv w:val="1"/>
      <w:marLeft w:val="0"/>
      <w:marRight w:val="0"/>
      <w:marTop w:val="0"/>
      <w:marBottom w:val="0"/>
      <w:divBdr>
        <w:top w:val="none" w:sz="0" w:space="0" w:color="auto"/>
        <w:left w:val="none" w:sz="0" w:space="0" w:color="auto"/>
        <w:bottom w:val="none" w:sz="0" w:space="0" w:color="auto"/>
        <w:right w:val="none" w:sz="0" w:space="0" w:color="auto"/>
      </w:divBdr>
    </w:div>
    <w:div w:id="1684748841">
      <w:bodyDiv w:val="1"/>
      <w:marLeft w:val="0"/>
      <w:marRight w:val="0"/>
      <w:marTop w:val="0"/>
      <w:marBottom w:val="0"/>
      <w:divBdr>
        <w:top w:val="none" w:sz="0" w:space="0" w:color="auto"/>
        <w:left w:val="none" w:sz="0" w:space="0" w:color="auto"/>
        <w:bottom w:val="none" w:sz="0" w:space="0" w:color="auto"/>
        <w:right w:val="none" w:sz="0" w:space="0" w:color="auto"/>
      </w:divBdr>
    </w:div>
    <w:div w:id="1689216114">
      <w:bodyDiv w:val="1"/>
      <w:marLeft w:val="0"/>
      <w:marRight w:val="0"/>
      <w:marTop w:val="0"/>
      <w:marBottom w:val="0"/>
      <w:divBdr>
        <w:top w:val="none" w:sz="0" w:space="0" w:color="auto"/>
        <w:left w:val="none" w:sz="0" w:space="0" w:color="auto"/>
        <w:bottom w:val="none" w:sz="0" w:space="0" w:color="auto"/>
        <w:right w:val="none" w:sz="0" w:space="0" w:color="auto"/>
      </w:divBdr>
    </w:div>
    <w:div w:id="1693796709">
      <w:bodyDiv w:val="1"/>
      <w:marLeft w:val="0"/>
      <w:marRight w:val="0"/>
      <w:marTop w:val="0"/>
      <w:marBottom w:val="0"/>
      <w:divBdr>
        <w:top w:val="none" w:sz="0" w:space="0" w:color="auto"/>
        <w:left w:val="none" w:sz="0" w:space="0" w:color="auto"/>
        <w:bottom w:val="none" w:sz="0" w:space="0" w:color="auto"/>
        <w:right w:val="none" w:sz="0" w:space="0" w:color="auto"/>
      </w:divBdr>
    </w:div>
    <w:div w:id="1694185455">
      <w:bodyDiv w:val="1"/>
      <w:marLeft w:val="0"/>
      <w:marRight w:val="0"/>
      <w:marTop w:val="0"/>
      <w:marBottom w:val="0"/>
      <w:divBdr>
        <w:top w:val="none" w:sz="0" w:space="0" w:color="auto"/>
        <w:left w:val="none" w:sz="0" w:space="0" w:color="auto"/>
        <w:bottom w:val="none" w:sz="0" w:space="0" w:color="auto"/>
        <w:right w:val="none" w:sz="0" w:space="0" w:color="auto"/>
      </w:divBdr>
    </w:div>
    <w:div w:id="1694573323">
      <w:bodyDiv w:val="1"/>
      <w:marLeft w:val="0"/>
      <w:marRight w:val="0"/>
      <w:marTop w:val="0"/>
      <w:marBottom w:val="0"/>
      <w:divBdr>
        <w:top w:val="none" w:sz="0" w:space="0" w:color="auto"/>
        <w:left w:val="none" w:sz="0" w:space="0" w:color="auto"/>
        <w:bottom w:val="none" w:sz="0" w:space="0" w:color="auto"/>
        <w:right w:val="none" w:sz="0" w:space="0" w:color="auto"/>
      </w:divBdr>
    </w:div>
    <w:div w:id="1696149207">
      <w:bodyDiv w:val="1"/>
      <w:marLeft w:val="0"/>
      <w:marRight w:val="0"/>
      <w:marTop w:val="0"/>
      <w:marBottom w:val="0"/>
      <w:divBdr>
        <w:top w:val="none" w:sz="0" w:space="0" w:color="auto"/>
        <w:left w:val="none" w:sz="0" w:space="0" w:color="auto"/>
        <w:bottom w:val="none" w:sz="0" w:space="0" w:color="auto"/>
        <w:right w:val="none" w:sz="0" w:space="0" w:color="auto"/>
      </w:divBdr>
    </w:div>
    <w:div w:id="1696347754">
      <w:bodyDiv w:val="1"/>
      <w:marLeft w:val="0"/>
      <w:marRight w:val="0"/>
      <w:marTop w:val="0"/>
      <w:marBottom w:val="0"/>
      <w:divBdr>
        <w:top w:val="none" w:sz="0" w:space="0" w:color="auto"/>
        <w:left w:val="none" w:sz="0" w:space="0" w:color="auto"/>
        <w:bottom w:val="none" w:sz="0" w:space="0" w:color="auto"/>
        <w:right w:val="none" w:sz="0" w:space="0" w:color="auto"/>
      </w:divBdr>
    </w:div>
    <w:div w:id="1697191580">
      <w:bodyDiv w:val="1"/>
      <w:marLeft w:val="0"/>
      <w:marRight w:val="0"/>
      <w:marTop w:val="0"/>
      <w:marBottom w:val="0"/>
      <w:divBdr>
        <w:top w:val="none" w:sz="0" w:space="0" w:color="auto"/>
        <w:left w:val="none" w:sz="0" w:space="0" w:color="auto"/>
        <w:bottom w:val="none" w:sz="0" w:space="0" w:color="auto"/>
        <w:right w:val="none" w:sz="0" w:space="0" w:color="auto"/>
      </w:divBdr>
    </w:div>
    <w:div w:id="1704747516">
      <w:bodyDiv w:val="1"/>
      <w:marLeft w:val="0"/>
      <w:marRight w:val="0"/>
      <w:marTop w:val="0"/>
      <w:marBottom w:val="0"/>
      <w:divBdr>
        <w:top w:val="none" w:sz="0" w:space="0" w:color="auto"/>
        <w:left w:val="none" w:sz="0" w:space="0" w:color="auto"/>
        <w:bottom w:val="none" w:sz="0" w:space="0" w:color="auto"/>
        <w:right w:val="none" w:sz="0" w:space="0" w:color="auto"/>
      </w:divBdr>
    </w:div>
    <w:div w:id="1708023412">
      <w:bodyDiv w:val="1"/>
      <w:marLeft w:val="0"/>
      <w:marRight w:val="0"/>
      <w:marTop w:val="0"/>
      <w:marBottom w:val="0"/>
      <w:divBdr>
        <w:top w:val="none" w:sz="0" w:space="0" w:color="auto"/>
        <w:left w:val="none" w:sz="0" w:space="0" w:color="auto"/>
        <w:bottom w:val="none" w:sz="0" w:space="0" w:color="auto"/>
        <w:right w:val="none" w:sz="0" w:space="0" w:color="auto"/>
      </w:divBdr>
    </w:div>
    <w:div w:id="1708793828">
      <w:bodyDiv w:val="1"/>
      <w:marLeft w:val="0"/>
      <w:marRight w:val="0"/>
      <w:marTop w:val="0"/>
      <w:marBottom w:val="0"/>
      <w:divBdr>
        <w:top w:val="none" w:sz="0" w:space="0" w:color="auto"/>
        <w:left w:val="none" w:sz="0" w:space="0" w:color="auto"/>
        <w:bottom w:val="none" w:sz="0" w:space="0" w:color="auto"/>
        <w:right w:val="none" w:sz="0" w:space="0" w:color="auto"/>
      </w:divBdr>
    </w:div>
    <w:div w:id="1713189326">
      <w:bodyDiv w:val="1"/>
      <w:marLeft w:val="0"/>
      <w:marRight w:val="0"/>
      <w:marTop w:val="0"/>
      <w:marBottom w:val="0"/>
      <w:divBdr>
        <w:top w:val="none" w:sz="0" w:space="0" w:color="auto"/>
        <w:left w:val="none" w:sz="0" w:space="0" w:color="auto"/>
        <w:bottom w:val="none" w:sz="0" w:space="0" w:color="auto"/>
        <w:right w:val="none" w:sz="0" w:space="0" w:color="auto"/>
      </w:divBdr>
    </w:div>
    <w:div w:id="1713504961">
      <w:bodyDiv w:val="1"/>
      <w:marLeft w:val="0"/>
      <w:marRight w:val="0"/>
      <w:marTop w:val="0"/>
      <w:marBottom w:val="0"/>
      <w:divBdr>
        <w:top w:val="none" w:sz="0" w:space="0" w:color="auto"/>
        <w:left w:val="none" w:sz="0" w:space="0" w:color="auto"/>
        <w:bottom w:val="none" w:sz="0" w:space="0" w:color="auto"/>
        <w:right w:val="none" w:sz="0" w:space="0" w:color="auto"/>
      </w:divBdr>
    </w:div>
    <w:div w:id="1713530546">
      <w:bodyDiv w:val="1"/>
      <w:marLeft w:val="0"/>
      <w:marRight w:val="0"/>
      <w:marTop w:val="0"/>
      <w:marBottom w:val="0"/>
      <w:divBdr>
        <w:top w:val="none" w:sz="0" w:space="0" w:color="auto"/>
        <w:left w:val="none" w:sz="0" w:space="0" w:color="auto"/>
        <w:bottom w:val="none" w:sz="0" w:space="0" w:color="auto"/>
        <w:right w:val="none" w:sz="0" w:space="0" w:color="auto"/>
      </w:divBdr>
    </w:div>
    <w:div w:id="1714307626">
      <w:bodyDiv w:val="1"/>
      <w:marLeft w:val="0"/>
      <w:marRight w:val="0"/>
      <w:marTop w:val="0"/>
      <w:marBottom w:val="0"/>
      <w:divBdr>
        <w:top w:val="none" w:sz="0" w:space="0" w:color="auto"/>
        <w:left w:val="none" w:sz="0" w:space="0" w:color="auto"/>
        <w:bottom w:val="none" w:sz="0" w:space="0" w:color="auto"/>
        <w:right w:val="none" w:sz="0" w:space="0" w:color="auto"/>
      </w:divBdr>
    </w:div>
    <w:div w:id="1716807259">
      <w:bodyDiv w:val="1"/>
      <w:marLeft w:val="0"/>
      <w:marRight w:val="0"/>
      <w:marTop w:val="0"/>
      <w:marBottom w:val="0"/>
      <w:divBdr>
        <w:top w:val="none" w:sz="0" w:space="0" w:color="auto"/>
        <w:left w:val="none" w:sz="0" w:space="0" w:color="auto"/>
        <w:bottom w:val="none" w:sz="0" w:space="0" w:color="auto"/>
        <w:right w:val="none" w:sz="0" w:space="0" w:color="auto"/>
      </w:divBdr>
    </w:div>
    <w:div w:id="1728995869">
      <w:bodyDiv w:val="1"/>
      <w:marLeft w:val="0"/>
      <w:marRight w:val="0"/>
      <w:marTop w:val="0"/>
      <w:marBottom w:val="0"/>
      <w:divBdr>
        <w:top w:val="none" w:sz="0" w:space="0" w:color="auto"/>
        <w:left w:val="none" w:sz="0" w:space="0" w:color="auto"/>
        <w:bottom w:val="none" w:sz="0" w:space="0" w:color="auto"/>
        <w:right w:val="none" w:sz="0" w:space="0" w:color="auto"/>
      </w:divBdr>
    </w:div>
    <w:div w:id="1732734609">
      <w:bodyDiv w:val="1"/>
      <w:marLeft w:val="0"/>
      <w:marRight w:val="0"/>
      <w:marTop w:val="0"/>
      <w:marBottom w:val="0"/>
      <w:divBdr>
        <w:top w:val="none" w:sz="0" w:space="0" w:color="auto"/>
        <w:left w:val="none" w:sz="0" w:space="0" w:color="auto"/>
        <w:bottom w:val="none" w:sz="0" w:space="0" w:color="auto"/>
        <w:right w:val="none" w:sz="0" w:space="0" w:color="auto"/>
      </w:divBdr>
    </w:div>
    <w:div w:id="1739136003">
      <w:bodyDiv w:val="1"/>
      <w:marLeft w:val="0"/>
      <w:marRight w:val="0"/>
      <w:marTop w:val="0"/>
      <w:marBottom w:val="0"/>
      <w:divBdr>
        <w:top w:val="none" w:sz="0" w:space="0" w:color="auto"/>
        <w:left w:val="none" w:sz="0" w:space="0" w:color="auto"/>
        <w:bottom w:val="none" w:sz="0" w:space="0" w:color="auto"/>
        <w:right w:val="none" w:sz="0" w:space="0" w:color="auto"/>
      </w:divBdr>
    </w:div>
    <w:div w:id="1740521241">
      <w:bodyDiv w:val="1"/>
      <w:marLeft w:val="0"/>
      <w:marRight w:val="0"/>
      <w:marTop w:val="0"/>
      <w:marBottom w:val="0"/>
      <w:divBdr>
        <w:top w:val="none" w:sz="0" w:space="0" w:color="auto"/>
        <w:left w:val="none" w:sz="0" w:space="0" w:color="auto"/>
        <w:bottom w:val="none" w:sz="0" w:space="0" w:color="auto"/>
        <w:right w:val="none" w:sz="0" w:space="0" w:color="auto"/>
      </w:divBdr>
    </w:div>
    <w:div w:id="1742096315">
      <w:bodyDiv w:val="1"/>
      <w:marLeft w:val="0"/>
      <w:marRight w:val="0"/>
      <w:marTop w:val="0"/>
      <w:marBottom w:val="0"/>
      <w:divBdr>
        <w:top w:val="none" w:sz="0" w:space="0" w:color="auto"/>
        <w:left w:val="none" w:sz="0" w:space="0" w:color="auto"/>
        <w:bottom w:val="none" w:sz="0" w:space="0" w:color="auto"/>
        <w:right w:val="none" w:sz="0" w:space="0" w:color="auto"/>
      </w:divBdr>
    </w:div>
    <w:div w:id="1742167812">
      <w:bodyDiv w:val="1"/>
      <w:marLeft w:val="0"/>
      <w:marRight w:val="0"/>
      <w:marTop w:val="0"/>
      <w:marBottom w:val="0"/>
      <w:divBdr>
        <w:top w:val="none" w:sz="0" w:space="0" w:color="auto"/>
        <w:left w:val="none" w:sz="0" w:space="0" w:color="auto"/>
        <w:bottom w:val="none" w:sz="0" w:space="0" w:color="auto"/>
        <w:right w:val="none" w:sz="0" w:space="0" w:color="auto"/>
      </w:divBdr>
    </w:div>
    <w:div w:id="1750729394">
      <w:bodyDiv w:val="1"/>
      <w:marLeft w:val="0"/>
      <w:marRight w:val="0"/>
      <w:marTop w:val="0"/>
      <w:marBottom w:val="0"/>
      <w:divBdr>
        <w:top w:val="none" w:sz="0" w:space="0" w:color="auto"/>
        <w:left w:val="none" w:sz="0" w:space="0" w:color="auto"/>
        <w:bottom w:val="none" w:sz="0" w:space="0" w:color="auto"/>
        <w:right w:val="none" w:sz="0" w:space="0" w:color="auto"/>
      </w:divBdr>
    </w:div>
    <w:div w:id="1756314845">
      <w:bodyDiv w:val="1"/>
      <w:marLeft w:val="0"/>
      <w:marRight w:val="0"/>
      <w:marTop w:val="0"/>
      <w:marBottom w:val="0"/>
      <w:divBdr>
        <w:top w:val="none" w:sz="0" w:space="0" w:color="auto"/>
        <w:left w:val="none" w:sz="0" w:space="0" w:color="auto"/>
        <w:bottom w:val="none" w:sz="0" w:space="0" w:color="auto"/>
        <w:right w:val="none" w:sz="0" w:space="0" w:color="auto"/>
      </w:divBdr>
    </w:div>
    <w:div w:id="1757242669">
      <w:bodyDiv w:val="1"/>
      <w:marLeft w:val="0"/>
      <w:marRight w:val="0"/>
      <w:marTop w:val="0"/>
      <w:marBottom w:val="0"/>
      <w:divBdr>
        <w:top w:val="none" w:sz="0" w:space="0" w:color="auto"/>
        <w:left w:val="none" w:sz="0" w:space="0" w:color="auto"/>
        <w:bottom w:val="none" w:sz="0" w:space="0" w:color="auto"/>
        <w:right w:val="none" w:sz="0" w:space="0" w:color="auto"/>
      </w:divBdr>
    </w:div>
    <w:div w:id="1757361260">
      <w:bodyDiv w:val="1"/>
      <w:marLeft w:val="0"/>
      <w:marRight w:val="0"/>
      <w:marTop w:val="0"/>
      <w:marBottom w:val="0"/>
      <w:divBdr>
        <w:top w:val="none" w:sz="0" w:space="0" w:color="auto"/>
        <w:left w:val="none" w:sz="0" w:space="0" w:color="auto"/>
        <w:bottom w:val="none" w:sz="0" w:space="0" w:color="auto"/>
        <w:right w:val="none" w:sz="0" w:space="0" w:color="auto"/>
      </w:divBdr>
    </w:div>
    <w:div w:id="1761558692">
      <w:bodyDiv w:val="1"/>
      <w:marLeft w:val="0"/>
      <w:marRight w:val="0"/>
      <w:marTop w:val="0"/>
      <w:marBottom w:val="0"/>
      <w:divBdr>
        <w:top w:val="none" w:sz="0" w:space="0" w:color="auto"/>
        <w:left w:val="none" w:sz="0" w:space="0" w:color="auto"/>
        <w:bottom w:val="none" w:sz="0" w:space="0" w:color="auto"/>
        <w:right w:val="none" w:sz="0" w:space="0" w:color="auto"/>
      </w:divBdr>
    </w:div>
    <w:div w:id="1761633474">
      <w:bodyDiv w:val="1"/>
      <w:marLeft w:val="0"/>
      <w:marRight w:val="0"/>
      <w:marTop w:val="0"/>
      <w:marBottom w:val="0"/>
      <w:divBdr>
        <w:top w:val="none" w:sz="0" w:space="0" w:color="auto"/>
        <w:left w:val="none" w:sz="0" w:space="0" w:color="auto"/>
        <w:bottom w:val="none" w:sz="0" w:space="0" w:color="auto"/>
        <w:right w:val="none" w:sz="0" w:space="0" w:color="auto"/>
      </w:divBdr>
    </w:div>
    <w:div w:id="1763601431">
      <w:bodyDiv w:val="1"/>
      <w:marLeft w:val="0"/>
      <w:marRight w:val="0"/>
      <w:marTop w:val="0"/>
      <w:marBottom w:val="0"/>
      <w:divBdr>
        <w:top w:val="none" w:sz="0" w:space="0" w:color="auto"/>
        <w:left w:val="none" w:sz="0" w:space="0" w:color="auto"/>
        <w:bottom w:val="none" w:sz="0" w:space="0" w:color="auto"/>
        <w:right w:val="none" w:sz="0" w:space="0" w:color="auto"/>
      </w:divBdr>
    </w:div>
    <w:div w:id="1766269059">
      <w:bodyDiv w:val="1"/>
      <w:marLeft w:val="0"/>
      <w:marRight w:val="0"/>
      <w:marTop w:val="0"/>
      <w:marBottom w:val="0"/>
      <w:divBdr>
        <w:top w:val="none" w:sz="0" w:space="0" w:color="auto"/>
        <w:left w:val="none" w:sz="0" w:space="0" w:color="auto"/>
        <w:bottom w:val="none" w:sz="0" w:space="0" w:color="auto"/>
        <w:right w:val="none" w:sz="0" w:space="0" w:color="auto"/>
      </w:divBdr>
    </w:div>
    <w:div w:id="1766343866">
      <w:bodyDiv w:val="1"/>
      <w:marLeft w:val="0"/>
      <w:marRight w:val="0"/>
      <w:marTop w:val="0"/>
      <w:marBottom w:val="0"/>
      <w:divBdr>
        <w:top w:val="none" w:sz="0" w:space="0" w:color="auto"/>
        <w:left w:val="none" w:sz="0" w:space="0" w:color="auto"/>
        <w:bottom w:val="none" w:sz="0" w:space="0" w:color="auto"/>
        <w:right w:val="none" w:sz="0" w:space="0" w:color="auto"/>
      </w:divBdr>
    </w:div>
    <w:div w:id="1769499562">
      <w:bodyDiv w:val="1"/>
      <w:marLeft w:val="0"/>
      <w:marRight w:val="0"/>
      <w:marTop w:val="0"/>
      <w:marBottom w:val="0"/>
      <w:divBdr>
        <w:top w:val="none" w:sz="0" w:space="0" w:color="auto"/>
        <w:left w:val="none" w:sz="0" w:space="0" w:color="auto"/>
        <w:bottom w:val="none" w:sz="0" w:space="0" w:color="auto"/>
        <w:right w:val="none" w:sz="0" w:space="0" w:color="auto"/>
      </w:divBdr>
    </w:div>
    <w:div w:id="1770815265">
      <w:bodyDiv w:val="1"/>
      <w:marLeft w:val="0"/>
      <w:marRight w:val="0"/>
      <w:marTop w:val="0"/>
      <w:marBottom w:val="0"/>
      <w:divBdr>
        <w:top w:val="none" w:sz="0" w:space="0" w:color="auto"/>
        <w:left w:val="none" w:sz="0" w:space="0" w:color="auto"/>
        <w:bottom w:val="none" w:sz="0" w:space="0" w:color="auto"/>
        <w:right w:val="none" w:sz="0" w:space="0" w:color="auto"/>
      </w:divBdr>
    </w:div>
    <w:div w:id="1782646913">
      <w:bodyDiv w:val="1"/>
      <w:marLeft w:val="0"/>
      <w:marRight w:val="0"/>
      <w:marTop w:val="0"/>
      <w:marBottom w:val="0"/>
      <w:divBdr>
        <w:top w:val="none" w:sz="0" w:space="0" w:color="auto"/>
        <w:left w:val="none" w:sz="0" w:space="0" w:color="auto"/>
        <w:bottom w:val="none" w:sz="0" w:space="0" w:color="auto"/>
        <w:right w:val="none" w:sz="0" w:space="0" w:color="auto"/>
      </w:divBdr>
    </w:div>
    <w:div w:id="1787697339">
      <w:bodyDiv w:val="1"/>
      <w:marLeft w:val="0"/>
      <w:marRight w:val="0"/>
      <w:marTop w:val="0"/>
      <w:marBottom w:val="0"/>
      <w:divBdr>
        <w:top w:val="none" w:sz="0" w:space="0" w:color="auto"/>
        <w:left w:val="none" w:sz="0" w:space="0" w:color="auto"/>
        <w:bottom w:val="none" w:sz="0" w:space="0" w:color="auto"/>
        <w:right w:val="none" w:sz="0" w:space="0" w:color="auto"/>
      </w:divBdr>
    </w:div>
    <w:div w:id="1792505276">
      <w:bodyDiv w:val="1"/>
      <w:marLeft w:val="0"/>
      <w:marRight w:val="0"/>
      <w:marTop w:val="0"/>
      <w:marBottom w:val="0"/>
      <w:divBdr>
        <w:top w:val="none" w:sz="0" w:space="0" w:color="auto"/>
        <w:left w:val="none" w:sz="0" w:space="0" w:color="auto"/>
        <w:bottom w:val="none" w:sz="0" w:space="0" w:color="auto"/>
        <w:right w:val="none" w:sz="0" w:space="0" w:color="auto"/>
      </w:divBdr>
    </w:div>
    <w:div w:id="1793280830">
      <w:bodyDiv w:val="1"/>
      <w:marLeft w:val="0"/>
      <w:marRight w:val="0"/>
      <w:marTop w:val="0"/>
      <w:marBottom w:val="0"/>
      <w:divBdr>
        <w:top w:val="none" w:sz="0" w:space="0" w:color="auto"/>
        <w:left w:val="none" w:sz="0" w:space="0" w:color="auto"/>
        <w:bottom w:val="none" w:sz="0" w:space="0" w:color="auto"/>
        <w:right w:val="none" w:sz="0" w:space="0" w:color="auto"/>
      </w:divBdr>
    </w:div>
    <w:div w:id="1795713757">
      <w:bodyDiv w:val="1"/>
      <w:marLeft w:val="0"/>
      <w:marRight w:val="0"/>
      <w:marTop w:val="0"/>
      <w:marBottom w:val="0"/>
      <w:divBdr>
        <w:top w:val="none" w:sz="0" w:space="0" w:color="auto"/>
        <w:left w:val="none" w:sz="0" w:space="0" w:color="auto"/>
        <w:bottom w:val="none" w:sz="0" w:space="0" w:color="auto"/>
        <w:right w:val="none" w:sz="0" w:space="0" w:color="auto"/>
      </w:divBdr>
    </w:div>
    <w:div w:id="1798836263">
      <w:bodyDiv w:val="1"/>
      <w:marLeft w:val="0"/>
      <w:marRight w:val="0"/>
      <w:marTop w:val="0"/>
      <w:marBottom w:val="0"/>
      <w:divBdr>
        <w:top w:val="none" w:sz="0" w:space="0" w:color="auto"/>
        <w:left w:val="none" w:sz="0" w:space="0" w:color="auto"/>
        <w:bottom w:val="none" w:sz="0" w:space="0" w:color="auto"/>
        <w:right w:val="none" w:sz="0" w:space="0" w:color="auto"/>
      </w:divBdr>
    </w:div>
    <w:div w:id="1799031412">
      <w:bodyDiv w:val="1"/>
      <w:marLeft w:val="0"/>
      <w:marRight w:val="0"/>
      <w:marTop w:val="0"/>
      <w:marBottom w:val="0"/>
      <w:divBdr>
        <w:top w:val="none" w:sz="0" w:space="0" w:color="auto"/>
        <w:left w:val="none" w:sz="0" w:space="0" w:color="auto"/>
        <w:bottom w:val="none" w:sz="0" w:space="0" w:color="auto"/>
        <w:right w:val="none" w:sz="0" w:space="0" w:color="auto"/>
      </w:divBdr>
    </w:div>
    <w:div w:id="1799839431">
      <w:bodyDiv w:val="1"/>
      <w:marLeft w:val="0"/>
      <w:marRight w:val="0"/>
      <w:marTop w:val="0"/>
      <w:marBottom w:val="0"/>
      <w:divBdr>
        <w:top w:val="none" w:sz="0" w:space="0" w:color="auto"/>
        <w:left w:val="none" w:sz="0" w:space="0" w:color="auto"/>
        <w:bottom w:val="none" w:sz="0" w:space="0" w:color="auto"/>
        <w:right w:val="none" w:sz="0" w:space="0" w:color="auto"/>
      </w:divBdr>
    </w:div>
    <w:div w:id="1802189243">
      <w:bodyDiv w:val="1"/>
      <w:marLeft w:val="0"/>
      <w:marRight w:val="0"/>
      <w:marTop w:val="0"/>
      <w:marBottom w:val="0"/>
      <w:divBdr>
        <w:top w:val="none" w:sz="0" w:space="0" w:color="auto"/>
        <w:left w:val="none" w:sz="0" w:space="0" w:color="auto"/>
        <w:bottom w:val="none" w:sz="0" w:space="0" w:color="auto"/>
        <w:right w:val="none" w:sz="0" w:space="0" w:color="auto"/>
      </w:divBdr>
    </w:div>
    <w:div w:id="1802307117">
      <w:bodyDiv w:val="1"/>
      <w:marLeft w:val="0"/>
      <w:marRight w:val="0"/>
      <w:marTop w:val="0"/>
      <w:marBottom w:val="0"/>
      <w:divBdr>
        <w:top w:val="none" w:sz="0" w:space="0" w:color="auto"/>
        <w:left w:val="none" w:sz="0" w:space="0" w:color="auto"/>
        <w:bottom w:val="none" w:sz="0" w:space="0" w:color="auto"/>
        <w:right w:val="none" w:sz="0" w:space="0" w:color="auto"/>
      </w:divBdr>
    </w:div>
    <w:div w:id="1802529116">
      <w:bodyDiv w:val="1"/>
      <w:marLeft w:val="0"/>
      <w:marRight w:val="0"/>
      <w:marTop w:val="0"/>
      <w:marBottom w:val="0"/>
      <w:divBdr>
        <w:top w:val="none" w:sz="0" w:space="0" w:color="auto"/>
        <w:left w:val="none" w:sz="0" w:space="0" w:color="auto"/>
        <w:bottom w:val="none" w:sz="0" w:space="0" w:color="auto"/>
        <w:right w:val="none" w:sz="0" w:space="0" w:color="auto"/>
      </w:divBdr>
    </w:div>
    <w:div w:id="1805393992">
      <w:bodyDiv w:val="1"/>
      <w:marLeft w:val="0"/>
      <w:marRight w:val="0"/>
      <w:marTop w:val="0"/>
      <w:marBottom w:val="0"/>
      <w:divBdr>
        <w:top w:val="none" w:sz="0" w:space="0" w:color="auto"/>
        <w:left w:val="none" w:sz="0" w:space="0" w:color="auto"/>
        <w:bottom w:val="none" w:sz="0" w:space="0" w:color="auto"/>
        <w:right w:val="none" w:sz="0" w:space="0" w:color="auto"/>
      </w:divBdr>
    </w:div>
    <w:div w:id="1809392052">
      <w:bodyDiv w:val="1"/>
      <w:marLeft w:val="0"/>
      <w:marRight w:val="0"/>
      <w:marTop w:val="0"/>
      <w:marBottom w:val="0"/>
      <w:divBdr>
        <w:top w:val="none" w:sz="0" w:space="0" w:color="auto"/>
        <w:left w:val="none" w:sz="0" w:space="0" w:color="auto"/>
        <w:bottom w:val="none" w:sz="0" w:space="0" w:color="auto"/>
        <w:right w:val="none" w:sz="0" w:space="0" w:color="auto"/>
      </w:divBdr>
    </w:div>
    <w:div w:id="1809861932">
      <w:bodyDiv w:val="1"/>
      <w:marLeft w:val="0"/>
      <w:marRight w:val="0"/>
      <w:marTop w:val="0"/>
      <w:marBottom w:val="0"/>
      <w:divBdr>
        <w:top w:val="none" w:sz="0" w:space="0" w:color="auto"/>
        <w:left w:val="none" w:sz="0" w:space="0" w:color="auto"/>
        <w:bottom w:val="none" w:sz="0" w:space="0" w:color="auto"/>
        <w:right w:val="none" w:sz="0" w:space="0" w:color="auto"/>
      </w:divBdr>
    </w:div>
    <w:div w:id="1810977515">
      <w:bodyDiv w:val="1"/>
      <w:marLeft w:val="0"/>
      <w:marRight w:val="0"/>
      <w:marTop w:val="0"/>
      <w:marBottom w:val="0"/>
      <w:divBdr>
        <w:top w:val="none" w:sz="0" w:space="0" w:color="auto"/>
        <w:left w:val="none" w:sz="0" w:space="0" w:color="auto"/>
        <w:bottom w:val="none" w:sz="0" w:space="0" w:color="auto"/>
        <w:right w:val="none" w:sz="0" w:space="0" w:color="auto"/>
      </w:divBdr>
    </w:div>
    <w:div w:id="1817649973">
      <w:bodyDiv w:val="1"/>
      <w:marLeft w:val="0"/>
      <w:marRight w:val="0"/>
      <w:marTop w:val="0"/>
      <w:marBottom w:val="0"/>
      <w:divBdr>
        <w:top w:val="none" w:sz="0" w:space="0" w:color="auto"/>
        <w:left w:val="none" w:sz="0" w:space="0" w:color="auto"/>
        <w:bottom w:val="none" w:sz="0" w:space="0" w:color="auto"/>
        <w:right w:val="none" w:sz="0" w:space="0" w:color="auto"/>
      </w:divBdr>
    </w:div>
    <w:div w:id="1824463265">
      <w:bodyDiv w:val="1"/>
      <w:marLeft w:val="0"/>
      <w:marRight w:val="0"/>
      <w:marTop w:val="0"/>
      <w:marBottom w:val="0"/>
      <w:divBdr>
        <w:top w:val="none" w:sz="0" w:space="0" w:color="auto"/>
        <w:left w:val="none" w:sz="0" w:space="0" w:color="auto"/>
        <w:bottom w:val="none" w:sz="0" w:space="0" w:color="auto"/>
        <w:right w:val="none" w:sz="0" w:space="0" w:color="auto"/>
      </w:divBdr>
    </w:div>
    <w:div w:id="1825471038">
      <w:bodyDiv w:val="1"/>
      <w:marLeft w:val="0"/>
      <w:marRight w:val="0"/>
      <w:marTop w:val="0"/>
      <w:marBottom w:val="0"/>
      <w:divBdr>
        <w:top w:val="none" w:sz="0" w:space="0" w:color="auto"/>
        <w:left w:val="none" w:sz="0" w:space="0" w:color="auto"/>
        <w:bottom w:val="none" w:sz="0" w:space="0" w:color="auto"/>
        <w:right w:val="none" w:sz="0" w:space="0" w:color="auto"/>
      </w:divBdr>
    </w:div>
    <w:div w:id="1826388750">
      <w:bodyDiv w:val="1"/>
      <w:marLeft w:val="0"/>
      <w:marRight w:val="0"/>
      <w:marTop w:val="0"/>
      <w:marBottom w:val="0"/>
      <w:divBdr>
        <w:top w:val="none" w:sz="0" w:space="0" w:color="auto"/>
        <w:left w:val="none" w:sz="0" w:space="0" w:color="auto"/>
        <w:bottom w:val="none" w:sz="0" w:space="0" w:color="auto"/>
        <w:right w:val="none" w:sz="0" w:space="0" w:color="auto"/>
      </w:divBdr>
    </w:div>
    <w:div w:id="1826507287">
      <w:bodyDiv w:val="1"/>
      <w:marLeft w:val="0"/>
      <w:marRight w:val="0"/>
      <w:marTop w:val="0"/>
      <w:marBottom w:val="0"/>
      <w:divBdr>
        <w:top w:val="none" w:sz="0" w:space="0" w:color="auto"/>
        <w:left w:val="none" w:sz="0" w:space="0" w:color="auto"/>
        <w:bottom w:val="none" w:sz="0" w:space="0" w:color="auto"/>
        <w:right w:val="none" w:sz="0" w:space="0" w:color="auto"/>
      </w:divBdr>
    </w:div>
    <w:div w:id="1828738972">
      <w:bodyDiv w:val="1"/>
      <w:marLeft w:val="0"/>
      <w:marRight w:val="0"/>
      <w:marTop w:val="0"/>
      <w:marBottom w:val="0"/>
      <w:divBdr>
        <w:top w:val="none" w:sz="0" w:space="0" w:color="auto"/>
        <w:left w:val="none" w:sz="0" w:space="0" w:color="auto"/>
        <w:bottom w:val="none" w:sz="0" w:space="0" w:color="auto"/>
        <w:right w:val="none" w:sz="0" w:space="0" w:color="auto"/>
      </w:divBdr>
    </w:div>
    <w:div w:id="1832137337">
      <w:bodyDiv w:val="1"/>
      <w:marLeft w:val="0"/>
      <w:marRight w:val="0"/>
      <w:marTop w:val="0"/>
      <w:marBottom w:val="0"/>
      <w:divBdr>
        <w:top w:val="none" w:sz="0" w:space="0" w:color="auto"/>
        <w:left w:val="none" w:sz="0" w:space="0" w:color="auto"/>
        <w:bottom w:val="none" w:sz="0" w:space="0" w:color="auto"/>
        <w:right w:val="none" w:sz="0" w:space="0" w:color="auto"/>
      </w:divBdr>
    </w:div>
    <w:div w:id="1837767367">
      <w:bodyDiv w:val="1"/>
      <w:marLeft w:val="0"/>
      <w:marRight w:val="0"/>
      <w:marTop w:val="0"/>
      <w:marBottom w:val="0"/>
      <w:divBdr>
        <w:top w:val="none" w:sz="0" w:space="0" w:color="auto"/>
        <w:left w:val="none" w:sz="0" w:space="0" w:color="auto"/>
        <w:bottom w:val="none" w:sz="0" w:space="0" w:color="auto"/>
        <w:right w:val="none" w:sz="0" w:space="0" w:color="auto"/>
      </w:divBdr>
    </w:div>
    <w:div w:id="1845244992">
      <w:bodyDiv w:val="1"/>
      <w:marLeft w:val="0"/>
      <w:marRight w:val="0"/>
      <w:marTop w:val="0"/>
      <w:marBottom w:val="0"/>
      <w:divBdr>
        <w:top w:val="none" w:sz="0" w:space="0" w:color="auto"/>
        <w:left w:val="none" w:sz="0" w:space="0" w:color="auto"/>
        <w:bottom w:val="none" w:sz="0" w:space="0" w:color="auto"/>
        <w:right w:val="none" w:sz="0" w:space="0" w:color="auto"/>
      </w:divBdr>
    </w:div>
    <w:div w:id="1845437105">
      <w:bodyDiv w:val="1"/>
      <w:marLeft w:val="0"/>
      <w:marRight w:val="0"/>
      <w:marTop w:val="0"/>
      <w:marBottom w:val="0"/>
      <w:divBdr>
        <w:top w:val="none" w:sz="0" w:space="0" w:color="auto"/>
        <w:left w:val="none" w:sz="0" w:space="0" w:color="auto"/>
        <w:bottom w:val="none" w:sz="0" w:space="0" w:color="auto"/>
        <w:right w:val="none" w:sz="0" w:space="0" w:color="auto"/>
      </w:divBdr>
    </w:div>
    <w:div w:id="1848711203">
      <w:bodyDiv w:val="1"/>
      <w:marLeft w:val="0"/>
      <w:marRight w:val="0"/>
      <w:marTop w:val="0"/>
      <w:marBottom w:val="0"/>
      <w:divBdr>
        <w:top w:val="none" w:sz="0" w:space="0" w:color="auto"/>
        <w:left w:val="none" w:sz="0" w:space="0" w:color="auto"/>
        <w:bottom w:val="none" w:sz="0" w:space="0" w:color="auto"/>
        <w:right w:val="none" w:sz="0" w:space="0" w:color="auto"/>
      </w:divBdr>
    </w:div>
    <w:div w:id="1850364497">
      <w:bodyDiv w:val="1"/>
      <w:marLeft w:val="0"/>
      <w:marRight w:val="0"/>
      <w:marTop w:val="0"/>
      <w:marBottom w:val="0"/>
      <w:divBdr>
        <w:top w:val="none" w:sz="0" w:space="0" w:color="auto"/>
        <w:left w:val="none" w:sz="0" w:space="0" w:color="auto"/>
        <w:bottom w:val="none" w:sz="0" w:space="0" w:color="auto"/>
        <w:right w:val="none" w:sz="0" w:space="0" w:color="auto"/>
      </w:divBdr>
    </w:div>
    <w:div w:id="1852261402">
      <w:bodyDiv w:val="1"/>
      <w:marLeft w:val="0"/>
      <w:marRight w:val="0"/>
      <w:marTop w:val="0"/>
      <w:marBottom w:val="0"/>
      <w:divBdr>
        <w:top w:val="none" w:sz="0" w:space="0" w:color="auto"/>
        <w:left w:val="none" w:sz="0" w:space="0" w:color="auto"/>
        <w:bottom w:val="none" w:sz="0" w:space="0" w:color="auto"/>
        <w:right w:val="none" w:sz="0" w:space="0" w:color="auto"/>
      </w:divBdr>
    </w:div>
    <w:div w:id="1852987185">
      <w:bodyDiv w:val="1"/>
      <w:marLeft w:val="0"/>
      <w:marRight w:val="0"/>
      <w:marTop w:val="0"/>
      <w:marBottom w:val="0"/>
      <w:divBdr>
        <w:top w:val="none" w:sz="0" w:space="0" w:color="auto"/>
        <w:left w:val="none" w:sz="0" w:space="0" w:color="auto"/>
        <w:bottom w:val="none" w:sz="0" w:space="0" w:color="auto"/>
        <w:right w:val="none" w:sz="0" w:space="0" w:color="auto"/>
      </w:divBdr>
    </w:div>
    <w:div w:id="1859392931">
      <w:bodyDiv w:val="1"/>
      <w:marLeft w:val="0"/>
      <w:marRight w:val="0"/>
      <w:marTop w:val="0"/>
      <w:marBottom w:val="0"/>
      <w:divBdr>
        <w:top w:val="none" w:sz="0" w:space="0" w:color="auto"/>
        <w:left w:val="none" w:sz="0" w:space="0" w:color="auto"/>
        <w:bottom w:val="none" w:sz="0" w:space="0" w:color="auto"/>
        <w:right w:val="none" w:sz="0" w:space="0" w:color="auto"/>
      </w:divBdr>
    </w:div>
    <w:div w:id="1859781363">
      <w:bodyDiv w:val="1"/>
      <w:marLeft w:val="0"/>
      <w:marRight w:val="0"/>
      <w:marTop w:val="0"/>
      <w:marBottom w:val="0"/>
      <w:divBdr>
        <w:top w:val="none" w:sz="0" w:space="0" w:color="auto"/>
        <w:left w:val="none" w:sz="0" w:space="0" w:color="auto"/>
        <w:bottom w:val="none" w:sz="0" w:space="0" w:color="auto"/>
        <w:right w:val="none" w:sz="0" w:space="0" w:color="auto"/>
      </w:divBdr>
    </w:div>
    <w:div w:id="1861581117">
      <w:bodyDiv w:val="1"/>
      <w:marLeft w:val="0"/>
      <w:marRight w:val="0"/>
      <w:marTop w:val="0"/>
      <w:marBottom w:val="0"/>
      <w:divBdr>
        <w:top w:val="none" w:sz="0" w:space="0" w:color="auto"/>
        <w:left w:val="none" w:sz="0" w:space="0" w:color="auto"/>
        <w:bottom w:val="none" w:sz="0" w:space="0" w:color="auto"/>
        <w:right w:val="none" w:sz="0" w:space="0" w:color="auto"/>
      </w:divBdr>
    </w:div>
    <w:div w:id="1861774383">
      <w:bodyDiv w:val="1"/>
      <w:marLeft w:val="0"/>
      <w:marRight w:val="0"/>
      <w:marTop w:val="0"/>
      <w:marBottom w:val="0"/>
      <w:divBdr>
        <w:top w:val="none" w:sz="0" w:space="0" w:color="auto"/>
        <w:left w:val="none" w:sz="0" w:space="0" w:color="auto"/>
        <w:bottom w:val="none" w:sz="0" w:space="0" w:color="auto"/>
        <w:right w:val="none" w:sz="0" w:space="0" w:color="auto"/>
      </w:divBdr>
    </w:div>
    <w:div w:id="1864324737">
      <w:bodyDiv w:val="1"/>
      <w:marLeft w:val="0"/>
      <w:marRight w:val="0"/>
      <w:marTop w:val="0"/>
      <w:marBottom w:val="0"/>
      <w:divBdr>
        <w:top w:val="none" w:sz="0" w:space="0" w:color="auto"/>
        <w:left w:val="none" w:sz="0" w:space="0" w:color="auto"/>
        <w:bottom w:val="none" w:sz="0" w:space="0" w:color="auto"/>
        <w:right w:val="none" w:sz="0" w:space="0" w:color="auto"/>
      </w:divBdr>
    </w:div>
    <w:div w:id="1864711378">
      <w:bodyDiv w:val="1"/>
      <w:marLeft w:val="0"/>
      <w:marRight w:val="0"/>
      <w:marTop w:val="0"/>
      <w:marBottom w:val="0"/>
      <w:divBdr>
        <w:top w:val="none" w:sz="0" w:space="0" w:color="auto"/>
        <w:left w:val="none" w:sz="0" w:space="0" w:color="auto"/>
        <w:bottom w:val="none" w:sz="0" w:space="0" w:color="auto"/>
        <w:right w:val="none" w:sz="0" w:space="0" w:color="auto"/>
      </w:divBdr>
    </w:div>
    <w:div w:id="1868447728">
      <w:bodyDiv w:val="1"/>
      <w:marLeft w:val="0"/>
      <w:marRight w:val="0"/>
      <w:marTop w:val="0"/>
      <w:marBottom w:val="0"/>
      <w:divBdr>
        <w:top w:val="none" w:sz="0" w:space="0" w:color="auto"/>
        <w:left w:val="none" w:sz="0" w:space="0" w:color="auto"/>
        <w:bottom w:val="none" w:sz="0" w:space="0" w:color="auto"/>
        <w:right w:val="none" w:sz="0" w:space="0" w:color="auto"/>
      </w:divBdr>
    </w:div>
    <w:div w:id="1868979558">
      <w:bodyDiv w:val="1"/>
      <w:marLeft w:val="0"/>
      <w:marRight w:val="0"/>
      <w:marTop w:val="0"/>
      <w:marBottom w:val="0"/>
      <w:divBdr>
        <w:top w:val="none" w:sz="0" w:space="0" w:color="auto"/>
        <w:left w:val="none" w:sz="0" w:space="0" w:color="auto"/>
        <w:bottom w:val="none" w:sz="0" w:space="0" w:color="auto"/>
        <w:right w:val="none" w:sz="0" w:space="0" w:color="auto"/>
      </w:divBdr>
    </w:div>
    <w:div w:id="1871146715">
      <w:bodyDiv w:val="1"/>
      <w:marLeft w:val="0"/>
      <w:marRight w:val="0"/>
      <w:marTop w:val="0"/>
      <w:marBottom w:val="0"/>
      <w:divBdr>
        <w:top w:val="none" w:sz="0" w:space="0" w:color="auto"/>
        <w:left w:val="none" w:sz="0" w:space="0" w:color="auto"/>
        <w:bottom w:val="none" w:sz="0" w:space="0" w:color="auto"/>
        <w:right w:val="none" w:sz="0" w:space="0" w:color="auto"/>
      </w:divBdr>
    </w:div>
    <w:div w:id="1873296842">
      <w:bodyDiv w:val="1"/>
      <w:marLeft w:val="0"/>
      <w:marRight w:val="0"/>
      <w:marTop w:val="0"/>
      <w:marBottom w:val="0"/>
      <w:divBdr>
        <w:top w:val="none" w:sz="0" w:space="0" w:color="auto"/>
        <w:left w:val="none" w:sz="0" w:space="0" w:color="auto"/>
        <w:bottom w:val="none" w:sz="0" w:space="0" w:color="auto"/>
        <w:right w:val="none" w:sz="0" w:space="0" w:color="auto"/>
      </w:divBdr>
    </w:div>
    <w:div w:id="1874730818">
      <w:bodyDiv w:val="1"/>
      <w:marLeft w:val="0"/>
      <w:marRight w:val="0"/>
      <w:marTop w:val="0"/>
      <w:marBottom w:val="0"/>
      <w:divBdr>
        <w:top w:val="none" w:sz="0" w:space="0" w:color="auto"/>
        <w:left w:val="none" w:sz="0" w:space="0" w:color="auto"/>
        <w:bottom w:val="none" w:sz="0" w:space="0" w:color="auto"/>
        <w:right w:val="none" w:sz="0" w:space="0" w:color="auto"/>
      </w:divBdr>
    </w:div>
    <w:div w:id="1876119978">
      <w:bodyDiv w:val="1"/>
      <w:marLeft w:val="0"/>
      <w:marRight w:val="0"/>
      <w:marTop w:val="0"/>
      <w:marBottom w:val="0"/>
      <w:divBdr>
        <w:top w:val="none" w:sz="0" w:space="0" w:color="auto"/>
        <w:left w:val="none" w:sz="0" w:space="0" w:color="auto"/>
        <w:bottom w:val="none" w:sz="0" w:space="0" w:color="auto"/>
        <w:right w:val="none" w:sz="0" w:space="0" w:color="auto"/>
      </w:divBdr>
    </w:div>
    <w:div w:id="1880779244">
      <w:bodyDiv w:val="1"/>
      <w:marLeft w:val="0"/>
      <w:marRight w:val="0"/>
      <w:marTop w:val="0"/>
      <w:marBottom w:val="0"/>
      <w:divBdr>
        <w:top w:val="none" w:sz="0" w:space="0" w:color="auto"/>
        <w:left w:val="none" w:sz="0" w:space="0" w:color="auto"/>
        <w:bottom w:val="none" w:sz="0" w:space="0" w:color="auto"/>
        <w:right w:val="none" w:sz="0" w:space="0" w:color="auto"/>
      </w:divBdr>
    </w:div>
    <w:div w:id="1889417005">
      <w:bodyDiv w:val="1"/>
      <w:marLeft w:val="0"/>
      <w:marRight w:val="0"/>
      <w:marTop w:val="0"/>
      <w:marBottom w:val="0"/>
      <w:divBdr>
        <w:top w:val="none" w:sz="0" w:space="0" w:color="auto"/>
        <w:left w:val="none" w:sz="0" w:space="0" w:color="auto"/>
        <w:bottom w:val="none" w:sz="0" w:space="0" w:color="auto"/>
        <w:right w:val="none" w:sz="0" w:space="0" w:color="auto"/>
      </w:divBdr>
    </w:div>
    <w:div w:id="1891569813">
      <w:bodyDiv w:val="1"/>
      <w:marLeft w:val="0"/>
      <w:marRight w:val="0"/>
      <w:marTop w:val="0"/>
      <w:marBottom w:val="0"/>
      <w:divBdr>
        <w:top w:val="none" w:sz="0" w:space="0" w:color="auto"/>
        <w:left w:val="none" w:sz="0" w:space="0" w:color="auto"/>
        <w:bottom w:val="none" w:sz="0" w:space="0" w:color="auto"/>
        <w:right w:val="none" w:sz="0" w:space="0" w:color="auto"/>
      </w:divBdr>
    </w:div>
    <w:div w:id="1893612166">
      <w:bodyDiv w:val="1"/>
      <w:marLeft w:val="0"/>
      <w:marRight w:val="0"/>
      <w:marTop w:val="0"/>
      <w:marBottom w:val="0"/>
      <w:divBdr>
        <w:top w:val="none" w:sz="0" w:space="0" w:color="auto"/>
        <w:left w:val="none" w:sz="0" w:space="0" w:color="auto"/>
        <w:bottom w:val="none" w:sz="0" w:space="0" w:color="auto"/>
        <w:right w:val="none" w:sz="0" w:space="0" w:color="auto"/>
      </w:divBdr>
      <w:divsChild>
        <w:div w:id="475993824">
          <w:marLeft w:val="0"/>
          <w:marRight w:val="0"/>
          <w:marTop w:val="0"/>
          <w:marBottom w:val="0"/>
          <w:divBdr>
            <w:top w:val="single" w:sz="2" w:space="0" w:color="E5E7EB"/>
            <w:left w:val="single" w:sz="2" w:space="0" w:color="E5E7EB"/>
            <w:bottom w:val="single" w:sz="2" w:space="0" w:color="E5E7EB"/>
            <w:right w:val="single" w:sz="2" w:space="0" w:color="E5E7EB"/>
          </w:divBdr>
          <w:divsChild>
            <w:div w:id="1118376301">
              <w:marLeft w:val="0"/>
              <w:marRight w:val="0"/>
              <w:marTop w:val="0"/>
              <w:marBottom w:val="0"/>
              <w:divBdr>
                <w:top w:val="single" w:sz="2" w:space="0" w:color="auto"/>
                <w:left w:val="single" w:sz="2" w:space="0" w:color="auto"/>
                <w:bottom w:val="single" w:sz="2" w:space="0" w:color="auto"/>
                <w:right w:val="single" w:sz="2" w:space="0" w:color="auto"/>
              </w:divBdr>
              <w:divsChild>
                <w:div w:id="924729024">
                  <w:marLeft w:val="0"/>
                  <w:marRight w:val="0"/>
                  <w:marTop w:val="0"/>
                  <w:marBottom w:val="0"/>
                  <w:divBdr>
                    <w:top w:val="single" w:sz="2" w:space="0" w:color="auto"/>
                    <w:left w:val="single" w:sz="2" w:space="0" w:color="auto"/>
                    <w:bottom w:val="single" w:sz="2" w:space="0" w:color="auto"/>
                    <w:right w:val="single" w:sz="2" w:space="0" w:color="auto"/>
                  </w:divBdr>
                  <w:divsChild>
                    <w:div w:id="1746798267">
                      <w:marLeft w:val="0"/>
                      <w:marRight w:val="0"/>
                      <w:marTop w:val="0"/>
                      <w:marBottom w:val="0"/>
                      <w:divBdr>
                        <w:top w:val="single" w:sz="2" w:space="0" w:color="E5E7EB"/>
                        <w:left w:val="single" w:sz="2" w:space="0" w:color="E5E7EB"/>
                        <w:bottom w:val="single" w:sz="2" w:space="0" w:color="E5E7EB"/>
                        <w:right w:val="single" w:sz="2" w:space="0" w:color="E5E7EB"/>
                      </w:divBdr>
                      <w:divsChild>
                        <w:div w:id="771315330">
                          <w:marLeft w:val="0"/>
                          <w:marRight w:val="0"/>
                          <w:marTop w:val="0"/>
                          <w:marBottom w:val="0"/>
                          <w:divBdr>
                            <w:top w:val="single" w:sz="2" w:space="0" w:color="E5E7EB"/>
                            <w:left w:val="single" w:sz="2" w:space="0" w:color="E5E7EB"/>
                            <w:bottom w:val="single" w:sz="2" w:space="0" w:color="E5E7EB"/>
                            <w:right w:val="single" w:sz="2" w:space="0" w:color="E5E7EB"/>
                          </w:divBdr>
                          <w:divsChild>
                            <w:div w:id="1398552387">
                              <w:marLeft w:val="0"/>
                              <w:marRight w:val="0"/>
                              <w:marTop w:val="0"/>
                              <w:marBottom w:val="0"/>
                              <w:divBdr>
                                <w:top w:val="single" w:sz="2" w:space="0" w:color="E5E7EB"/>
                                <w:left w:val="single" w:sz="2" w:space="0" w:color="E5E7EB"/>
                                <w:bottom w:val="single" w:sz="2" w:space="0" w:color="E5E7EB"/>
                                <w:right w:val="single" w:sz="2" w:space="0" w:color="E5E7EB"/>
                              </w:divBdr>
                              <w:divsChild>
                                <w:div w:id="2723690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108813038">
                  <w:marLeft w:val="0"/>
                  <w:marRight w:val="0"/>
                  <w:marTop w:val="0"/>
                  <w:marBottom w:val="0"/>
                  <w:divBdr>
                    <w:top w:val="single" w:sz="2" w:space="0" w:color="auto"/>
                    <w:left w:val="single" w:sz="2" w:space="0" w:color="auto"/>
                    <w:bottom w:val="single" w:sz="2" w:space="0" w:color="auto"/>
                    <w:right w:val="single" w:sz="2" w:space="0" w:color="auto"/>
                  </w:divBdr>
                  <w:divsChild>
                    <w:div w:id="421948368">
                      <w:marLeft w:val="0"/>
                      <w:marRight w:val="0"/>
                      <w:marTop w:val="0"/>
                      <w:marBottom w:val="0"/>
                      <w:divBdr>
                        <w:top w:val="single" w:sz="2" w:space="0" w:color="E5E7EB"/>
                        <w:left w:val="single" w:sz="2" w:space="0" w:color="E5E7EB"/>
                        <w:bottom w:val="single" w:sz="2" w:space="0" w:color="E5E7EB"/>
                        <w:right w:val="single" w:sz="2" w:space="0" w:color="E5E7EB"/>
                      </w:divBdr>
                      <w:divsChild>
                        <w:div w:id="420683989">
                          <w:marLeft w:val="0"/>
                          <w:marRight w:val="0"/>
                          <w:marTop w:val="0"/>
                          <w:marBottom w:val="0"/>
                          <w:divBdr>
                            <w:top w:val="single" w:sz="2" w:space="0" w:color="E5E7EB"/>
                            <w:left w:val="single" w:sz="2" w:space="0" w:color="E5E7EB"/>
                            <w:bottom w:val="single" w:sz="2" w:space="0" w:color="E5E7EB"/>
                            <w:right w:val="single" w:sz="2" w:space="0" w:color="E5E7EB"/>
                          </w:divBdr>
                          <w:divsChild>
                            <w:div w:id="17655401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53506046">
                          <w:marLeft w:val="0"/>
                          <w:marRight w:val="0"/>
                          <w:marTop w:val="0"/>
                          <w:marBottom w:val="0"/>
                          <w:divBdr>
                            <w:top w:val="single" w:sz="2" w:space="0" w:color="E5E7EB"/>
                            <w:left w:val="single" w:sz="2" w:space="0" w:color="E5E7EB"/>
                            <w:bottom w:val="single" w:sz="2" w:space="0" w:color="E5E7EB"/>
                            <w:right w:val="single" w:sz="2" w:space="0" w:color="E5E7EB"/>
                          </w:divBdr>
                          <w:divsChild>
                            <w:div w:id="1419521053">
                              <w:marLeft w:val="0"/>
                              <w:marRight w:val="0"/>
                              <w:marTop w:val="0"/>
                              <w:marBottom w:val="0"/>
                              <w:divBdr>
                                <w:top w:val="single" w:sz="2" w:space="0" w:color="E5E7EB"/>
                                <w:left w:val="single" w:sz="2" w:space="0" w:color="E5E7EB"/>
                                <w:bottom w:val="single" w:sz="2" w:space="0" w:color="E5E7EB"/>
                                <w:right w:val="single" w:sz="2" w:space="0" w:color="E5E7EB"/>
                              </w:divBdr>
                              <w:divsChild>
                                <w:div w:id="5813731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894734807">
      <w:bodyDiv w:val="1"/>
      <w:marLeft w:val="0"/>
      <w:marRight w:val="0"/>
      <w:marTop w:val="0"/>
      <w:marBottom w:val="0"/>
      <w:divBdr>
        <w:top w:val="none" w:sz="0" w:space="0" w:color="auto"/>
        <w:left w:val="none" w:sz="0" w:space="0" w:color="auto"/>
        <w:bottom w:val="none" w:sz="0" w:space="0" w:color="auto"/>
        <w:right w:val="none" w:sz="0" w:space="0" w:color="auto"/>
      </w:divBdr>
    </w:div>
    <w:div w:id="1900706075">
      <w:bodyDiv w:val="1"/>
      <w:marLeft w:val="0"/>
      <w:marRight w:val="0"/>
      <w:marTop w:val="0"/>
      <w:marBottom w:val="0"/>
      <w:divBdr>
        <w:top w:val="none" w:sz="0" w:space="0" w:color="auto"/>
        <w:left w:val="none" w:sz="0" w:space="0" w:color="auto"/>
        <w:bottom w:val="none" w:sz="0" w:space="0" w:color="auto"/>
        <w:right w:val="none" w:sz="0" w:space="0" w:color="auto"/>
      </w:divBdr>
    </w:div>
    <w:div w:id="1900822716">
      <w:bodyDiv w:val="1"/>
      <w:marLeft w:val="0"/>
      <w:marRight w:val="0"/>
      <w:marTop w:val="0"/>
      <w:marBottom w:val="0"/>
      <w:divBdr>
        <w:top w:val="none" w:sz="0" w:space="0" w:color="auto"/>
        <w:left w:val="none" w:sz="0" w:space="0" w:color="auto"/>
        <w:bottom w:val="none" w:sz="0" w:space="0" w:color="auto"/>
        <w:right w:val="none" w:sz="0" w:space="0" w:color="auto"/>
      </w:divBdr>
    </w:div>
    <w:div w:id="1902060823">
      <w:bodyDiv w:val="1"/>
      <w:marLeft w:val="0"/>
      <w:marRight w:val="0"/>
      <w:marTop w:val="0"/>
      <w:marBottom w:val="0"/>
      <w:divBdr>
        <w:top w:val="none" w:sz="0" w:space="0" w:color="auto"/>
        <w:left w:val="none" w:sz="0" w:space="0" w:color="auto"/>
        <w:bottom w:val="none" w:sz="0" w:space="0" w:color="auto"/>
        <w:right w:val="none" w:sz="0" w:space="0" w:color="auto"/>
      </w:divBdr>
    </w:div>
    <w:div w:id="1905094013">
      <w:bodyDiv w:val="1"/>
      <w:marLeft w:val="0"/>
      <w:marRight w:val="0"/>
      <w:marTop w:val="0"/>
      <w:marBottom w:val="0"/>
      <w:divBdr>
        <w:top w:val="none" w:sz="0" w:space="0" w:color="auto"/>
        <w:left w:val="none" w:sz="0" w:space="0" w:color="auto"/>
        <w:bottom w:val="none" w:sz="0" w:space="0" w:color="auto"/>
        <w:right w:val="none" w:sz="0" w:space="0" w:color="auto"/>
      </w:divBdr>
    </w:div>
    <w:div w:id="1907300106">
      <w:bodyDiv w:val="1"/>
      <w:marLeft w:val="0"/>
      <w:marRight w:val="0"/>
      <w:marTop w:val="0"/>
      <w:marBottom w:val="0"/>
      <w:divBdr>
        <w:top w:val="none" w:sz="0" w:space="0" w:color="auto"/>
        <w:left w:val="none" w:sz="0" w:space="0" w:color="auto"/>
        <w:bottom w:val="none" w:sz="0" w:space="0" w:color="auto"/>
        <w:right w:val="none" w:sz="0" w:space="0" w:color="auto"/>
      </w:divBdr>
    </w:div>
    <w:div w:id="1907834503">
      <w:bodyDiv w:val="1"/>
      <w:marLeft w:val="0"/>
      <w:marRight w:val="0"/>
      <w:marTop w:val="0"/>
      <w:marBottom w:val="0"/>
      <w:divBdr>
        <w:top w:val="none" w:sz="0" w:space="0" w:color="auto"/>
        <w:left w:val="none" w:sz="0" w:space="0" w:color="auto"/>
        <w:bottom w:val="none" w:sz="0" w:space="0" w:color="auto"/>
        <w:right w:val="none" w:sz="0" w:space="0" w:color="auto"/>
      </w:divBdr>
    </w:div>
    <w:div w:id="1908805441">
      <w:bodyDiv w:val="1"/>
      <w:marLeft w:val="0"/>
      <w:marRight w:val="0"/>
      <w:marTop w:val="0"/>
      <w:marBottom w:val="0"/>
      <w:divBdr>
        <w:top w:val="none" w:sz="0" w:space="0" w:color="auto"/>
        <w:left w:val="none" w:sz="0" w:space="0" w:color="auto"/>
        <w:bottom w:val="none" w:sz="0" w:space="0" w:color="auto"/>
        <w:right w:val="none" w:sz="0" w:space="0" w:color="auto"/>
      </w:divBdr>
    </w:div>
    <w:div w:id="1910531904">
      <w:bodyDiv w:val="1"/>
      <w:marLeft w:val="0"/>
      <w:marRight w:val="0"/>
      <w:marTop w:val="0"/>
      <w:marBottom w:val="0"/>
      <w:divBdr>
        <w:top w:val="none" w:sz="0" w:space="0" w:color="auto"/>
        <w:left w:val="none" w:sz="0" w:space="0" w:color="auto"/>
        <w:bottom w:val="none" w:sz="0" w:space="0" w:color="auto"/>
        <w:right w:val="none" w:sz="0" w:space="0" w:color="auto"/>
      </w:divBdr>
    </w:div>
    <w:div w:id="1915046687">
      <w:bodyDiv w:val="1"/>
      <w:marLeft w:val="0"/>
      <w:marRight w:val="0"/>
      <w:marTop w:val="0"/>
      <w:marBottom w:val="0"/>
      <w:divBdr>
        <w:top w:val="none" w:sz="0" w:space="0" w:color="auto"/>
        <w:left w:val="none" w:sz="0" w:space="0" w:color="auto"/>
        <w:bottom w:val="none" w:sz="0" w:space="0" w:color="auto"/>
        <w:right w:val="none" w:sz="0" w:space="0" w:color="auto"/>
      </w:divBdr>
    </w:div>
    <w:div w:id="1915895272">
      <w:bodyDiv w:val="1"/>
      <w:marLeft w:val="0"/>
      <w:marRight w:val="0"/>
      <w:marTop w:val="0"/>
      <w:marBottom w:val="0"/>
      <w:divBdr>
        <w:top w:val="none" w:sz="0" w:space="0" w:color="auto"/>
        <w:left w:val="none" w:sz="0" w:space="0" w:color="auto"/>
        <w:bottom w:val="none" w:sz="0" w:space="0" w:color="auto"/>
        <w:right w:val="none" w:sz="0" w:space="0" w:color="auto"/>
      </w:divBdr>
    </w:div>
    <w:div w:id="1919945021">
      <w:bodyDiv w:val="1"/>
      <w:marLeft w:val="0"/>
      <w:marRight w:val="0"/>
      <w:marTop w:val="0"/>
      <w:marBottom w:val="0"/>
      <w:divBdr>
        <w:top w:val="none" w:sz="0" w:space="0" w:color="auto"/>
        <w:left w:val="none" w:sz="0" w:space="0" w:color="auto"/>
        <w:bottom w:val="none" w:sz="0" w:space="0" w:color="auto"/>
        <w:right w:val="none" w:sz="0" w:space="0" w:color="auto"/>
      </w:divBdr>
    </w:div>
    <w:div w:id="1922643278">
      <w:bodyDiv w:val="1"/>
      <w:marLeft w:val="0"/>
      <w:marRight w:val="0"/>
      <w:marTop w:val="0"/>
      <w:marBottom w:val="0"/>
      <w:divBdr>
        <w:top w:val="none" w:sz="0" w:space="0" w:color="auto"/>
        <w:left w:val="none" w:sz="0" w:space="0" w:color="auto"/>
        <w:bottom w:val="none" w:sz="0" w:space="0" w:color="auto"/>
        <w:right w:val="none" w:sz="0" w:space="0" w:color="auto"/>
      </w:divBdr>
    </w:div>
    <w:div w:id="1929995398">
      <w:bodyDiv w:val="1"/>
      <w:marLeft w:val="0"/>
      <w:marRight w:val="0"/>
      <w:marTop w:val="0"/>
      <w:marBottom w:val="0"/>
      <w:divBdr>
        <w:top w:val="none" w:sz="0" w:space="0" w:color="auto"/>
        <w:left w:val="none" w:sz="0" w:space="0" w:color="auto"/>
        <w:bottom w:val="none" w:sz="0" w:space="0" w:color="auto"/>
        <w:right w:val="none" w:sz="0" w:space="0" w:color="auto"/>
      </w:divBdr>
    </w:div>
    <w:div w:id="1937135574">
      <w:bodyDiv w:val="1"/>
      <w:marLeft w:val="0"/>
      <w:marRight w:val="0"/>
      <w:marTop w:val="0"/>
      <w:marBottom w:val="0"/>
      <w:divBdr>
        <w:top w:val="none" w:sz="0" w:space="0" w:color="auto"/>
        <w:left w:val="none" w:sz="0" w:space="0" w:color="auto"/>
        <w:bottom w:val="none" w:sz="0" w:space="0" w:color="auto"/>
        <w:right w:val="none" w:sz="0" w:space="0" w:color="auto"/>
      </w:divBdr>
    </w:div>
    <w:div w:id="1940526211">
      <w:bodyDiv w:val="1"/>
      <w:marLeft w:val="0"/>
      <w:marRight w:val="0"/>
      <w:marTop w:val="0"/>
      <w:marBottom w:val="0"/>
      <w:divBdr>
        <w:top w:val="none" w:sz="0" w:space="0" w:color="auto"/>
        <w:left w:val="none" w:sz="0" w:space="0" w:color="auto"/>
        <w:bottom w:val="none" w:sz="0" w:space="0" w:color="auto"/>
        <w:right w:val="none" w:sz="0" w:space="0" w:color="auto"/>
      </w:divBdr>
    </w:div>
    <w:div w:id="1943612007">
      <w:bodyDiv w:val="1"/>
      <w:marLeft w:val="0"/>
      <w:marRight w:val="0"/>
      <w:marTop w:val="0"/>
      <w:marBottom w:val="0"/>
      <w:divBdr>
        <w:top w:val="none" w:sz="0" w:space="0" w:color="auto"/>
        <w:left w:val="none" w:sz="0" w:space="0" w:color="auto"/>
        <w:bottom w:val="none" w:sz="0" w:space="0" w:color="auto"/>
        <w:right w:val="none" w:sz="0" w:space="0" w:color="auto"/>
      </w:divBdr>
    </w:div>
    <w:div w:id="1945772129">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50357804">
      <w:bodyDiv w:val="1"/>
      <w:marLeft w:val="0"/>
      <w:marRight w:val="0"/>
      <w:marTop w:val="0"/>
      <w:marBottom w:val="0"/>
      <w:divBdr>
        <w:top w:val="none" w:sz="0" w:space="0" w:color="auto"/>
        <w:left w:val="none" w:sz="0" w:space="0" w:color="auto"/>
        <w:bottom w:val="none" w:sz="0" w:space="0" w:color="auto"/>
        <w:right w:val="none" w:sz="0" w:space="0" w:color="auto"/>
      </w:divBdr>
    </w:div>
    <w:div w:id="1953515061">
      <w:bodyDiv w:val="1"/>
      <w:marLeft w:val="0"/>
      <w:marRight w:val="0"/>
      <w:marTop w:val="0"/>
      <w:marBottom w:val="0"/>
      <w:divBdr>
        <w:top w:val="none" w:sz="0" w:space="0" w:color="auto"/>
        <w:left w:val="none" w:sz="0" w:space="0" w:color="auto"/>
        <w:bottom w:val="none" w:sz="0" w:space="0" w:color="auto"/>
        <w:right w:val="none" w:sz="0" w:space="0" w:color="auto"/>
      </w:divBdr>
    </w:div>
    <w:div w:id="1953778354">
      <w:bodyDiv w:val="1"/>
      <w:marLeft w:val="0"/>
      <w:marRight w:val="0"/>
      <w:marTop w:val="0"/>
      <w:marBottom w:val="0"/>
      <w:divBdr>
        <w:top w:val="none" w:sz="0" w:space="0" w:color="auto"/>
        <w:left w:val="none" w:sz="0" w:space="0" w:color="auto"/>
        <w:bottom w:val="none" w:sz="0" w:space="0" w:color="auto"/>
        <w:right w:val="none" w:sz="0" w:space="0" w:color="auto"/>
      </w:divBdr>
    </w:div>
    <w:div w:id="1959600141">
      <w:bodyDiv w:val="1"/>
      <w:marLeft w:val="0"/>
      <w:marRight w:val="0"/>
      <w:marTop w:val="0"/>
      <w:marBottom w:val="0"/>
      <w:divBdr>
        <w:top w:val="none" w:sz="0" w:space="0" w:color="auto"/>
        <w:left w:val="none" w:sz="0" w:space="0" w:color="auto"/>
        <w:bottom w:val="none" w:sz="0" w:space="0" w:color="auto"/>
        <w:right w:val="none" w:sz="0" w:space="0" w:color="auto"/>
      </w:divBdr>
    </w:div>
    <w:div w:id="1961373346">
      <w:bodyDiv w:val="1"/>
      <w:marLeft w:val="0"/>
      <w:marRight w:val="0"/>
      <w:marTop w:val="0"/>
      <w:marBottom w:val="0"/>
      <w:divBdr>
        <w:top w:val="none" w:sz="0" w:space="0" w:color="auto"/>
        <w:left w:val="none" w:sz="0" w:space="0" w:color="auto"/>
        <w:bottom w:val="none" w:sz="0" w:space="0" w:color="auto"/>
        <w:right w:val="none" w:sz="0" w:space="0" w:color="auto"/>
      </w:divBdr>
    </w:div>
    <w:div w:id="1962495297">
      <w:bodyDiv w:val="1"/>
      <w:marLeft w:val="0"/>
      <w:marRight w:val="0"/>
      <w:marTop w:val="0"/>
      <w:marBottom w:val="0"/>
      <w:divBdr>
        <w:top w:val="none" w:sz="0" w:space="0" w:color="auto"/>
        <w:left w:val="none" w:sz="0" w:space="0" w:color="auto"/>
        <w:bottom w:val="none" w:sz="0" w:space="0" w:color="auto"/>
        <w:right w:val="none" w:sz="0" w:space="0" w:color="auto"/>
      </w:divBdr>
    </w:div>
    <w:div w:id="1967658515">
      <w:bodyDiv w:val="1"/>
      <w:marLeft w:val="0"/>
      <w:marRight w:val="0"/>
      <w:marTop w:val="0"/>
      <w:marBottom w:val="0"/>
      <w:divBdr>
        <w:top w:val="none" w:sz="0" w:space="0" w:color="auto"/>
        <w:left w:val="none" w:sz="0" w:space="0" w:color="auto"/>
        <w:bottom w:val="none" w:sz="0" w:space="0" w:color="auto"/>
        <w:right w:val="none" w:sz="0" w:space="0" w:color="auto"/>
      </w:divBdr>
    </w:div>
    <w:div w:id="1971935480">
      <w:bodyDiv w:val="1"/>
      <w:marLeft w:val="0"/>
      <w:marRight w:val="0"/>
      <w:marTop w:val="0"/>
      <w:marBottom w:val="0"/>
      <w:divBdr>
        <w:top w:val="none" w:sz="0" w:space="0" w:color="auto"/>
        <w:left w:val="none" w:sz="0" w:space="0" w:color="auto"/>
        <w:bottom w:val="none" w:sz="0" w:space="0" w:color="auto"/>
        <w:right w:val="none" w:sz="0" w:space="0" w:color="auto"/>
      </w:divBdr>
    </w:div>
    <w:div w:id="1983001693">
      <w:bodyDiv w:val="1"/>
      <w:marLeft w:val="0"/>
      <w:marRight w:val="0"/>
      <w:marTop w:val="0"/>
      <w:marBottom w:val="0"/>
      <w:divBdr>
        <w:top w:val="none" w:sz="0" w:space="0" w:color="auto"/>
        <w:left w:val="none" w:sz="0" w:space="0" w:color="auto"/>
        <w:bottom w:val="none" w:sz="0" w:space="0" w:color="auto"/>
        <w:right w:val="none" w:sz="0" w:space="0" w:color="auto"/>
      </w:divBdr>
    </w:div>
    <w:div w:id="1986422977">
      <w:bodyDiv w:val="1"/>
      <w:marLeft w:val="0"/>
      <w:marRight w:val="0"/>
      <w:marTop w:val="0"/>
      <w:marBottom w:val="0"/>
      <w:divBdr>
        <w:top w:val="none" w:sz="0" w:space="0" w:color="auto"/>
        <w:left w:val="none" w:sz="0" w:space="0" w:color="auto"/>
        <w:bottom w:val="none" w:sz="0" w:space="0" w:color="auto"/>
        <w:right w:val="none" w:sz="0" w:space="0" w:color="auto"/>
      </w:divBdr>
    </w:div>
    <w:div w:id="1991903928">
      <w:bodyDiv w:val="1"/>
      <w:marLeft w:val="0"/>
      <w:marRight w:val="0"/>
      <w:marTop w:val="0"/>
      <w:marBottom w:val="0"/>
      <w:divBdr>
        <w:top w:val="none" w:sz="0" w:space="0" w:color="auto"/>
        <w:left w:val="none" w:sz="0" w:space="0" w:color="auto"/>
        <w:bottom w:val="none" w:sz="0" w:space="0" w:color="auto"/>
        <w:right w:val="none" w:sz="0" w:space="0" w:color="auto"/>
      </w:divBdr>
    </w:div>
    <w:div w:id="1994092187">
      <w:bodyDiv w:val="1"/>
      <w:marLeft w:val="0"/>
      <w:marRight w:val="0"/>
      <w:marTop w:val="0"/>
      <w:marBottom w:val="0"/>
      <w:divBdr>
        <w:top w:val="none" w:sz="0" w:space="0" w:color="auto"/>
        <w:left w:val="none" w:sz="0" w:space="0" w:color="auto"/>
        <w:bottom w:val="none" w:sz="0" w:space="0" w:color="auto"/>
        <w:right w:val="none" w:sz="0" w:space="0" w:color="auto"/>
      </w:divBdr>
      <w:divsChild>
        <w:div w:id="367411319">
          <w:marLeft w:val="0"/>
          <w:marRight w:val="0"/>
          <w:marTop w:val="0"/>
          <w:marBottom w:val="0"/>
          <w:divBdr>
            <w:top w:val="single" w:sz="2" w:space="0" w:color="E5E7EB"/>
            <w:left w:val="single" w:sz="2" w:space="0" w:color="E5E7EB"/>
            <w:bottom w:val="single" w:sz="2" w:space="0" w:color="E5E7EB"/>
            <w:right w:val="single" w:sz="2" w:space="0" w:color="E5E7EB"/>
          </w:divBdr>
          <w:divsChild>
            <w:div w:id="2107723135">
              <w:marLeft w:val="0"/>
              <w:marRight w:val="0"/>
              <w:marTop w:val="0"/>
              <w:marBottom w:val="0"/>
              <w:divBdr>
                <w:top w:val="single" w:sz="2" w:space="0" w:color="auto"/>
                <w:left w:val="single" w:sz="2" w:space="0" w:color="auto"/>
                <w:bottom w:val="single" w:sz="2" w:space="0" w:color="auto"/>
                <w:right w:val="single" w:sz="2" w:space="0" w:color="auto"/>
              </w:divBdr>
              <w:divsChild>
                <w:div w:id="433868596">
                  <w:marLeft w:val="0"/>
                  <w:marRight w:val="0"/>
                  <w:marTop w:val="0"/>
                  <w:marBottom w:val="0"/>
                  <w:divBdr>
                    <w:top w:val="single" w:sz="2" w:space="0" w:color="auto"/>
                    <w:left w:val="single" w:sz="2" w:space="0" w:color="auto"/>
                    <w:bottom w:val="single" w:sz="2" w:space="0" w:color="auto"/>
                    <w:right w:val="single" w:sz="2" w:space="0" w:color="auto"/>
                  </w:divBdr>
                  <w:divsChild>
                    <w:div w:id="1430810482">
                      <w:marLeft w:val="0"/>
                      <w:marRight w:val="0"/>
                      <w:marTop w:val="0"/>
                      <w:marBottom w:val="0"/>
                      <w:divBdr>
                        <w:top w:val="single" w:sz="2" w:space="0" w:color="E5E7EB"/>
                        <w:left w:val="single" w:sz="2" w:space="0" w:color="E5E7EB"/>
                        <w:bottom w:val="single" w:sz="2" w:space="0" w:color="E5E7EB"/>
                        <w:right w:val="single" w:sz="2" w:space="0" w:color="E5E7EB"/>
                      </w:divBdr>
                      <w:divsChild>
                        <w:div w:id="1094983437">
                          <w:marLeft w:val="0"/>
                          <w:marRight w:val="0"/>
                          <w:marTop w:val="0"/>
                          <w:marBottom w:val="0"/>
                          <w:divBdr>
                            <w:top w:val="single" w:sz="2" w:space="0" w:color="E5E7EB"/>
                            <w:left w:val="single" w:sz="2" w:space="0" w:color="E5E7EB"/>
                            <w:bottom w:val="single" w:sz="2" w:space="0" w:color="E5E7EB"/>
                            <w:right w:val="single" w:sz="2" w:space="0" w:color="E5E7EB"/>
                          </w:divBdr>
                          <w:divsChild>
                            <w:div w:id="1296333594">
                              <w:marLeft w:val="0"/>
                              <w:marRight w:val="0"/>
                              <w:marTop w:val="0"/>
                              <w:marBottom w:val="0"/>
                              <w:divBdr>
                                <w:top w:val="single" w:sz="2" w:space="0" w:color="E5E7EB"/>
                                <w:left w:val="single" w:sz="2" w:space="0" w:color="E5E7EB"/>
                                <w:bottom w:val="single" w:sz="2" w:space="0" w:color="E5E7EB"/>
                                <w:right w:val="single" w:sz="2" w:space="0" w:color="E5E7EB"/>
                              </w:divBdr>
                              <w:divsChild>
                                <w:div w:id="2231008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071779491">
                  <w:marLeft w:val="0"/>
                  <w:marRight w:val="0"/>
                  <w:marTop w:val="0"/>
                  <w:marBottom w:val="0"/>
                  <w:divBdr>
                    <w:top w:val="single" w:sz="2" w:space="0" w:color="auto"/>
                    <w:left w:val="single" w:sz="2" w:space="0" w:color="auto"/>
                    <w:bottom w:val="single" w:sz="2" w:space="0" w:color="auto"/>
                    <w:right w:val="single" w:sz="2" w:space="0" w:color="auto"/>
                  </w:divBdr>
                  <w:divsChild>
                    <w:div w:id="1626547454">
                      <w:marLeft w:val="0"/>
                      <w:marRight w:val="0"/>
                      <w:marTop w:val="0"/>
                      <w:marBottom w:val="0"/>
                      <w:divBdr>
                        <w:top w:val="single" w:sz="2" w:space="0" w:color="E5E7EB"/>
                        <w:left w:val="single" w:sz="2" w:space="0" w:color="E5E7EB"/>
                        <w:bottom w:val="single" w:sz="2" w:space="0" w:color="E5E7EB"/>
                        <w:right w:val="single" w:sz="2" w:space="0" w:color="E5E7EB"/>
                      </w:divBdr>
                      <w:divsChild>
                        <w:div w:id="1628126267">
                          <w:marLeft w:val="0"/>
                          <w:marRight w:val="0"/>
                          <w:marTop w:val="0"/>
                          <w:marBottom w:val="0"/>
                          <w:divBdr>
                            <w:top w:val="single" w:sz="2" w:space="0" w:color="E5E7EB"/>
                            <w:left w:val="single" w:sz="2" w:space="0" w:color="E5E7EB"/>
                            <w:bottom w:val="single" w:sz="2" w:space="0" w:color="E5E7EB"/>
                            <w:right w:val="single" w:sz="2" w:space="0" w:color="E5E7EB"/>
                          </w:divBdr>
                          <w:divsChild>
                            <w:div w:id="4774578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61118697">
                          <w:marLeft w:val="0"/>
                          <w:marRight w:val="0"/>
                          <w:marTop w:val="0"/>
                          <w:marBottom w:val="0"/>
                          <w:divBdr>
                            <w:top w:val="single" w:sz="2" w:space="0" w:color="E5E7EB"/>
                            <w:left w:val="single" w:sz="2" w:space="0" w:color="E5E7EB"/>
                            <w:bottom w:val="single" w:sz="2" w:space="0" w:color="E5E7EB"/>
                            <w:right w:val="single" w:sz="2" w:space="0" w:color="E5E7EB"/>
                          </w:divBdr>
                          <w:divsChild>
                            <w:div w:id="1105811804">
                              <w:marLeft w:val="0"/>
                              <w:marRight w:val="0"/>
                              <w:marTop w:val="0"/>
                              <w:marBottom w:val="0"/>
                              <w:divBdr>
                                <w:top w:val="single" w:sz="2" w:space="0" w:color="E5E7EB"/>
                                <w:left w:val="single" w:sz="2" w:space="0" w:color="E5E7EB"/>
                                <w:bottom w:val="single" w:sz="2" w:space="0" w:color="E5E7EB"/>
                                <w:right w:val="single" w:sz="2" w:space="0" w:color="E5E7EB"/>
                              </w:divBdr>
                              <w:divsChild>
                                <w:div w:id="11729149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996184544">
      <w:bodyDiv w:val="1"/>
      <w:marLeft w:val="0"/>
      <w:marRight w:val="0"/>
      <w:marTop w:val="0"/>
      <w:marBottom w:val="0"/>
      <w:divBdr>
        <w:top w:val="none" w:sz="0" w:space="0" w:color="auto"/>
        <w:left w:val="none" w:sz="0" w:space="0" w:color="auto"/>
        <w:bottom w:val="none" w:sz="0" w:space="0" w:color="auto"/>
        <w:right w:val="none" w:sz="0" w:space="0" w:color="auto"/>
      </w:divBdr>
    </w:div>
    <w:div w:id="1997800552">
      <w:bodyDiv w:val="1"/>
      <w:marLeft w:val="0"/>
      <w:marRight w:val="0"/>
      <w:marTop w:val="0"/>
      <w:marBottom w:val="0"/>
      <w:divBdr>
        <w:top w:val="none" w:sz="0" w:space="0" w:color="auto"/>
        <w:left w:val="none" w:sz="0" w:space="0" w:color="auto"/>
        <w:bottom w:val="none" w:sz="0" w:space="0" w:color="auto"/>
        <w:right w:val="none" w:sz="0" w:space="0" w:color="auto"/>
      </w:divBdr>
    </w:div>
    <w:div w:id="1999268553">
      <w:bodyDiv w:val="1"/>
      <w:marLeft w:val="0"/>
      <w:marRight w:val="0"/>
      <w:marTop w:val="0"/>
      <w:marBottom w:val="0"/>
      <w:divBdr>
        <w:top w:val="none" w:sz="0" w:space="0" w:color="auto"/>
        <w:left w:val="none" w:sz="0" w:space="0" w:color="auto"/>
        <w:bottom w:val="none" w:sz="0" w:space="0" w:color="auto"/>
        <w:right w:val="none" w:sz="0" w:space="0" w:color="auto"/>
      </w:divBdr>
    </w:div>
    <w:div w:id="2005279738">
      <w:bodyDiv w:val="1"/>
      <w:marLeft w:val="0"/>
      <w:marRight w:val="0"/>
      <w:marTop w:val="0"/>
      <w:marBottom w:val="0"/>
      <w:divBdr>
        <w:top w:val="none" w:sz="0" w:space="0" w:color="auto"/>
        <w:left w:val="none" w:sz="0" w:space="0" w:color="auto"/>
        <w:bottom w:val="none" w:sz="0" w:space="0" w:color="auto"/>
        <w:right w:val="none" w:sz="0" w:space="0" w:color="auto"/>
      </w:divBdr>
    </w:div>
    <w:div w:id="2010139217">
      <w:bodyDiv w:val="1"/>
      <w:marLeft w:val="0"/>
      <w:marRight w:val="0"/>
      <w:marTop w:val="0"/>
      <w:marBottom w:val="0"/>
      <w:divBdr>
        <w:top w:val="none" w:sz="0" w:space="0" w:color="auto"/>
        <w:left w:val="none" w:sz="0" w:space="0" w:color="auto"/>
        <w:bottom w:val="none" w:sz="0" w:space="0" w:color="auto"/>
        <w:right w:val="none" w:sz="0" w:space="0" w:color="auto"/>
      </w:divBdr>
    </w:div>
    <w:div w:id="2010251361">
      <w:bodyDiv w:val="1"/>
      <w:marLeft w:val="0"/>
      <w:marRight w:val="0"/>
      <w:marTop w:val="0"/>
      <w:marBottom w:val="0"/>
      <w:divBdr>
        <w:top w:val="none" w:sz="0" w:space="0" w:color="auto"/>
        <w:left w:val="none" w:sz="0" w:space="0" w:color="auto"/>
        <w:bottom w:val="none" w:sz="0" w:space="0" w:color="auto"/>
        <w:right w:val="none" w:sz="0" w:space="0" w:color="auto"/>
      </w:divBdr>
    </w:div>
    <w:div w:id="2010405173">
      <w:bodyDiv w:val="1"/>
      <w:marLeft w:val="0"/>
      <w:marRight w:val="0"/>
      <w:marTop w:val="0"/>
      <w:marBottom w:val="0"/>
      <w:divBdr>
        <w:top w:val="none" w:sz="0" w:space="0" w:color="auto"/>
        <w:left w:val="none" w:sz="0" w:space="0" w:color="auto"/>
        <w:bottom w:val="none" w:sz="0" w:space="0" w:color="auto"/>
        <w:right w:val="none" w:sz="0" w:space="0" w:color="auto"/>
      </w:divBdr>
    </w:div>
    <w:div w:id="2014137103">
      <w:bodyDiv w:val="1"/>
      <w:marLeft w:val="0"/>
      <w:marRight w:val="0"/>
      <w:marTop w:val="0"/>
      <w:marBottom w:val="0"/>
      <w:divBdr>
        <w:top w:val="none" w:sz="0" w:space="0" w:color="auto"/>
        <w:left w:val="none" w:sz="0" w:space="0" w:color="auto"/>
        <w:bottom w:val="none" w:sz="0" w:space="0" w:color="auto"/>
        <w:right w:val="none" w:sz="0" w:space="0" w:color="auto"/>
      </w:divBdr>
    </w:div>
    <w:div w:id="2014412397">
      <w:bodyDiv w:val="1"/>
      <w:marLeft w:val="0"/>
      <w:marRight w:val="0"/>
      <w:marTop w:val="0"/>
      <w:marBottom w:val="0"/>
      <w:divBdr>
        <w:top w:val="none" w:sz="0" w:space="0" w:color="auto"/>
        <w:left w:val="none" w:sz="0" w:space="0" w:color="auto"/>
        <w:bottom w:val="none" w:sz="0" w:space="0" w:color="auto"/>
        <w:right w:val="none" w:sz="0" w:space="0" w:color="auto"/>
      </w:divBdr>
    </w:div>
    <w:div w:id="2016568538">
      <w:bodyDiv w:val="1"/>
      <w:marLeft w:val="0"/>
      <w:marRight w:val="0"/>
      <w:marTop w:val="0"/>
      <w:marBottom w:val="0"/>
      <w:divBdr>
        <w:top w:val="none" w:sz="0" w:space="0" w:color="auto"/>
        <w:left w:val="none" w:sz="0" w:space="0" w:color="auto"/>
        <w:bottom w:val="none" w:sz="0" w:space="0" w:color="auto"/>
        <w:right w:val="none" w:sz="0" w:space="0" w:color="auto"/>
      </w:divBdr>
    </w:div>
    <w:div w:id="2019693430">
      <w:bodyDiv w:val="1"/>
      <w:marLeft w:val="0"/>
      <w:marRight w:val="0"/>
      <w:marTop w:val="0"/>
      <w:marBottom w:val="0"/>
      <w:divBdr>
        <w:top w:val="none" w:sz="0" w:space="0" w:color="auto"/>
        <w:left w:val="none" w:sz="0" w:space="0" w:color="auto"/>
        <w:bottom w:val="none" w:sz="0" w:space="0" w:color="auto"/>
        <w:right w:val="none" w:sz="0" w:space="0" w:color="auto"/>
      </w:divBdr>
    </w:div>
    <w:div w:id="2022507980">
      <w:bodyDiv w:val="1"/>
      <w:marLeft w:val="0"/>
      <w:marRight w:val="0"/>
      <w:marTop w:val="0"/>
      <w:marBottom w:val="0"/>
      <w:divBdr>
        <w:top w:val="none" w:sz="0" w:space="0" w:color="auto"/>
        <w:left w:val="none" w:sz="0" w:space="0" w:color="auto"/>
        <w:bottom w:val="none" w:sz="0" w:space="0" w:color="auto"/>
        <w:right w:val="none" w:sz="0" w:space="0" w:color="auto"/>
      </w:divBdr>
    </w:div>
    <w:div w:id="2026203863">
      <w:bodyDiv w:val="1"/>
      <w:marLeft w:val="0"/>
      <w:marRight w:val="0"/>
      <w:marTop w:val="0"/>
      <w:marBottom w:val="0"/>
      <w:divBdr>
        <w:top w:val="none" w:sz="0" w:space="0" w:color="auto"/>
        <w:left w:val="none" w:sz="0" w:space="0" w:color="auto"/>
        <w:bottom w:val="none" w:sz="0" w:space="0" w:color="auto"/>
        <w:right w:val="none" w:sz="0" w:space="0" w:color="auto"/>
      </w:divBdr>
    </w:div>
    <w:div w:id="2028873517">
      <w:bodyDiv w:val="1"/>
      <w:marLeft w:val="0"/>
      <w:marRight w:val="0"/>
      <w:marTop w:val="0"/>
      <w:marBottom w:val="0"/>
      <w:divBdr>
        <w:top w:val="none" w:sz="0" w:space="0" w:color="auto"/>
        <w:left w:val="none" w:sz="0" w:space="0" w:color="auto"/>
        <w:bottom w:val="none" w:sz="0" w:space="0" w:color="auto"/>
        <w:right w:val="none" w:sz="0" w:space="0" w:color="auto"/>
      </w:divBdr>
    </w:div>
    <w:div w:id="2030137562">
      <w:bodyDiv w:val="1"/>
      <w:marLeft w:val="0"/>
      <w:marRight w:val="0"/>
      <w:marTop w:val="0"/>
      <w:marBottom w:val="0"/>
      <w:divBdr>
        <w:top w:val="none" w:sz="0" w:space="0" w:color="auto"/>
        <w:left w:val="none" w:sz="0" w:space="0" w:color="auto"/>
        <w:bottom w:val="none" w:sz="0" w:space="0" w:color="auto"/>
        <w:right w:val="none" w:sz="0" w:space="0" w:color="auto"/>
      </w:divBdr>
    </w:div>
    <w:div w:id="2036734157">
      <w:bodyDiv w:val="1"/>
      <w:marLeft w:val="0"/>
      <w:marRight w:val="0"/>
      <w:marTop w:val="0"/>
      <w:marBottom w:val="0"/>
      <w:divBdr>
        <w:top w:val="none" w:sz="0" w:space="0" w:color="auto"/>
        <w:left w:val="none" w:sz="0" w:space="0" w:color="auto"/>
        <w:bottom w:val="none" w:sz="0" w:space="0" w:color="auto"/>
        <w:right w:val="none" w:sz="0" w:space="0" w:color="auto"/>
      </w:divBdr>
    </w:div>
    <w:div w:id="2037073268">
      <w:bodyDiv w:val="1"/>
      <w:marLeft w:val="0"/>
      <w:marRight w:val="0"/>
      <w:marTop w:val="0"/>
      <w:marBottom w:val="0"/>
      <w:divBdr>
        <w:top w:val="none" w:sz="0" w:space="0" w:color="auto"/>
        <w:left w:val="none" w:sz="0" w:space="0" w:color="auto"/>
        <w:bottom w:val="none" w:sz="0" w:space="0" w:color="auto"/>
        <w:right w:val="none" w:sz="0" w:space="0" w:color="auto"/>
      </w:divBdr>
    </w:div>
    <w:div w:id="2042392833">
      <w:bodyDiv w:val="1"/>
      <w:marLeft w:val="0"/>
      <w:marRight w:val="0"/>
      <w:marTop w:val="0"/>
      <w:marBottom w:val="0"/>
      <w:divBdr>
        <w:top w:val="none" w:sz="0" w:space="0" w:color="auto"/>
        <w:left w:val="none" w:sz="0" w:space="0" w:color="auto"/>
        <w:bottom w:val="none" w:sz="0" w:space="0" w:color="auto"/>
        <w:right w:val="none" w:sz="0" w:space="0" w:color="auto"/>
      </w:divBdr>
    </w:div>
    <w:div w:id="2042700664">
      <w:bodyDiv w:val="1"/>
      <w:marLeft w:val="0"/>
      <w:marRight w:val="0"/>
      <w:marTop w:val="0"/>
      <w:marBottom w:val="0"/>
      <w:divBdr>
        <w:top w:val="none" w:sz="0" w:space="0" w:color="auto"/>
        <w:left w:val="none" w:sz="0" w:space="0" w:color="auto"/>
        <w:bottom w:val="none" w:sz="0" w:space="0" w:color="auto"/>
        <w:right w:val="none" w:sz="0" w:space="0" w:color="auto"/>
      </w:divBdr>
    </w:div>
    <w:div w:id="2043704798">
      <w:bodyDiv w:val="1"/>
      <w:marLeft w:val="0"/>
      <w:marRight w:val="0"/>
      <w:marTop w:val="0"/>
      <w:marBottom w:val="0"/>
      <w:divBdr>
        <w:top w:val="none" w:sz="0" w:space="0" w:color="auto"/>
        <w:left w:val="none" w:sz="0" w:space="0" w:color="auto"/>
        <w:bottom w:val="none" w:sz="0" w:space="0" w:color="auto"/>
        <w:right w:val="none" w:sz="0" w:space="0" w:color="auto"/>
      </w:divBdr>
    </w:div>
    <w:div w:id="2051495657">
      <w:bodyDiv w:val="1"/>
      <w:marLeft w:val="0"/>
      <w:marRight w:val="0"/>
      <w:marTop w:val="0"/>
      <w:marBottom w:val="0"/>
      <w:divBdr>
        <w:top w:val="none" w:sz="0" w:space="0" w:color="auto"/>
        <w:left w:val="none" w:sz="0" w:space="0" w:color="auto"/>
        <w:bottom w:val="none" w:sz="0" w:space="0" w:color="auto"/>
        <w:right w:val="none" w:sz="0" w:space="0" w:color="auto"/>
      </w:divBdr>
    </w:div>
    <w:div w:id="2052148042">
      <w:bodyDiv w:val="1"/>
      <w:marLeft w:val="0"/>
      <w:marRight w:val="0"/>
      <w:marTop w:val="0"/>
      <w:marBottom w:val="0"/>
      <w:divBdr>
        <w:top w:val="none" w:sz="0" w:space="0" w:color="auto"/>
        <w:left w:val="none" w:sz="0" w:space="0" w:color="auto"/>
        <w:bottom w:val="none" w:sz="0" w:space="0" w:color="auto"/>
        <w:right w:val="none" w:sz="0" w:space="0" w:color="auto"/>
      </w:divBdr>
    </w:div>
    <w:div w:id="2053115277">
      <w:bodyDiv w:val="1"/>
      <w:marLeft w:val="0"/>
      <w:marRight w:val="0"/>
      <w:marTop w:val="0"/>
      <w:marBottom w:val="0"/>
      <w:divBdr>
        <w:top w:val="none" w:sz="0" w:space="0" w:color="auto"/>
        <w:left w:val="none" w:sz="0" w:space="0" w:color="auto"/>
        <w:bottom w:val="none" w:sz="0" w:space="0" w:color="auto"/>
        <w:right w:val="none" w:sz="0" w:space="0" w:color="auto"/>
      </w:divBdr>
    </w:div>
    <w:div w:id="2054311220">
      <w:bodyDiv w:val="1"/>
      <w:marLeft w:val="0"/>
      <w:marRight w:val="0"/>
      <w:marTop w:val="0"/>
      <w:marBottom w:val="0"/>
      <w:divBdr>
        <w:top w:val="none" w:sz="0" w:space="0" w:color="auto"/>
        <w:left w:val="none" w:sz="0" w:space="0" w:color="auto"/>
        <w:bottom w:val="none" w:sz="0" w:space="0" w:color="auto"/>
        <w:right w:val="none" w:sz="0" w:space="0" w:color="auto"/>
      </w:divBdr>
    </w:div>
    <w:div w:id="2055034674">
      <w:bodyDiv w:val="1"/>
      <w:marLeft w:val="0"/>
      <w:marRight w:val="0"/>
      <w:marTop w:val="0"/>
      <w:marBottom w:val="0"/>
      <w:divBdr>
        <w:top w:val="none" w:sz="0" w:space="0" w:color="auto"/>
        <w:left w:val="none" w:sz="0" w:space="0" w:color="auto"/>
        <w:bottom w:val="none" w:sz="0" w:space="0" w:color="auto"/>
        <w:right w:val="none" w:sz="0" w:space="0" w:color="auto"/>
      </w:divBdr>
    </w:div>
    <w:div w:id="2068264272">
      <w:bodyDiv w:val="1"/>
      <w:marLeft w:val="0"/>
      <w:marRight w:val="0"/>
      <w:marTop w:val="0"/>
      <w:marBottom w:val="0"/>
      <w:divBdr>
        <w:top w:val="none" w:sz="0" w:space="0" w:color="auto"/>
        <w:left w:val="none" w:sz="0" w:space="0" w:color="auto"/>
        <w:bottom w:val="none" w:sz="0" w:space="0" w:color="auto"/>
        <w:right w:val="none" w:sz="0" w:space="0" w:color="auto"/>
      </w:divBdr>
    </w:div>
    <w:div w:id="2069376721">
      <w:bodyDiv w:val="1"/>
      <w:marLeft w:val="0"/>
      <w:marRight w:val="0"/>
      <w:marTop w:val="0"/>
      <w:marBottom w:val="0"/>
      <w:divBdr>
        <w:top w:val="none" w:sz="0" w:space="0" w:color="auto"/>
        <w:left w:val="none" w:sz="0" w:space="0" w:color="auto"/>
        <w:bottom w:val="none" w:sz="0" w:space="0" w:color="auto"/>
        <w:right w:val="none" w:sz="0" w:space="0" w:color="auto"/>
      </w:divBdr>
    </w:div>
    <w:div w:id="2072267471">
      <w:bodyDiv w:val="1"/>
      <w:marLeft w:val="0"/>
      <w:marRight w:val="0"/>
      <w:marTop w:val="0"/>
      <w:marBottom w:val="0"/>
      <w:divBdr>
        <w:top w:val="none" w:sz="0" w:space="0" w:color="auto"/>
        <w:left w:val="none" w:sz="0" w:space="0" w:color="auto"/>
        <w:bottom w:val="none" w:sz="0" w:space="0" w:color="auto"/>
        <w:right w:val="none" w:sz="0" w:space="0" w:color="auto"/>
      </w:divBdr>
    </w:div>
    <w:div w:id="2072383432">
      <w:bodyDiv w:val="1"/>
      <w:marLeft w:val="0"/>
      <w:marRight w:val="0"/>
      <w:marTop w:val="0"/>
      <w:marBottom w:val="0"/>
      <w:divBdr>
        <w:top w:val="none" w:sz="0" w:space="0" w:color="auto"/>
        <w:left w:val="none" w:sz="0" w:space="0" w:color="auto"/>
        <w:bottom w:val="none" w:sz="0" w:space="0" w:color="auto"/>
        <w:right w:val="none" w:sz="0" w:space="0" w:color="auto"/>
      </w:divBdr>
    </w:div>
    <w:div w:id="2072532603">
      <w:bodyDiv w:val="1"/>
      <w:marLeft w:val="0"/>
      <w:marRight w:val="0"/>
      <w:marTop w:val="0"/>
      <w:marBottom w:val="0"/>
      <w:divBdr>
        <w:top w:val="none" w:sz="0" w:space="0" w:color="auto"/>
        <w:left w:val="none" w:sz="0" w:space="0" w:color="auto"/>
        <w:bottom w:val="none" w:sz="0" w:space="0" w:color="auto"/>
        <w:right w:val="none" w:sz="0" w:space="0" w:color="auto"/>
      </w:divBdr>
    </w:div>
    <w:div w:id="2074305253">
      <w:bodyDiv w:val="1"/>
      <w:marLeft w:val="0"/>
      <w:marRight w:val="0"/>
      <w:marTop w:val="0"/>
      <w:marBottom w:val="0"/>
      <w:divBdr>
        <w:top w:val="none" w:sz="0" w:space="0" w:color="auto"/>
        <w:left w:val="none" w:sz="0" w:space="0" w:color="auto"/>
        <w:bottom w:val="none" w:sz="0" w:space="0" w:color="auto"/>
        <w:right w:val="none" w:sz="0" w:space="0" w:color="auto"/>
      </w:divBdr>
    </w:div>
    <w:div w:id="2076312572">
      <w:bodyDiv w:val="1"/>
      <w:marLeft w:val="0"/>
      <w:marRight w:val="0"/>
      <w:marTop w:val="0"/>
      <w:marBottom w:val="0"/>
      <w:divBdr>
        <w:top w:val="none" w:sz="0" w:space="0" w:color="auto"/>
        <w:left w:val="none" w:sz="0" w:space="0" w:color="auto"/>
        <w:bottom w:val="none" w:sz="0" w:space="0" w:color="auto"/>
        <w:right w:val="none" w:sz="0" w:space="0" w:color="auto"/>
      </w:divBdr>
    </w:div>
    <w:div w:id="2076857874">
      <w:bodyDiv w:val="1"/>
      <w:marLeft w:val="0"/>
      <w:marRight w:val="0"/>
      <w:marTop w:val="0"/>
      <w:marBottom w:val="0"/>
      <w:divBdr>
        <w:top w:val="none" w:sz="0" w:space="0" w:color="auto"/>
        <w:left w:val="none" w:sz="0" w:space="0" w:color="auto"/>
        <w:bottom w:val="none" w:sz="0" w:space="0" w:color="auto"/>
        <w:right w:val="none" w:sz="0" w:space="0" w:color="auto"/>
      </w:divBdr>
    </w:div>
    <w:div w:id="2080858813">
      <w:bodyDiv w:val="1"/>
      <w:marLeft w:val="0"/>
      <w:marRight w:val="0"/>
      <w:marTop w:val="0"/>
      <w:marBottom w:val="0"/>
      <w:divBdr>
        <w:top w:val="none" w:sz="0" w:space="0" w:color="auto"/>
        <w:left w:val="none" w:sz="0" w:space="0" w:color="auto"/>
        <w:bottom w:val="none" w:sz="0" w:space="0" w:color="auto"/>
        <w:right w:val="none" w:sz="0" w:space="0" w:color="auto"/>
      </w:divBdr>
    </w:div>
    <w:div w:id="2081512431">
      <w:bodyDiv w:val="1"/>
      <w:marLeft w:val="0"/>
      <w:marRight w:val="0"/>
      <w:marTop w:val="0"/>
      <w:marBottom w:val="0"/>
      <w:divBdr>
        <w:top w:val="none" w:sz="0" w:space="0" w:color="auto"/>
        <w:left w:val="none" w:sz="0" w:space="0" w:color="auto"/>
        <w:bottom w:val="none" w:sz="0" w:space="0" w:color="auto"/>
        <w:right w:val="none" w:sz="0" w:space="0" w:color="auto"/>
      </w:divBdr>
    </w:div>
    <w:div w:id="2084640577">
      <w:bodyDiv w:val="1"/>
      <w:marLeft w:val="0"/>
      <w:marRight w:val="0"/>
      <w:marTop w:val="0"/>
      <w:marBottom w:val="0"/>
      <w:divBdr>
        <w:top w:val="none" w:sz="0" w:space="0" w:color="auto"/>
        <w:left w:val="none" w:sz="0" w:space="0" w:color="auto"/>
        <w:bottom w:val="none" w:sz="0" w:space="0" w:color="auto"/>
        <w:right w:val="none" w:sz="0" w:space="0" w:color="auto"/>
      </w:divBdr>
    </w:div>
    <w:div w:id="2086150594">
      <w:bodyDiv w:val="1"/>
      <w:marLeft w:val="0"/>
      <w:marRight w:val="0"/>
      <w:marTop w:val="0"/>
      <w:marBottom w:val="0"/>
      <w:divBdr>
        <w:top w:val="none" w:sz="0" w:space="0" w:color="auto"/>
        <w:left w:val="none" w:sz="0" w:space="0" w:color="auto"/>
        <w:bottom w:val="none" w:sz="0" w:space="0" w:color="auto"/>
        <w:right w:val="none" w:sz="0" w:space="0" w:color="auto"/>
      </w:divBdr>
    </w:div>
    <w:div w:id="2086560518">
      <w:bodyDiv w:val="1"/>
      <w:marLeft w:val="0"/>
      <w:marRight w:val="0"/>
      <w:marTop w:val="0"/>
      <w:marBottom w:val="0"/>
      <w:divBdr>
        <w:top w:val="none" w:sz="0" w:space="0" w:color="auto"/>
        <w:left w:val="none" w:sz="0" w:space="0" w:color="auto"/>
        <w:bottom w:val="none" w:sz="0" w:space="0" w:color="auto"/>
        <w:right w:val="none" w:sz="0" w:space="0" w:color="auto"/>
      </w:divBdr>
    </w:div>
    <w:div w:id="2087190651">
      <w:bodyDiv w:val="1"/>
      <w:marLeft w:val="0"/>
      <w:marRight w:val="0"/>
      <w:marTop w:val="0"/>
      <w:marBottom w:val="0"/>
      <w:divBdr>
        <w:top w:val="none" w:sz="0" w:space="0" w:color="auto"/>
        <w:left w:val="none" w:sz="0" w:space="0" w:color="auto"/>
        <w:bottom w:val="none" w:sz="0" w:space="0" w:color="auto"/>
        <w:right w:val="none" w:sz="0" w:space="0" w:color="auto"/>
      </w:divBdr>
    </w:div>
    <w:div w:id="2087454147">
      <w:bodyDiv w:val="1"/>
      <w:marLeft w:val="0"/>
      <w:marRight w:val="0"/>
      <w:marTop w:val="0"/>
      <w:marBottom w:val="0"/>
      <w:divBdr>
        <w:top w:val="none" w:sz="0" w:space="0" w:color="auto"/>
        <w:left w:val="none" w:sz="0" w:space="0" w:color="auto"/>
        <w:bottom w:val="none" w:sz="0" w:space="0" w:color="auto"/>
        <w:right w:val="none" w:sz="0" w:space="0" w:color="auto"/>
      </w:divBdr>
    </w:div>
    <w:div w:id="2093962214">
      <w:bodyDiv w:val="1"/>
      <w:marLeft w:val="0"/>
      <w:marRight w:val="0"/>
      <w:marTop w:val="0"/>
      <w:marBottom w:val="0"/>
      <w:divBdr>
        <w:top w:val="none" w:sz="0" w:space="0" w:color="auto"/>
        <w:left w:val="none" w:sz="0" w:space="0" w:color="auto"/>
        <w:bottom w:val="none" w:sz="0" w:space="0" w:color="auto"/>
        <w:right w:val="none" w:sz="0" w:space="0" w:color="auto"/>
      </w:divBdr>
    </w:div>
    <w:div w:id="2098551382">
      <w:bodyDiv w:val="1"/>
      <w:marLeft w:val="0"/>
      <w:marRight w:val="0"/>
      <w:marTop w:val="0"/>
      <w:marBottom w:val="0"/>
      <w:divBdr>
        <w:top w:val="none" w:sz="0" w:space="0" w:color="auto"/>
        <w:left w:val="none" w:sz="0" w:space="0" w:color="auto"/>
        <w:bottom w:val="none" w:sz="0" w:space="0" w:color="auto"/>
        <w:right w:val="none" w:sz="0" w:space="0" w:color="auto"/>
      </w:divBdr>
    </w:div>
    <w:div w:id="2101557445">
      <w:bodyDiv w:val="1"/>
      <w:marLeft w:val="0"/>
      <w:marRight w:val="0"/>
      <w:marTop w:val="0"/>
      <w:marBottom w:val="0"/>
      <w:divBdr>
        <w:top w:val="none" w:sz="0" w:space="0" w:color="auto"/>
        <w:left w:val="none" w:sz="0" w:space="0" w:color="auto"/>
        <w:bottom w:val="none" w:sz="0" w:space="0" w:color="auto"/>
        <w:right w:val="none" w:sz="0" w:space="0" w:color="auto"/>
      </w:divBdr>
    </w:div>
    <w:div w:id="2102069893">
      <w:bodyDiv w:val="1"/>
      <w:marLeft w:val="0"/>
      <w:marRight w:val="0"/>
      <w:marTop w:val="0"/>
      <w:marBottom w:val="0"/>
      <w:divBdr>
        <w:top w:val="none" w:sz="0" w:space="0" w:color="auto"/>
        <w:left w:val="none" w:sz="0" w:space="0" w:color="auto"/>
        <w:bottom w:val="none" w:sz="0" w:space="0" w:color="auto"/>
        <w:right w:val="none" w:sz="0" w:space="0" w:color="auto"/>
      </w:divBdr>
    </w:div>
    <w:div w:id="2110156137">
      <w:bodyDiv w:val="1"/>
      <w:marLeft w:val="0"/>
      <w:marRight w:val="0"/>
      <w:marTop w:val="0"/>
      <w:marBottom w:val="0"/>
      <w:divBdr>
        <w:top w:val="none" w:sz="0" w:space="0" w:color="auto"/>
        <w:left w:val="none" w:sz="0" w:space="0" w:color="auto"/>
        <w:bottom w:val="none" w:sz="0" w:space="0" w:color="auto"/>
        <w:right w:val="none" w:sz="0" w:space="0" w:color="auto"/>
      </w:divBdr>
    </w:div>
    <w:div w:id="2113621670">
      <w:bodyDiv w:val="1"/>
      <w:marLeft w:val="0"/>
      <w:marRight w:val="0"/>
      <w:marTop w:val="0"/>
      <w:marBottom w:val="0"/>
      <w:divBdr>
        <w:top w:val="none" w:sz="0" w:space="0" w:color="auto"/>
        <w:left w:val="none" w:sz="0" w:space="0" w:color="auto"/>
        <w:bottom w:val="none" w:sz="0" w:space="0" w:color="auto"/>
        <w:right w:val="none" w:sz="0" w:space="0" w:color="auto"/>
      </w:divBdr>
    </w:div>
    <w:div w:id="2113822200">
      <w:bodyDiv w:val="1"/>
      <w:marLeft w:val="0"/>
      <w:marRight w:val="0"/>
      <w:marTop w:val="0"/>
      <w:marBottom w:val="0"/>
      <w:divBdr>
        <w:top w:val="none" w:sz="0" w:space="0" w:color="auto"/>
        <w:left w:val="none" w:sz="0" w:space="0" w:color="auto"/>
        <w:bottom w:val="none" w:sz="0" w:space="0" w:color="auto"/>
        <w:right w:val="none" w:sz="0" w:space="0" w:color="auto"/>
      </w:divBdr>
    </w:div>
    <w:div w:id="2119718538">
      <w:bodyDiv w:val="1"/>
      <w:marLeft w:val="0"/>
      <w:marRight w:val="0"/>
      <w:marTop w:val="0"/>
      <w:marBottom w:val="0"/>
      <w:divBdr>
        <w:top w:val="none" w:sz="0" w:space="0" w:color="auto"/>
        <w:left w:val="none" w:sz="0" w:space="0" w:color="auto"/>
        <w:bottom w:val="none" w:sz="0" w:space="0" w:color="auto"/>
        <w:right w:val="none" w:sz="0" w:space="0" w:color="auto"/>
      </w:divBdr>
    </w:div>
    <w:div w:id="2121794338">
      <w:bodyDiv w:val="1"/>
      <w:marLeft w:val="0"/>
      <w:marRight w:val="0"/>
      <w:marTop w:val="0"/>
      <w:marBottom w:val="0"/>
      <w:divBdr>
        <w:top w:val="none" w:sz="0" w:space="0" w:color="auto"/>
        <w:left w:val="none" w:sz="0" w:space="0" w:color="auto"/>
        <w:bottom w:val="none" w:sz="0" w:space="0" w:color="auto"/>
        <w:right w:val="none" w:sz="0" w:space="0" w:color="auto"/>
      </w:divBdr>
    </w:div>
    <w:div w:id="2123575518">
      <w:bodyDiv w:val="1"/>
      <w:marLeft w:val="0"/>
      <w:marRight w:val="0"/>
      <w:marTop w:val="0"/>
      <w:marBottom w:val="0"/>
      <w:divBdr>
        <w:top w:val="none" w:sz="0" w:space="0" w:color="auto"/>
        <w:left w:val="none" w:sz="0" w:space="0" w:color="auto"/>
        <w:bottom w:val="none" w:sz="0" w:space="0" w:color="auto"/>
        <w:right w:val="none" w:sz="0" w:space="0" w:color="auto"/>
      </w:divBdr>
    </w:div>
    <w:div w:id="2126650615">
      <w:bodyDiv w:val="1"/>
      <w:marLeft w:val="0"/>
      <w:marRight w:val="0"/>
      <w:marTop w:val="0"/>
      <w:marBottom w:val="0"/>
      <w:divBdr>
        <w:top w:val="none" w:sz="0" w:space="0" w:color="auto"/>
        <w:left w:val="none" w:sz="0" w:space="0" w:color="auto"/>
        <w:bottom w:val="none" w:sz="0" w:space="0" w:color="auto"/>
        <w:right w:val="none" w:sz="0" w:space="0" w:color="auto"/>
      </w:divBdr>
    </w:div>
    <w:div w:id="2133282950">
      <w:bodyDiv w:val="1"/>
      <w:marLeft w:val="0"/>
      <w:marRight w:val="0"/>
      <w:marTop w:val="0"/>
      <w:marBottom w:val="0"/>
      <w:divBdr>
        <w:top w:val="none" w:sz="0" w:space="0" w:color="auto"/>
        <w:left w:val="none" w:sz="0" w:space="0" w:color="auto"/>
        <w:bottom w:val="none" w:sz="0" w:space="0" w:color="auto"/>
        <w:right w:val="none" w:sz="0" w:space="0" w:color="auto"/>
      </w:divBdr>
    </w:div>
    <w:div w:id="2133816049">
      <w:bodyDiv w:val="1"/>
      <w:marLeft w:val="0"/>
      <w:marRight w:val="0"/>
      <w:marTop w:val="0"/>
      <w:marBottom w:val="0"/>
      <w:divBdr>
        <w:top w:val="none" w:sz="0" w:space="0" w:color="auto"/>
        <w:left w:val="none" w:sz="0" w:space="0" w:color="auto"/>
        <w:bottom w:val="none" w:sz="0" w:space="0" w:color="auto"/>
        <w:right w:val="none" w:sz="0" w:space="0" w:color="auto"/>
      </w:divBdr>
    </w:div>
    <w:div w:id="2136097121">
      <w:bodyDiv w:val="1"/>
      <w:marLeft w:val="0"/>
      <w:marRight w:val="0"/>
      <w:marTop w:val="0"/>
      <w:marBottom w:val="0"/>
      <w:divBdr>
        <w:top w:val="none" w:sz="0" w:space="0" w:color="auto"/>
        <w:left w:val="none" w:sz="0" w:space="0" w:color="auto"/>
        <w:bottom w:val="none" w:sz="0" w:space="0" w:color="auto"/>
        <w:right w:val="none" w:sz="0" w:space="0" w:color="auto"/>
      </w:divBdr>
    </w:div>
    <w:div w:id="2139250879">
      <w:bodyDiv w:val="1"/>
      <w:marLeft w:val="0"/>
      <w:marRight w:val="0"/>
      <w:marTop w:val="0"/>
      <w:marBottom w:val="0"/>
      <w:divBdr>
        <w:top w:val="none" w:sz="0" w:space="0" w:color="auto"/>
        <w:left w:val="none" w:sz="0" w:space="0" w:color="auto"/>
        <w:bottom w:val="none" w:sz="0" w:space="0" w:color="auto"/>
        <w:right w:val="none" w:sz="0" w:space="0" w:color="auto"/>
      </w:divBdr>
    </w:div>
    <w:div w:id="2140103739">
      <w:bodyDiv w:val="1"/>
      <w:marLeft w:val="0"/>
      <w:marRight w:val="0"/>
      <w:marTop w:val="0"/>
      <w:marBottom w:val="0"/>
      <w:divBdr>
        <w:top w:val="none" w:sz="0" w:space="0" w:color="auto"/>
        <w:left w:val="none" w:sz="0" w:space="0" w:color="auto"/>
        <w:bottom w:val="none" w:sz="0" w:space="0" w:color="auto"/>
        <w:right w:val="none" w:sz="0" w:space="0" w:color="auto"/>
      </w:divBdr>
    </w:div>
    <w:div w:id="2141680632">
      <w:bodyDiv w:val="1"/>
      <w:marLeft w:val="0"/>
      <w:marRight w:val="0"/>
      <w:marTop w:val="0"/>
      <w:marBottom w:val="0"/>
      <w:divBdr>
        <w:top w:val="none" w:sz="0" w:space="0" w:color="auto"/>
        <w:left w:val="none" w:sz="0" w:space="0" w:color="auto"/>
        <w:bottom w:val="none" w:sz="0" w:space="0" w:color="auto"/>
        <w:right w:val="none" w:sz="0" w:space="0" w:color="auto"/>
      </w:divBdr>
    </w:div>
    <w:div w:id="21425347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yperlink" Target="https://linkinghub.elsevier.com/retrieve/pii/S0304541218301173" TargetMode="External"/><Relationship Id="rId26" Type="http://schemas.openxmlformats.org/officeDocument/2006/relationships/hyperlink" Target="https://vacunasaep.org/profesionales/calendario-de-vacunaciones-e-inmunizaciones-aep-2026" TargetMode="External"/><Relationship Id="rId3" Type="http://schemas.openxmlformats.org/officeDocument/2006/relationships/styles" Target="styles.xml"/><Relationship Id="rId21" Type="http://schemas.openxmlformats.org/officeDocument/2006/relationships/hyperlink" Target="https://www.synlab-sd.com/es/blog/salud-y-bienestar-es/enfermedades-respiratorias-entienda-que-tipos-de-enfermedades-existen-cuales-son-sus-sintomas-y-que-debe-hacer-para-prevenirlas/" TargetMode="External"/><Relationship Id="rId7" Type="http://schemas.openxmlformats.org/officeDocument/2006/relationships/endnotes" Target="endnotes.xml"/><Relationship Id="rId12" Type="http://schemas.openxmlformats.org/officeDocument/2006/relationships/hyperlink" Target="https://orcid.org/0009-0005-4048-7356" TargetMode="External"/><Relationship Id="rId17" Type="http://schemas.openxmlformats.org/officeDocument/2006/relationships/hyperlink" Target="https://www.who.int/csr/disease/avian_influenza/guidelines/clinicalmanage07/en/index.html" TargetMode="External"/><Relationship Id="rId25" Type="http://schemas.openxmlformats.org/officeDocument/2006/relationships/hyperlink" Target="https://iris.paho.org/bitstream/handle/10665.2/40990/a245532.pdf?sequence=1&amp;isAllowed=y" TargetMode="External"/><Relationship Id="rId2" Type="http://schemas.openxmlformats.org/officeDocument/2006/relationships/numbering" Target="numbering.xml"/><Relationship Id="rId16" Type="http://schemas.openxmlformats.org/officeDocument/2006/relationships/hyperlink" Target="https://pmc.ncbi.nlm.nih.gov/articles/PMC7107965/" TargetMode="External"/><Relationship Id="rId20" Type="http://schemas.openxmlformats.org/officeDocument/2006/relationships/hyperlink" Target="https://www.minsalud.gov.co/sites/rid/Lists/BibliotecaDigital/RIDE/VS/PP/lineamientos-prevencion-diagnostico-manejo-control-casos-influenza.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uss_garleo_1844@outlook.es" TargetMode="External"/><Relationship Id="rId24" Type="http://schemas.openxmlformats.org/officeDocument/2006/relationships/hyperlink" Target="https://www.merckmanuals.com/es-us/professional/enfermedades-infecciosas/virus-respiratorios/infecciones-por-los-virus-parainfluenza-paragripales?utm_source=chatgpt.com" TargetMode="External"/><Relationship Id="rId5" Type="http://schemas.openxmlformats.org/officeDocument/2006/relationships/webSettings" Target="webSettings.xml"/><Relationship Id="rId15" Type="http://schemas.openxmlformats.org/officeDocument/2006/relationships/hyperlink" Target="https://www.argentina.gob.ar/sites/default/files/guia_para_la_vigilancia_prevencion_y_control_ira-2024.pdf?utm" TargetMode="External"/><Relationship Id="rId23" Type="http://schemas.openxmlformats.org/officeDocument/2006/relationships/hyperlink" Target="https://www.paho.org/es/temas/influenza-sars-cov-2-vsr-otros-virus-respiratorios" TargetMode="External"/><Relationship Id="rId28" Type="http://schemas.openxmlformats.org/officeDocument/2006/relationships/theme" Target="theme/theme1.xml"/><Relationship Id="rId10" Type="http://schemas.openxmlformats.org/officeDocument/2006/relationships/hyperlink" Target="https://orcid.org/0000-0002-65149" TargetMode="External"/><Relationship Id="rId19" Type="http://schemas.openxmlformats.org/officeDocument/2006/relationships/hyperlink" Target="https://espanol.cdc.gov/flu/signs-symptoms/index.html%20" TargetMode="External"/><Relationship Id="rId4" Type="http://schemas.openxmlformats.org/officeDocument/2006/relationships/settings" Target="settings.xml"/><Relationship Id="rId9" Type="http://schemas.openxmlformats.org/officeDocument/2006/relationships/hyperlink" Target="mailto:adrianamena24@hotmail.com" TargetMode="External"/><Relationship Id="rId14" Type="http://schemas.openxmlformats.org/officeDocument/2006/relationships/image" Target="media/image3.emf"/><Relationship Id="rId22" Type="http://schemas.openxmlformats.org/officeDocument/2006/relationships/hyperlink" Target="https://www.gob.mx/cms/uploads/attachment/file/894618/12_Lineamiento_Estandarizado_VE_y_Lab_Enf_Resp_Viral.pdf"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XSL" StyleName="Vancouver" Version="1"/>
</file>

<file path=customXml/itemProps1.xml><?xml version="1.0" encoding="utf-8"?>
<ds:datastoreItem xmlns:ds="http://schemas.openxmlformats.org/officeDocument/2006/customXml" ds:itemID="{5C2BF49C-C1B8-4D89-A7FE-AD8F628A7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17</Pages>
  <Words>6665</Words>
  <Characters>37994</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Microsoft Word - 17.docx</vt:lpstr>
    </vt:vector>
  </TitlesOfParts>
  <Company/>
  <LinksUpToDate>false</LinksUpToDate>
  <CharactersWithSpaces>44570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- 17.docx</dc:title>
  <dc:creator>Dode Robles</dc:creator>
  <cp:lastModifiedBy>DJPro189</cp:lastModifiedBy>
  <cp:revision>3</cp:revision>
  <cp:lastPrinted>2026-03-06T15:22:00Z</cp:lastPrinted>
  <dcterms:created xsi:type="dcterms:W3CDTF">2026-03-06T15:08:00Z</dcterms:created>
  <dcterms:modified xsi:type="dcterms:W3CDTF">2026-03-06T15:23:00Z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2023-02-10T00:00:00Z</vt:filetime>
  </property>
  <property fmtid="{D5CDD505-2E9C-101B-9397-08002B2CF9AE}" pid="3" name="Creator">
    <vt:lpwstr>Word</vt:lpwstr>
  </property>
  <property fmtid="{D5CDD505-2E9C-101B-9397-08002B2CF9AE}" pid="4" name="LastSaved">
    <vt:filetime>2023-07-22T00:00:00Z</vt:filetime>
  </property>
</Properties>
</file>