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DB131" w14:textId="2039D349" w:rsidR="00431FAB" w:rsidRPr="00675A19" w:rsidRDefault="005900A4" w:rsidP="00431FAB">
      <w:pPr>
        <w:jc w:val="both"/>
        <w:rPr>
          <w:rFonts w:asciiTheme="minorHAnsi" w:hAnsiTheme="minorHAnsi" w:cstheme="minorHAnsi"/>
          <w:b/>
          <w:bCs/>
          <w:sz w:val="28"/>
          <w:szCs w:val="28"/>
        </w:rPr>
      </w:pPr>
      <w:bookmarkStart w:id="0" w:name="_Hlk204249902"/>
      <w:r w:rsidRPr="007F2FF5">
        <w:rPr>
          <w:rFonts w:asciiTheme="minorHAnsi" w:hAnsiTheme="minorHAnsi" w:cstheme="minorHAnsi"/>
          <w:b/>
          <w:bCs/>
          <w:noProof/>
          <w:sz w:val="28"/>
          <w:szCs w:val="28"/>
        </w:rPr>
        <w:drawing>
          <wp:anchor distT="0" distB="0" distL="0" distR="0" simplePos="0" relativeHeight="251633664" behindDoc="1" locked="0" layoutInCell="1" allowOverlap="1" wp14:anchorId="04206671" wp14:editId="771F22A5">
            <wp:simplePos x="0" y="0"/>
            <wp:positionH relativeFrom="page">
              <wp:posOffset>359229</wp:posOffset>
            </wp:positionH>
            <wp:positionV relativeFrom="page">
              <wp:posOffset>76199</wp:posOffset>
            </wp:positionV>
            <wp:extent cx="6774180" cy="10461171"/>
            <wp:effectExtent l="0" t="0" r="762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795058" cy="10493412"/>
                    </a:xfrm>
                    <a:prstGeom prst="rect">
                      <a:avLst/>
                    </a:prstGeom>
                  </pic:spPr>
                </pic:pic>
              </a:graphicData>
            </a:graphic>
            <wp14:sizeRelH relativeFrom="margin">
              <wp14:pctWidth>0</wp14:pctWidth>
            </wp14:sizeRelH>
            <wp14:sizeRelV relativeFrom="margin">
              <wp14:pctHeight>0</wp14:pctHeight>
            </wp14:sizeRelV>
          </wp:anchor>
        </w:drawing>
      </w:r>
      <w:r w:rsidR="00113E59">
        <w:rPr>
          <w:rFonts w:asciiTheme="minorHAnsi" w:hAnsiTheme="minorHAnsi" w:cstheme="minorHAnsi"/>
          <w:b/>
          <w:bCs/>
          <w:sz w:val="28"/>
          <w:szCs w:val="28"/>
        </w:rPr>
        <w:t>R</w:t>
      </w:r>
      <w:r w:rsidR="00113E59" w:rsidRPr="00113E59">
        <w:rPr>
          <w:rFonts w:asciiTheme="minorHAnsi" w:hAnsiTheme="minorHAnsi" w:cstheme="minorHAnsi"/>
          <w:b/>
          <w:bCs/>
          <w:sz w:val="28"/>
          <w:szCs w:val="28"/>
        </w:rPr>
        <w:t>evisión</w:t>
      </w:r>
      <w:r w:rsidR="00FD1A43">
        <w:rPr>
          <w:rFonts w:asciiTheme="minorHAnsi" w:hAnsiTheme="minorHAnsi" w:cstheme="minorHAnsi"/>
          <w:b/>
          <w:bCs/>
          <w:sz w:val="28"/>
          <w:szCs w:val="28"/>
        </w:rPr>
        <w:t xml:space="preserve"> </w:t>
      </w:r>
      <w:r w:rsidR="00113E59" w:rsidRPr="00113E59">
        <w:rPr>
          <w:rFonts w:asciiTheme="minorHAnsi" w:hAnsiTheme="minorHAnsi" w:cstheme="minorHAnsi"/>
          <w:b/>
          <w:bCs/>
          <w:sz w:val="28"/>
          <w:szCs w:val="28"/>
        </w:rPr>
        <w:t>de nuevas alternativas farmacológicas en TDAH infantil y juvenil: eficacia del sulfato de dexanfetamina y CTx-1301</w:t>
      </w:r>
      <w:r w:rsidR="00675A19">
        <w:rPr>
          <w:rFonts w:asciiTheme="minorHAnsi" w:hAnsiTheme="minorHAnsi" w:cstheme="minorHAnsi"/>
          <w:b/>
          <w:bCs/>
          <w:sz w:val="28"/>
          <w:szCs w:val="28"/>
        </w:rPr>
        <w:br/>
      </w:r>
      <w:r w:rsidR="00FA2531" w:rsidRPr="00FA2531">
        <w:rPr>
          <w:rFonts w:asciiTheme="minorHAnsi" w:hAnsiTheme="minorHAnsi" w:cstheme="minorHAnsi"/>
          <w:lang w:val="en-US"/>
        </w:rPr>
        <w:t>Review of new pharmacological alternatives in pediatric and juvenile ADHD: efficacy of dextroamphetamine sulfate and CTx-1301</w:t>
      </w:r>
      <w:r w:rsidR="00113E59" w:rsidRPr="00FA2531">
        <w:rPr>
          <w:rFonts w:asciiTheme="minorHAnsi" w:hAnsiTheme="minorHAnsi" w:cstheme="minorHAnsi"/>
          <w:lang w:val="en-US"/>
        </w:rPr>
        <w:t xml:space="preserve"> </w:t>
      </w:r>
    </w:p>
    <w:p w14:paraId="114C8034" w14:textId="77777777" w:rsidR="00431FAB" w:rsidRPr="00FA2531" w:rsidRDefault="00431FAB" w:rsidP="00431FAB">
      <w:pPr>
        <w:jc w:val="both"/>
        <w:rPr>
          <w:rFonts w:asciiTheme="minorHAnsi" w:hAnsiTheme="minorHAnsi" w:cstheme="minorHAnsi"/>
          <w:b/>
          <w:bCs/>
          <w:sz w:val="28"/>
          <w:szCs w:val="28"/>
          <w:lang w:val="en-US"/>
        </w:rPr>
      </w:pPr>
    </w:p>
    <w:p w14:paraId="4474C3D9" w14:textId="4F70BEF5" w:rsidR="00885EF5" w:rsidRDefault="00885EF5" w:rsidP="00885EF5">
      <w:pPr>
        <w:pStyle w:val="Textoindependiente"/>
        <w:rPr>
          <w:rFonts w:ascii="Calibri Light" w:hAnsi="Calibri Light" w:cs="Calibri Light"/>
          <w:b/>
          <w:bCs/>
          <w:color w:val="FFFFFF" w:themeColor="background1"/>
          <w:sz w:val="22"/>
          <w:szCs w:val="22"/>
          <w:lang w:val="es-EC"/>
        </w:rPr>
      </w:pPr>
      <w:bookmarkStart w:id="1" w:name="_Hlk204249961"/>
      <w:bookmarkEnd w:id="0"/>
      <w:r w:rsidRPr="00720AE4">
        <w:rPr>
          <w:rFonts w:ascii="Calibri Light" w:hAnsi="Calibri Light" w:cs="Calibri Light"/>
          <w:b/>
          <w:bCs/>
          <w:color w:val="FFFFFF" w:themeColor="background1"/>
          <w:sz w:val="22"/>
          <w:szCs w:val="22"/>
          <w:lang w:val="es-EC"/>
        </w:rPr>
        <w:t xml:space="preserve">Bolivia Elena Guerrero Torres </w:t>
      </w:r>
    </w:p>
    <w:p w14:paraId="335A94F9" w14:textId="562241AC" w:rsidR="00295C27" w:rsidRPr="00295C27" w:rsidRDefault="00295C27" w:rsidP="00885EF5">
      <w:pPr>
        <w:pStyle w:val="Textoindependiente"/>
        <w:rPr>
          <w:rFonts w:ascii="Calibri Light" w:hAnsi="Calibri Light" w:cs="Calibri Light"/>
          <w:b/>
          <w:iCs/>
          <w:color w:val="FFFFFF"/>
          <w:sz w:val="22"/>
          <w:szCs w:val="22"/>
          <w:lang w:val="es-EC"/>
        </w:rPr>
      </w:pPr>
      <w:proofErr w:type="spellStart"/>
      <w:r w:rsidRPr="00295C27">
        <w:rPr>
          <w:rFonts w:ascii="Calibri Light" w:hAnsi="Calibri Light" w:cs="Calibri Light"/>
          <w:b/>
          <w:iCs/>
          <w:color w:val="FFFFFF"/>
          <w:sz w:val="22"/>
          <w:szCs w:val="22"/>
          <w:lang w:val="es-EC"/>
        </w:rPr>
        <w:t>Lcda</w:t>
      </w:r>
      <w:proofErr w:type="spellEnd"/>
      <w:r w:rsidRPr="00295C27">
        <w:rPr>
          <w:rFonts w:ascii="Calibri Light" w:hAnsi="Calibri Light" w:cs="Calibri Light"/>
          <w:b/>
          <w:iCs/>
          <w:color w:val="FFFFFF"/>
          <w:sz w:val="22"/>
          <w:szCs w:val="22"/>
          <w:lang w:val="es-EC"/>
        </w:rPr>
        <w:t xml:space="preserve"> en Terapia de Lenguaje -Ecuador</w:t>
      </w:r>
    </w:p>
    <w:p w14:paraId="0942141E" w14:textId="540E551A" w:rsidR="00620D42" w:rsidRPr="00720AE4" w:rsidRDefault="00597EE1" w:rsidP="00885EF5">
      <w:pPr>
        <w:pStyle w:val="Textoindependiente"/>
        <w:rPr>
          <w:rFonts w:ascii="Calibri Light" w:hAnsi="Calibri Light" w:cs="Calibri Light"/>
          <w:b/>
          <w:bCs/>
          <w:color w:val="FFFFFF" w:themeColor="background1"/>
          <w:sz w:val="22"/>
          <w:szCs w:val="22"/>
          <w:lang w:val="es-EC"/>
        </w:rPr>
      </w:pPr>
      <w:hyperlink r:id="rId9" w:history="1">
        <w:r w:rsidR="00885EF5" w:rsidRPr="00720AE4">
          <w:rPr>
            <w:rStyle w:val="Hipervnculo"/>
            <w:rFonts w:ascii="Calibri Light" w:hAnsi="Calibri Light" w:cs="Calibri Light"/>
            <w:b/>
            <w:bCs/>
            <w:color w:val="FFFFFF" w:themeColor="background1"/>
            <w:sz w:val="22"/>
            <w:szCs w:val="22"/>
            <w:u w:val="none"/>
            <w:lang w:val="es-EC"/>
          </w:rPr>
          <w:t>bolivia_guerrero27@yahoo.com</w:t>
        </w:r>
      </w:hyperlink>
    </w:p>
    <w:p w14:paraId="10942ABF" w14:textId="77777777" w:rsidR="00BF18AB" w:rsidRPr="00BF18AB" w:rsidRDefault="00BF18AB" w:rsidP="00BF18AB">
      <w:pPr>
        <w:rPr>
          <w:rFonts w:ascii="Calibri Light" w:hAnsi="Calibri Light" w:cs="Calibri Light"/>
          <w:color w:val="FFFFFF" w:themeColor="background1"/>
          <w:sz w:val="20"/>
          <w:szCs w:val="20"/>
        </w:rPr>
      </w:pPr>
      <w:r w:rsidRPr="00BF18AB">
        <w:rPr>
          <w:rFonts w:ascii="Calibri Light" w:hAnsi="Calibri Light" w:cs="Calibri Light"/>
          <w:color w:val="FFFFFF" w:themeColor="background1"/>
          <w:sz w:val="20"/>
          <w:szCs w:val="20"/>
        </w:rPr>
        <w:t>https://orcid.org/0009-0003-6628-5571</w:t>
      </w:r>
    </w:p>
    <w:p w14:paraId="4262E58F" w14:textId="7B3E5586" w:rsidR="00295C27" w:rsidRPr="00295C27" w:rsidRDefault="00295C27" w:rsidP="00885EF5">
      <w:pPr>
        <w:pStyle w:val="Textoindependiente"/>
        <w:rPr>
          <w:rFonts w:ascii="Calibri Light" w:hAnsi="Calibri Light" w:cs="Calibri Light"/>
          <w:b/>
          <w:iCs/>
          <w:color w:val="FFFFFF"/>
          <w:sz w:val="22"/>
          <w:szCs w:val="22"/>
          <w:lang w:val="es-EC"/>
        </w:rPr>
      </w:pPr>
    </w:p>
    <w:p w14:paraId="79A3085E" w14:textId="2394193A" w:rsidR="008D5CDB" w:rsidRPr="00295C27" w:rsidRDefault="008D5CDB" w:rsidP="008D5CDB">
      <w:pPr>
        <w:pStyle w:val="Textoindependiente"/>
        <w:rPr>
          <w:rFonts w:ascii="Calibri Light" w:hAnsi="Calibri Light" w:cs="Calibri Light"/>
          <w:b/>
          <w:iCs/>
          <w:color w:val="FFFFFF"/>
          <w:sz w:val="18"/>
          <w:szCs w:val="18"/>
          <w:lang w:val="es-EC"/>
        </w:rPr>
      </w:pPr>
    </w:p>
    <w:p w14:paraId="78F4FC49" w14:textId="77777777" w:rsidR="00C765A5" w:rsidRPr="00295C27" w:rsidRDefault="00C765A5" w:rsidP="008D5CDB">
      <w:pPr>
        <w:pStyle w:val="Textoindependiente"/>
        <w:rPr>
          <w:rFonts w:ascii="Calibri Light" w:hAnsi="Calibri Light" w:cs="Calibri Light"/>
          <w:b/>
          <w:iCs/>
          <w:color w:val="FFFFFF"/>
          <w:sz w:val="18"/>
          <w:szCs w:val="18"/>
          <w:lang w:val="es-EC"/>
        </w:rPr>
      </w:pPr>
    </w:p>
    <w:p w14:paraId="3DEEB734" w14:textId="77777777" w:rsidR="00C765A5" w:rsidRPr="00295C27" w:rsidRDefault="00C765A5" w:rsidP="008D5CDB">
      <w:pPr>
        <w:pStyle w:val="Textoindependiente"/>
        <w:rPr>
          <w:rFonts w:ascii="Calibri Light" w:hAnsi="Calibri Light" w:cs="Calibri Light"/>
          <w:b/>
          <w:iCs/>
          <w:color w:val="FFFFFF"/>
          <w:sz w:val="18"/>
          <w:szCs w:val="18"/>
          <w:lang w:val="es-EC"/>
        </w:rPr>
      </w:pPr>
    </w:p>
    <w:p w14:paraId="188B11AC" w14:textId="77777777" w:rsidR="00C765A5" w:rsidRPr="00295C27" w:rsidRDefault="00C765A5" w:rsidP="008D5CDB">
      <w:pPr>
        <w:pStyle w:val="Textoindependiente"/>
        <w:rPr>
          <w:rFonts w:ascii="Calibri Light" w:hAnsi="Calibri Light" w:cs="Calibri Light"/>
          <w:b/>
          <w:iCs/>
          <w:color w:val="FFFFFF"/>
          <w:sz w:val="18"/>
          <w:szCs w:val="18"/>
          <w:lang w:val="es-EC"/>
        </w:rPr>
      </w:pPr>
    </w:p>
    <w:p w14:paraId="45BDC936" w14:textId="77777777" w:rsidR="00C765A5" w:rsidRPr="00295C27" w:rsidRDefault="00C765A5" w:rsidP="008D5CDB">
      <w:pPr>
        <w:pStyle w:val="Textoindependiente"/>
        <w:rPr>
          <w:rFonts w:ascii="Calibri Light" w:hAnsi="Calibri Light" w:cs="Calibri Light"/>
          <w:b/>
          <w:iCs/>
          <w:color w:val="FFFFFF"/>
          <w:sz w:val="18"/>
          <w:szCs w:val="18"/>
          <w:lang w:val="es-EC"/>
        </w:rPr>
      </w:pPr>
    </w:p>
    <w:bookmarkEnd w:id="1"/>
    <w:p w14:paraId="354B8E47" w14:textId="6483E642" w:rsidR="00973A53" w:rsidRPr="00295C27" w:rsidRDefault="00973A53" w:rsidP="00973A53">
      <w:pPr>
        <w:pStyle w:val="Textoindependiente"/>
        <w:rPr>
          <w:rFonts w:ascii="Calibri Light" w:hAnsi="Calibri Light" w:cs="Calibri Light"/>
          <w:b/>
          <w:iCs/>
          <w:color w:val="FFFFFF"/>
          <w:sz w:val="18"/>
          <w:szCs w:val="18"/>
          <w:lang w:val="es-EC"/>
        </w:rPr>
      </w:pPr>
    </w:p>
    <w:p w14:paraId="0019494E" w14:textId="77777777" w:rsidR="00084DF7" w:rsidRPr="00EE46C4" w:rsidRDefault="00084DF7" w:rsidP="00084DF7">
      <w:pPr>
        <w:spacing w:before="198"/>
        <w:ind w:right="2070"/>
        <w:rPr>
          <w:rFonts w:ascii="Calibri Light" w:hAnsi="Calibri Light" w:cs="Calibri Light"/>
          <w:sz w:val="18"/>
          <w:szCs w:val="18"/>
          <w:lang w:val="en-US"/>
        </w:rPr>
      </w:pPr>
      <w:r w:rsidRPr="00EE46C4">
        <w:rPr>
          <w:rFonts w:ascii="Calibri Light" w:hAnsi="Calibri Light" w:cs="Calibri Light"/>
          <w:color w:val="FFFFFF"/>
          <w:sz w:val="18"/>
          <w:szCs w:val="18"/>
          <w:lang w:val="en-US"/>
        </w:rPr>
        <w:t>Ecuador</w:t>
      </w:r>
      <w:r w:rsidRPr="00EE46C4">
        <w:rPr>
          <w:rFonts w:ascii="Calibri Light" w:hAnsi="Calibri Light" w:cs="Calibri Light"/>
          <w:color w:val="FFFFFF"/>
          <w:spacing w:val="1"/>
          <w:sz w:val="18"/>
          <w:szCs w:val="18"/>
          <w:lang w:val="en-US"/>
        </w:rPr>
        <w:t xml:space="preserve"> </w:t>
      </w:r>
      <w:r w:rsidRPr="00EE46C4">
        <w:rPr>
          <w:rFonts w:ascii="Calibri Light" w:hAnsi="Calibri Light" w:cs="Calibri Light"/>
          <w:color w:val="FFFFFF"/>
          <w:sz w:val="18"/>
          <w:szCs w:val="18"/>
          <w:lang w:val="en-US"/>
        </w:rPr>
        <w:t>http://www.jah-</w:t>
      </w:r>
      <w:r w:rsidRPr="00EE46C4">
        <w:rPr>
          <w:rFonts w:ascii="Calibri Light" w:hAnsi="Calibri Light" w:cs="Calibri Light"/>
          <w:color w:val="FFFFFF"/>
          <w:spacing w:val="1"/>
          <w:sz w:val="18"/>
          <w:szCs w:val="18"/>
          <w:lang w:val="en-US"/>
        </w:rPr>
        <w:t xml:space="preserve"> </w:t>
      </w:r>
      <w:r w:rsidRPr="00EE46C4">
        <w:rPr>
          <w:rFonts w:ascii="Calibri Light" w:hAnsi="Calibri Light" w:cs="Calibri Light"/>
          <w:color w:val="FFFFFF"/>
          <w:spacing w:val="-1"/>
          <w:sz w:val="18"/>
          <w:szCs w:val="18"/>
          <w:lang w:val="en-US"/>
        </w:rPr>
        <w:t>journal.com/</w:t>
      </w:r>
      <w:proofErr w:type="spellStart"/>
      <w:r w:rsidRPr="00EE46C4">
        <w:rPr>
          <w:rFonts w:ascii="Calibri Light" w:hAnsi="Calibri Light" w:cs="Calibri Light"/>
          <w:color w:val="FFFFFF"/>
          <w:spacing w:val="-1"/>
          <w:sz w:val="18"/>
          <w:szCs w:val="18"/>
          <w:lang w:val="en-US"/>
        </w:rPr>
        <w:t>index.php</w:t>
      </w:r>
      <w:proofErr w:type="spellEnd"/>
      <w:r w:rsidRPr="00EE46C4">
        <w:rPr>
          <w:rFonts w:ascii="Calibri Light" w:hAnsi="Calibri Light" w:cs="Calibri Light"/>
          <w:color w:val="FFFFFF"/>
          <w:spacing w:val="-1"/>
          <w:sz w:val="18"/>
          <w:szCs w:val="18"/>
          <w:lang w:val="en-US"/>
        </w:rPr>
        <w:t>/</w:t>
      </w:r>
      <w:proofErr w:type="spellStart"/>
      <w:r w:rsidRPr="00EE46C4">
        <w:rPr>
          <w:rFonts w:ascii="Calibri Light" w:hAnsi="Calibri Light" w:cs="Calibri Light"/>
          <w:color w:val="FFFFFF"/>
          <w:spacing w:val="-1"/>
          <w:sz w:val="18"/>
          <w:szCs w:val="18"/>
          <w:lang w:val="en-US"/>
        </w:rPr>
        <w:t>jah</w:t>
      </w:r>
      <w:proofErr w:type="spellEnd"/>
      <w:r w:rsidRPr="00EE46C4">
        <w:rPr>
          <w:rFonts w:ascii="Calibri Light" w:hAnsi="Calibri Light" w:cs="Calibri Light"/>
          <w:color w:val="FFFFFF"/>
          <w:spacing w:val="-38"/>
          <w:sz w:val="18"/>
          <w:szCs w:val="18"/>
          <w:lang w:val="en-US"/>
        </w:rPr>
        <w:t xml:space="preserve"> </w:t>
      </w:r>
      <w:r w:rsidRPr="00EE46C4">
        <w:rPr>
          <w:rFonts w:ascii="Calibri Light" w:hAnsi="Calibri Light" w:cs="Calibri Light"/>
          <w:color w:val="FFFFFF"/>
          <w:sz w:val="18"/>
          <w:szCs w:val="18"/>
          <w:lang w:val="en-US"/>
        </w:rPr>
        <w:t>Journal</w:t>
      </w:r>
      <w:r w:rsidRPr="00EE46C4">
        <w:rPr>
          <w:rFonts w:ascii="Calibri Light" w:hAnsi="Calibri Light" w:cs="Calibri Light"/>
          <w:color w:val="FFFFFF"/>
          <w:spacing w:val="-4"/>
          <w:sz w:val="18"/>
          <w:szCs w:val="18"/>
          <w:lang w:val="en-US"/>
        </w:rPr>
        <w:t xml:space="preserve"> </w:t>
      </w:r>
      <w:r w:rsidRPr="00EE46C4">
        <w:rPr>
          <w:rFonts w:ascii="Calibri Light" w:hAnsi="Calibri Light" w:cs="Calibri Light"/>
          <w:color w:val="FFFFFF"/>
          <w:sz w:val="18"/>
          <w:szCs w:val="18"/>
          <w:lang w:val="en-US"/>
        </w:rPr>
        <w:t>of</w:t>
      </w:r>
      <w:r w:rsidRPr="00EE46C4">
        <w:rPr>
          <w:rFonts w:ascii="Calibri Light" w:hAnsi="Calibri Light" w:cs="Calibri Light"/>
          <w:color w:val="FFFFFF"/>
          <w:spacing w:val="-3"/>
          <w:sz w:val="18"/>
          <w:szCs w:val="18"/>
          <w:lang w:val="en-US"/>
        </w:rPr>
        <w:t xml:space="preserve"> </w:t>
      </w:r>
      <w:r w:rsidRPr="00EE46C4">
        <w:rPr>
          <w:rFonts w:ascii="Calibri Light" w:hAnsi="Calibri Light" w:cs="Calibri Light"/>
          <w:color w:val="FFFFFF"/>
          <w:sz w:val="18"/>
          <w:szCs w:val="18"/>
          <w:lang w:val="en-US"/>
        </w:rPr>
        <w:t>American</w:t>
      </w:r>
      <w:r w:rsidRPr="00EE46C4">
        <w:rPr>
          <w:rFonts w:ascii="Calibri Light" w:hAnsi="Calibri Light" w:cs="Calibri Light"/>
          <w:color w:val="FFFFFF"/>
          <w:spacing w:val="-4"/>
          <w:sz w:val="18"/>
          <w:szCs w:val="18"/>
          <w:lang w:val="en-US"/>
        </w:rPr>
        <w:t xml:space="preserve"> </w:t>
      </w:r>
      <w:r w:rsidRPr="00EE46C4">
        <w:rPr>
          <w:rFonts w:ascii="Calibri Light" w:hAnsi="Calibri Light" w:cs="Calibri Light"/>
          <w:color w:val="FFFFFF"/>
          <w:sz w:val="18"/>
          <w:szCs w:val="18"/>
          <w:lang w:val="en-US"/>
        </w:rPr>
        <w:t>health</w:t>
      </w:r>
    </w:p>
    <w:p w14:paraId="651DE31D" w14:textId="77777777" w:rsidR="00084DF7" w:rsidRPr="00EE46C4" w:rsidRDefault="00084DF7" w:rsidP="00084DF7">
      <w:pPr>
        <w:spacing w:line="219" w:lineRule="exact"/>
        <w:rPr>
          <w:rFonts w:ascii="Calibri Light" w:hAnsi="Calibri Light" w:cs="Calibri Light"/>
          <w:sz w:val="18"/>
          <w:szCs w:val="18"/>
        </w:rPr>
      </w:pPr>
      <w:r w:rsidRPr="00EE46C4">
        <w:rPr>
          <w:rFonts w:ascii="Calibri Light" w:hAnsi="Calibri Light" w:cs="Calibri Light"/>
          <w:color w:val="FFFFFF"/>
          <w:sz w:val="18"/>
          <w:szCs w:val="18"/>
        </w:rPr>
        <w:t>Julio</w:t>
      </w:r>
      <w:r w:rsidRPr="00EE46C4">
        <w:rPr>
          <w:rFonts w:ascii="Calibri Light" w:hAnsi="Calibri Light" w:cs="Calibri Light"/>
          <w:color w:val="FFFFFF"/>
          <w:spacing w:val="-3"/>
          <w:sz w:val="18"/>
          <w:szCs w:val="18"/>
        </w:rPr>
        <w:t xml:space="preserve"> </w:t>
      </w:r>
      <w:r w:rsidRPr="00EE46C4">
        <w:rPr>
          <w:rFonts w:ascii="Calibri Light" w:hAnsi="Calibri Light" w:cs="Calibri Light"/>
          <w:color w:val="FFFFFF"/>
          <w:sz w:val="18"/>
          <w:szCs w:val="18"/>
        </w:rPr>
        <w:t>-</w:t>
      </w:r>
      <w:r w:rsidRPr="00EE46C4">
        <w:rPr>
          <w:rFonts w:ascii="Calibri Light" w:hAnsi="Calibri Light" w:cs="Calibri Light"/>
          <w:color w:val="FFFFFF"/>
          <w:spacing w:val="-1"/>
          <w:sz w:val="18"/>
          <w:szCs w:val="18"/>
        </w:rPr>
        <w:t xml:space="preserve"> </w:t>
      </w:r>
      <w:r w:rsidRPr="00EE46C4">
        <w:rPr>
          <w:rFonts w:ascii="Calibri Light" w:hAnsi="Calibri Light" w:cs="Calibri Light"/>
          <w:color w:val="FFFFFF"/>
          <w:sz w:val="18"/>
          <w:szCs w:val="18"/>
        </w:rPr>
        <w:t>Diciembre</w:t>
      </w:r>
      <w:r w:rsidRPr="00EE46C4">
        <w:rPr>
          <w:rFonts w:ascii="Calibri Light" w:hAnsi="Calibri Light" w:cs="Calibri Light"/>
          <w:color w:val="FFFFFF"/>
          <w:spacing w:val="38"/>
          <w:sz w:val="18"/>
          <w:szCs w:val="18"/>
        </w:rPr>
        <w:t xml:space="preserve"> </w:t>
      </w:r>
      <w:r w:rsidRPr="00EE46C4">
        <w:rPr>
          <w:rFonts w:ascii="Calibri Light" w:hAnsi="Calibri Light" w:cs="Calibri Light"/>
          <w:color w:val="FFFFFF"/>
          <w:sz w:val="18"/>
          <w:szCs w:val="18"/>
        </w:rPr>
        <w:t>vol.</w:t>
      </w:r>
      <w:r w:rsidRPr="00EE46C4">
        <w:rPr>
          <w:rFonts w:ascii="Calibri Light" w:hAnsi="Calibri Light" w:cs="Calibri Light"/>
          <w:color w:val="FFFFFF"/>
          <w:spacing w:val="-1"/>
          <w:sz w:val="18"/>
          <w:szCs w:val="18"/>
        </w:rPr>
        <w:t xml:space="preserve"> </w:t>
      </w:r>
      <w:r w:rsidRPr="00EE46C4">
        <w:rPr>
          <w:rFonts w:ascii="Calibri Light" w:hAnsi="Calibri Light" w:cs="Calibri Light"/>
          <w:color w:val="FFFFFF"/>
          <w:sz w:val="18"/>
          <w:szCs w:val="18"/>
        </w:rPr>
        <w:t>9.</w:t>
      </w:r>
      <w:r w:rsidRPr="00EE46C4">
        <w:rPr>
          <w:rFonts w:ascii="Calibri Light" w:hAnsi="Calibri Light" w:cs="Calibri Light"/>
          <w:color w:val="FFFFFF"/>
          <w:spacing w:val="-1"/>
          <w:sz w:val="18"/>
          <w:szCs w:val="18"/>
        </w:rPr>
        <w:t xml:space="preserve"> </w:t>
      </w:r>
      <w:proofErr w:type="spellStart"/>
      <w:r w:rsidRPr="00EE46C4">
        <w:rPr>
          <w:rFonts w:ascii="Calibri Light" w:hAnsi="Calibri Light" w:cs="Calibri Light"/>
          <w:color w:val="FFFFFF"/>
          <w:sz w:val="18"/>
          <w:szCs w:val="18"/>
        </w:rPr>
        <w:t>Num</w:t>
      </w:r>
      <w:proofErr w:type="spellEnd"/>
      <w:r w:rsidRPr="00EE46C4">
        <w:rPr>
          <w:rFonts w:ascii="Calibri Light" w:hAnsi="Calibri Light" w:cs="Calibri Light"/>
          <w:color w:val="FFFFFF"/>
          <w:sz w:val="18"/>
          <w:szCs w:val="18"/>
        </w:rPr>
        <w:t>.</w:t>
      </w:r>
      <w:r w:rsidRPr="00EE46C4">
        <w:rPr>
          <w:rFonts w:ascii="Calibri Light" w:hAnsi="Calibri Light" w:cs="Calibri Light"/>
          <w:color w:val="FFFFFF"/>
          <w:spacing w:val="-1"/>
          <w:sz w:val="18"/>
          <w:szCs w:val="18"/>
        </w:rPr>
        <w:t xml:space="preserve"> </w:t>
      </w:r>
      <w:r w:rsidRPr="00EE46C4">
        <w:rPr>
          <w:rFonts w:ascii="Calibri Light" w:hAnsi="Calibri Light" w:cs="Calibri Light"/>
          <w:color w:val="FFFFFF"/>
          <w:sz w:val="18"/>
          <w:szCs w:val="18"/>
        </w:rPr>
        <w:t>1–</w:t>
      </w:r>
      <w:r w:rsidRPr="00EE46C4">
        <w:rPr>
          <w:rFonts w:ascii="Calibri Light" w:hAnsi="Calibri Light" w:cs="Calibri Light"/>
          <w:color w:val="FFFFFF"/>
          <w:spacing w:val="-2"/>
          <w:sz w:val="18"/>
          <w:szCs w:val="18"/>
        </w:rPr>
        <w:t xml:space="preserve"> </w:t>
      </w:r>
      <w:r w:rsidRPr="00EE46C4">
        <w:rPr>
          <w:rFonts w:ascii="Calibri Light" w:hAnsi="Calibri Light" w:cs="Calibri Light"/>
          <w:color w:val="FFFFFF"/>
          <w:sz w:val="18"/>
          <w:szCs w:val="18"/>
        </w:rPr>
        <w:t>2026</w:t>
      </w:r>
    </w:p>
    <w:p w14:paraId="469ECF10" w14:textId="77777777" w:rsidR="00084DF7" w:rsidRPr="00EE46C4" w:rsidRDefault="00084DF7" w:rsidP="00084DF7">
      <w:pPr>
        <w:spacing w:before="4" w:line="235" w:lineRule="auto"/>
        <w:ind w:right="1047"/>
        <w:rPr>
          <w:rFonts w:ascii="Calibri Light" w:hAnsi="Calibri Light" w:cs="Calibri Light"/>
          <w:sz w:val="18"/>
          <w:szCs w:val="18"/>
        </w:rPr>
      </w:pPr>
      <w:r w:rsidRPr="00EE46C4">
        <w:rPr>
          <w:rFonts w:ascii="Calibri Light" w:hAnsi="Calibri Light" w:cs="Calibri Light"/>
          <w:color w:val="FFFFFF"/>
          <w:sz w:val="18"/>
          <w:szCs w:val="18"/>
        </w:rPr>
        <w:t>Esta obra está bajo una Licencia Creative</w:t>
      </w:r>
      <w:r w:rsidRPr="00EE46C4">
        <w:rPr>
          <w:rFonts w:ascii="Calibri Light" w:hAnsi="Calibri Light" w:cs="Calibri Light"/>
          <w:color w:val="FFFFFF"/>
          <w:spacing w:val="-38"/>
          <w:sz w:val="18"/>
          <w:szCs w:val="18"/>
        </w:rPr>
        <w:t xml:space="preserve"> </w:t>
      </w:r>
      <w:proofErr w:type="spellStart"/>
      <w:r w:rsidRPr="00EE46C4">
        <w:rPr>
          <w:rFonts w:ascii="Calibri Light" w:hAnsi="Calibri Light" w:cs="Calibri Light"/>
          <w:color w:val="FFFFFF"/>
          <w:sz w:val="18"/>
          <w:szCs w:val="18"/>
        </w:rPr>
        <w:t>Commons</w:t>
      </w:r>
      <w:proofErr w:type="spellEnd"/>
    </w:p>
    <w:p w14:paraId="557A8622" w14:textId="77777777" w:rsidR="00084DF7" w:rsidRPr="00EE46C4" w:rsidRDefault="00084DF7" w:rsidP="00084DF7">
      <w:pPr>
        <w:spacing w:before="3"/>
        <w:rPr>
          <w:rFonts w:ascii="Calibri Light" w:hAnsi="Calibri Light" w:cs="Calibri Light"/>
          <w:sz w:val="18"/>
          <w:szCs w:val="18"/>
        </w:rPr>
      </w:pPr>
      <w:r w:rsidRPr="00EE46C4">
        <w:rPr>
          <w:rFonts w:ascii="Calibri Light" w:hAnsi="Calibri Light" w:cs="Calibri Light"/>
          <w:color w:val="FFFFFF"/>
          <w:sz w:val="18"/>
          <w:szCs w:val="18"/>
        </w:rPr>
        <w:t>Atribución-</w:t>
      </w:r>
      <w:proofErr w:type="spellStart"/>
      <w:r w:rsidRPr="00EE46C4">
        <w:rPr>
          <w:rFonts w:ascii="Calibri Light" w:hAnsi="Calibri Light" w:cs="Calibri Light"/>
          <w:color w:val="FFFFFF"/>
          <w:sz w:val="18"/>
          <w:szCs w:val="18"/>
        </w:rPr>
        <w:t>NoComercial</w:t>
      </w:r>
      <w:proofErr w:type="spellEnd"/>
      <w:r w:rsidRPr="00EE46C4">
        <w:rPr>
          <w:rFonts w:ascii="Calibri Light" w:hAnsi="Calibri Light" w:cs="Calibri Light"/>
          <w:color w:val="FFFFFF"/>
          <w:sz w:val="18"/>
          <w:szCs w:val="18"/>
        </w:rPr>
        <w:t>-</w:t>
      </w:r>
      <w:proofErr w:type="spellStart"/>
      <w:r w:rsidRPr="00EE46C4">
        <w:rPr>
          <w:rFonts w:ascii="Calibri Light" w:hAnsi="Calibri Light" w:cs="Calibri Light"/>
          <w:color w:val="FFFFFF"/>
          <w:sz w:val="18"/>
          <w:szCs w:val="18"/>
        </w:rPr>
        <w:t>CompartirIgual</w:t>
      </w:r>
      <w:proofErr w:type="spellEnd"/>
    </w:p>
    <w:p w14:paraId="5878A0B7" w14:textId="77777777" w:rsidR="00084DF7" w:rsidRPr="00EE46C4" w:rsidRDefault="00084DF7" w:rsidP="00084DF7">
      <w:pPr>
        <w:spacing w:before="1"/>
        <w:rPr>
          <w:rFonts w:ascii="Calibri Light" w:hAnsi="Calibri Light" w:cs="Calibri Light"/>
          <w:color w:val="FFFFFF"/>
          <w:sz w:val="18"/>
          <w:szCs w:val="18"/>
        </w:rPr>
      </w:pPr>
      <w:r w:rsidRPr="00EE46C4">
        <w:rPr>
          <w:rFonts w:ascii="Calibri Light" w:hAnsi="Calibri Light" w:cs="Calibri Light"/>
          <w:color w:val="FFFFFF"/>
          <w:sz w:val="18"/>
          <w:szCs w:val="18"/>
        </w:rPr>
        <w:t>4.0</w:t>
      </w:r>
      <w:r w:rsidRPr="00EE46C4">
        <w:rPr>
          <w:rFonts w:ascii="Calibri Light" w:hAnsi="Calibri Light" w:cs="Calibri Light"/>
          <w:color w:val="FFFFFF"/>
          <w:spacing w:val="-5"/>
          <w:sz w:val="18"/>
          <w:szCs w:val="18"/>
        </w:rPr>
        <w:t xml:space="preserve"> </w:t>
      </w:r>
      <w:r w:rsidRPr="00EE46C4">
        <w:rPr>
          <w:rFonts w:ascii="Calibri Light" w:hAnsi="Calibri Light" w:cs="Calibri Light"/>
          <w:color w:val="FFFFFF"/>
          <w:sz w:val="18"/>
          <w:szCs w:val="18"/>
        </w:rPr>
        <w:t>Internacional.</w:t>
      </w:r>
    </w:p>
    <w:p w14:paraId="2BC44C7F" w14:textId="77777777" w:rsidR="00657D65" w:rsidRDefault="00657D65" w:rsidP="00084DF7">
      <w:pPr>
        <w:spacing w:before="1"/>
        <w:rPr>
          <w:sz w:val="18"/>
        </w:rPr>
      </w:pPr>
    </w:p>
    <w:p w14:paraId="11BDA81E" w14:textId="77777777" w:rsidR="000D2EE1" w:rsidRDefault="000D2EE1">
      <w:pPr>
        <w:pStyle w:val="Textoindependiente"/>
        <w:spacing w:before="9"/>
        <w:rPr>
          <w:sz w:val="17"/>
        </w:rPr>
      </w:pPr>
    </w:p>
    <w:p w14:paraId="4B4F48AC" w14:textId="73C464D6" w:rsidR="000D2EE1" w:rsidRDefault="00B26113" w:rsidP="00084DF7">
      <w:pPr>
        <w:spacing w:before="1"/>
        <w:rPr>
          <w:i/>
          <w:sz w:val="18"/>
        </w:rPr>
      </w:pPr>
      <w:r>
        <w:rPr>
          <w:i/>
          <w:color w:val="FFFFFF"/>
          <w:sz w:val="18"/>
        </w:rPr>
        <w:t>RECIBIDO:</w:t>
      </w:r>
      <w:r>
        <w:rPr>
          <w:i/>
          <w:color w:val="FFFFFF"/>
          <w:spacing w:val="-2"/>
          <w:sz w:val="18"/>
        </w:rPr>
        <w:t xml:space="preserve"> </w:t>
      </w:r>
      <w:r w:rsidR="00C765A5">
        <w:rPr>
          <w:i/>
          <w:color w:val="FFFFFF"/>
          <w:sz w:val="18"/>
        </w:rPr>
        <w:t>2</w:t>
      </w:r>
      <w:r>
        <w:rPr>
          <w:i/>
          <w:color w:val="FFFFFF"/>
          <w:spacing w:val="36"/>
          <w:sz w:val="18"/>
        </w:rPr>
        <w:t xml:space="preserve"> </w:t>
      </w:r>
      <w:r w:rsidR="00BA7FBA">
        <w:rPr>
          <w:i/>
          <w:color w:val="FFFFFF"/>
          <w:sz w:val="18"/>
        </w:rPr>
        <w:t>DE</w:t>
      </w:r>
      <w:r w:rsidR="00BA7FBA">
        <w:rPr>
          <w:i/>
          <w:color w:val="FFFFFF"/>
          <w:spacing w:val="-3"/>
          <w:sz w:val="18"/>
        </w:rPr>
        <w:t xml:space="preserve"> </w:t>
      </w:r>
      <w:r w:rsidR="00C765A5">
        <w:rPr>
          <w:i/>
          <w:color w:val="FFFFFF"/>
          <w:sz w:val="18"/>
        </w:rPr>
        <w:t>SEPTIEMBRE</w:t>
      </w:r>
      <w:r w:rsidR="00BA7FBA">
        <w:rPr>
          <w:i/>
          <w:color w:val="FFFFFF"/>
          <w:sz w:val="18"/>
        </w:rPr>
        <w:t xml:space="preserve"> </w:t>
      </w:r>
      <w:r w:rsidR="000E60E7">
        <w:rPr>
          <w:i/>
          <w:color w:val="FFFFFF"/>
          <w:sz w:val="18"/>
        </w:rPr>
        <w:t>202</w:t>
      </w:r>
      <w:r>
        <w:rPr>
          <w:i/>
          <w:color w:val="FFFFFF"/>
          <w:sz w:val="18"/>
        </w:rPr>
        <w:t>ACEPTADO:</w:t>
      </w:r>
      <w:r>
        <w:rPr>
          <w:i/>
          <w:color w:val="FFFFFF"/>
          <w:spacing w:val="-5"/>
          <w:sz w:val="18"/>
        </w:rPr>
        <w:t xml:space="preserve"> </w:t>
      </w:r>
      <w:r w:rsidR="00C765A5">
        <w:rPr>
          <w:i/>
          <w:color w:val="FFFFFF"/>
          <w:sz w:val="18"/>
        </w:rPr>
        <w:t>NOVIEMBRE</w:t>
      </w:r>
      <w:r w:rsidR="00BA7FBA">
        <w:rPr>
          <w:i/>
          <w:color w:val="FFFFFF"/>
          <w:sz w:val="18"/>
        </w:rPr>
        <w:t xml:space="preserve"> </w:t>
      </w:r>
      <w:r>
        <w:rPr>
          <w:i/>
          <w:color w:val="FFFFFF"/>
          <w:sz w:val="18"/>
        </w:rPr>
        <w:t>DE</w:t>
      </w:r>
      <w:r>
        <w:rPr>
          <w:i/>
          <w:color w:val="FFFFFF"/>
          <w:spacing w:val="-4"/>
          <w:sz w:val="18"/>
        </w:rPr>
        <w:t xml:space="preserve"> </w:t>
      </w:r>
      <w:r w:rsidR="000E60E7">
        <w:rPr>
          <w:i/>
          <w:color w:val="FFFFFF"/>
          <w:sz w:val="18"/>
        </w:rPr>
        <w:t>202</w:t>
      </w:r>
      <w:r w:rsidR="00C765A5">
        <w:rPr>
          <w:i/>
          <w:color w:val="FFFFFF"/>
          <w:sz w:val="18"/>
        </w:rPr>
        <w:t>5</w:t>
      </w:r>
    </w:p>
    <w:p w14:paraId="1648BE51" w14:textId="67B8D5BB" w:rsidR="000D2EE1" w:rsidRPr="00B57191" w:rsidRDefault="00B26113" w:rsidP="00084DF7">
      <w:pPr>
        <w:spacing w:before="1"/>
        <w:rPr>
          <w:i/>
          <w:sz w:val="18"/>
        </w:rPr>
      </w:pPr>
      <w:r>
        <w:rPr>
          <w:i/>
          <w:color w:val="FFFFFF"/>
          <w:sz w:val="18"/>
        </w:rPr>
        <w:t>PUBLICADO:</w:t>
      </w:r>
      <w:r>
        <w:rPr>
          <w:i/>
          <w:color w:val="FFFFFF"/>
          <w:spacing w:val="-2"/>
          <w:sz w:val="18"/>
        </w:rPr>
        <w:t xml:space="preserve"> </w:t>
      </w:r>
      <w:r w:rsidR="00B57191">
        <w:rPr>
          <w:i/>
          <w:color w:val="FFFFFF"/>
          <w:sz w:val="18"/>
        </w:rPr>
        <w:t>2</w:t>
      </w:r>
      <w:r w:rsidR="00C765A5">
        <w:rPr>
          <w:i/>
          <w:color w:val="FFFFFF"/>
          <w:sz w:val="18"/>
        </w:rPr>
        <w:t>8 DE ENERO 202</w:t>
      </w:r>
      <w:r w:rsidR="009F6052">
        <w:rPr>
          <w:i/>
          <w:color w:val="FFFFFF"/>
          <w:sz w:val="18"/>
        </w:rPr>
        <w:t>6</w:t>
      </w:r>
    </w:p>
    <w:p w14:paraId="7FB9ED4F" w14:textId="77777777" w:rsidR="000D2EE1" w:rsidRDefault="000D2EE1">
      <w:pPr>
        <w:pStyle w:val="Textoindependiente"/>
        <w:rPr>
          <w:i/>
          <w:sz w:val="22"/>
        </w:rPr>
      </w:pPr>
    </w:p>
    <w:p w14:paraId="1AD1DF45" w14:textId="77777777" w:rsidR="000D2EE1" w:rsidRDefault="000D2EE1">
      <w:pPr>
        <w:pStyle w:val="Textoindependiente"/>
        <w:rPr>
          <w:i/>
          <w:sz w:val="22"/>
        </w:rPr>
      </w:pPr>
    </w:p>
    <w:p w14:paraId="006F1F61" w14:textId="77777777" w:rsidR="000D2EE1" w:rsidRDefault="000D2EE1">
      <w:pPr>
        <w:pStyle w:val="Textoindependiente"/>
        <w:rPr>
          <w:i/>
          <w:sz w:val="22"/>
        </w:rPr>
      </w:pPr>
    </w:p>
    <w:p w14:paraId="42138063" w14:textId="77777777" w:rsidR="000D2EE1" w:rsidRDefault="000D2EE1">
      <w:pPr>
        <w:pStyle w:val="Textoindependiente"/>
        <w:rPr>
          <w:i/>
          <w:sz w:val="22"/>
        </w:rPr>
      </w:pPr>
    </w:p>
    <w:p w14:paraId="01313FFE" w14:textId="77777777" w:rsidR="000D2EE1" w:rsidRDefault="000D2EE1">
      <w:pPr>
        <w:pStyle w:val="Textoindependiente"/>
        <w:rPr>
          <w:i/>
          <w:sz w:val="22"/>
        </w:rPr>
      </w:pPr>
    </w:p>
    <w:p w14:paraId="5970B309" w14:textId="77777777" w:rsidR="000D2EE1" w:rsidRDefault="000D2EE1">
      <w:pPr>
        <w:pStyle w:val="Textoindependiente"/>
        <w:rPr>
          <w:i/>
          <w:sz w:val="22"/>
        </w:rPr>
      </w:pPr>
    </w:p>
    <w:p w14:paraId="53915036" w14:textId="77777777" w:rsidR="000D2EE1" w:rsidRDefault="000D2EE1">
      <w:pPr>
        <w:pStyle w:val="Textoindependiente"/>
        <w:rPr>
          <w:i/>
          <w:sz w:val="22"/>
        </w:rPr>
      </w:pPr>
    </w:p>
    <w:p w14:paraId="08BF1B29" w14:textId="77777777" w:rsidR="000D2EE1" w:rsidRDefault="000D2EE1">
      <w:pPr>
        <w:pStyle w:val="Textoindependiente"/>
        <w:rPr>
          <w:i/>
          <w:sz w:val="22"/>
        </w:rPr>
      </w:pPr>
    </w:p>
    <w:p w14:paraId="2681AAD2" w14:textId="77777777" w:rsidR="000D2EE1" w:rsidRDefault="000D2EE1">
      <w:pPr>
        <w:pStyle w:val="Textoindependiente"/>
        <w:rPr>
          <w:i/>
          <w:sz w:val="22"/>
        </w:rPr>
      </w:pPr>
    </w:p>
    <w:p w14:paraId="5782F33C" w14:textId="77777777" w:rsidR="000D2EE1" w:rsidRDefault="000D2EE1">
      <w:pPr>
        <w:pStyle w:val="Textoindependiente"/>
        <w:rPr>
          <w:i/>
          <w:sz w:val="22"/>
        </w:rPr>
      </w:pPr>
    </w:p>
    <w:p w14:paraId="55BA206F" w14:textId="77777777" w:rsidR="000D2EE1" w:rsidRDefault="000D2EE1">
      <w:pPr>
        <w:pStyle w:val="Textoindependiente"/>
        <w:rPr>
          <w:i/>
          <w:sz w:val="22"/>
        </w:rPr>
      </w:pPr>
    </w:p>
    <w:p w14:paraId="607B21C8" w14:textId="77777777" w:rsidR="000D2EE1" w:rsidRDefault="000D2EE1">
      <w:pPr>
        <w:pStyle w:val="Textoindependiente"/>
        <w:rPr>
          <w:i/>
          <w:sz w:val="22"/>
        </w:rPr>
      </w:pPr>
    </w:p>
    <w:p w14:paraId="6ECBDF3A" w14:textId="77777777" w:rsidR="000D2EE1" w:rsidRDefault="000D2EE1">
      <w:pPr>
        <w:pStyle w:val="Textoindependiente"/>
        <w:rPr>
          <w:i/>
          <w:sz w:val="22"/>
        </w:rPr>
      </w:pPr>
    </w:p>
    <w:p w14:paraId="1E3FB1A7" w14:textId="77777777" w:rsidR="000D2EE1" w:rsidRDefault="000D2EE1">
      <w:pPr>
        <w:pStyle w:val="Textoindependiente"/>
        <w:rPr>
          <w:i/>
          <w:sz w:val="22"/>
        </w:rPr>
      </w:pPr>
    </w:p>
    <w:p w14:paraId="0C8F17A2" w14:textId="77777777" w:rsidR="000D2EE1" w:rsidRDefault="000D2EE1">
      <w:pPr>
        <w:pStyle w:val="Textoindependiente"/>
        <w:rPr>
          <w:i/>
          <w:sz w:val="22"/>
        </w:rPr>
      </w:pPr>
    </w:p>
    <w:p w14:paraId="688A4BA9" w14:textId="77777777" w:rsidR="000D2EE1" w:rsidRDefault="000D2EE1">
      <w:pPr>
        <w:pStyle w:val="Textoindependiente"/>
        <w:rPr>
          <w:i/>
          <w:sz w:val="22"/>
        </w:rPr>
      </w:pPr>
    </w:p>
    <w:p w14:paraId="1C8579DF" w14:textId="77777777" w:rsidR="000D2EE1" w:rsidRDefault="000D2EE1">
      <w:pPr>
        <w:pStyle w:val="Textoindependiente"/>
        <w:rPr>
          <w:i/>
          <w:sz w:val="22"/>
        </w:rPr>
      </w:pPr>
    </w:p>
    <w:p w14:paraId="47A133EE" w14:textId="77777777" w:rsidR="000D2EE1" w:rsidRDefault="000D2EE1">
      <w:pPr>
        <w:pStyle w:val="Textoindependiente"/>
        <w:rPr>
          <w:i/>
          <w:sz w:val="22"/>
        </w:rPr>
      </w:pPr>
    </w:p>
    <w:p w14:paraId="53BBE5AA" w14:textId="77777777" w:rsidR="00084DF7" w:rsidRDefault="00084DF7" w:rsidP="00FB44BB">
      <w:pPr>
        <w:pStyle w:val="Ttulo1"/>
        <w:spacing w:before="215"/>
        <w:ind w:left="0"/>
        <w:rPr>
          <w:rFonts w:asciiTheme="minorHAnsi" w:hAnsiTheme="minorHAnsi" w:cstheme="minorHAnsi"/>
          <w:lang w:val="es-MX"/>
        </w:rPr>
      </w:pPr>
    </w:p>
    <w:p w14:paraId="7D580C74" w14:textId="77777777" w:rsidR="00084DF7" w:rsidRDefault="00084DF7" w:rsidP="00FB44BB">
      <w:pPr>
        <w:pStyle w:val="Ttulo1"/>
        <w:spacing w:before="215"/>
        <w:ind w:left="0"/>
        <w:rPr>
          <w:rFonts w:asciiTheme="minorHAnsi" w:hAnsiTheme="minorHAnsi" w:cstheme="minorHAnsi"/>
          <w:lang w:val="es-MX"/>
        </w:rPr>
      </w:pPr>
    </w:p>
    <w:p w14:paraId="76F79611" w14:textId="77777777" w:rsidR="00885EF5" w:rsidRDefault="00885EF5" w:rsidP="00FB44BB">
      <w:pPr>
        <w:pStyle w:val="Ttulo1"/>
        <w:spacing w:before="215"/>
        <w:ind w:left="0"/>
        <w:rPr>
          <w:rFonts w:asciiTheme="minorHAnsi" w:hAnsiTheme="minorHAnsi" w:cstheme="minorHAnsi"/>
          <w:lang w:val="es-MX"/>
        </w:rPr>
      </w:pPr>
    </w:p>
    <w:p w14:paraId="54598D8F" w14:textId="6B1A9CA0" w:rsidR="00171968" w:rsidRPr="00A86B31" w:rsidRDefault="00171968" w:rsidP="00FB44BB">
      <w:pPr>
        <w:pStyle w:val="Ttulo1"/>
        <w:spacing w:before="215"/>
        <w:ind w:left="0"/>
        <w:rPr>
          <w:rFonts w:asciiTheme="minorHAnsi" w:hAnsiTheme="minorHAnsi" w:cstheme="minorHAnsi"/>
          <w:lang w:val="es-MX"/>
        </w:rPr>
      </w:pPr>
      <w:r w:rsidRPr="00A86B31">
        <w:rPr>
          <w:rFonts w:asciiTheme="minorHAnsi" w:hAnsiTheme="minorHAnsi" w:cstheme="minorHAnsi"/>
          <w:lang w:val="es-MX"/>
        </w:rPr>
        <w:t>RESUMEN</w:t>
      </w:r>
    </w:p>
    <w:p w14:paraId="06544675" w14:textId="0456E087" w:rsidR="004F7374" w:rsidRPr="007D3F7C" w:rsidRDefault="0016400D" w:rsidP="00662661">
      <w:pPr>
        <w:spacing w:line="276" w:lineRule="auto"/>
        <w:jc w:val="both"/>
        <w:rPr>
          <w:rFonts w:ascii="Calibri Light" w:hAnsi="Calibri Light" w:cs="Calibri Light"/>
        </w:rPr>
      </w:pPr>
      <w:r w:rsidRPr="007D3F7C">
        <w:rPr>
          <w:rFonts w:ascii="Calibri Light" w:hAnsi="Calibri Light" w:cs="Calibri Light"/>
        </w:rPr>
        <w:t>El Trastorno por Déficit de Atención e Hiperactividad (TDAH) afecta al 5% de niños mundialmente (OMS), con ratio 2:</w:t>
      </w:r>
      <w:r w:rsidR="00FA2531" w:rsidRPr="007D3F7C">
        <w:rPr>
          <w:rFonts w:ascii="Calibri Light" w:hAnsi="Calibri Light" w:cs="Calibri Light"/>
        </w:rPr>
        <w:t>1 a</w:t>
      </w:r>
      <w:r w:rsidR="00AA4C68" w:rsidRPr="007D3F7C">
        <w:rPr>
          <w:rFonts w:ascii="Calibri Light" w:hAnsi="Calibri Light" w:cs="Calibri Light"/>
        </w:rPr>
        <w:t xml:space="preserve"> </w:t>
      </w:r>
      <w:r w:rsidRPr="007D3F7C">
        <w:rPr>
          <w:rFonts w:ascii="Calibri Light" w:hAnsi="Calibri Light" w:cs="Calibri Light"/>
        </w:rPr>
        <w:t>varones y persistencia 60% en adultez, causado por déficit dopaminérgico/noradrenérgico prefrontal</w:t>
      </w:r>
      <w:r w:rsidR="009D6058" w:rsidRPr="007D3F7C">
        <w:rPr>
          <w:rFonts w:ascii="Calibri Light" w:hAnsi="Calibri Light" w:cs="Calibri Light"/>
        </w:rPr>
        <w:t xml:space="preserve">. </w:t>
      </w:r>
      <w:r w:rsidR="00326343" w:rsidRPr="007D3F7C">
        <w:rPr>
          <w:rFonts w:ascii="Calibri Light" w:hAnsi="Calibri Light" w:cs="Calibri Light"/>
        </w:rPr>
        <w:t xml:space="preserve">Es un trastorno </w:t>
      </w:r>
      <w:proofErr w:type="spellStart"/>
      <w:r w:rsidR="00326343" w:rsidRPr="007D3F7C">
        <w:rPr>
          <w:rFonts w:ascii="Calibri Light" w:hAnsi="Calibri Light" w:cs="Calibri Light"/>
        </w:rPr>
        <w:t>neurodesarrollativo</w:t>
      </w:r>
      <w:proofErr w:type="spellEnd"/>
      <w:r w:rsidR="00326343" w:rsidRPr="007D3F7C">
        <w:rPr>
          <w:rFonts w:ascii="Calibri Light" w:hAnsi="Calibri Light" w:cs="Calibri Light"/>
        </w:rPr>
        <w:t xml:space="preserve"> caracterizado por inatención crónica (distracción constante, olvidos frecuentes, dificultad completar tareas), hiperactividad motora (inquietud excesiva, imposibilidad permanecer sentado, habla incontrolable) e impulsividad marcada (interrupciones, decisiones apresuradas, intolerancia frustración) en niños/juveniles, impactando gravemente rendimiento escolar, relaciones interpersonales y seguridad personal. Esta revisión</w:t>
      </w:r>
      <w:r w:rsidR="009D6058" w:rsidRPr="007D3F7C">
        <w:rPr>
          <w:rFonts w:ascii="Calibri Light" w:hAnsi="Calibri Light" w:cs="Calibri Light"/>
        </w:rPr>
        <w:t xml:space="preserve"> </w:t>
      </w:r>
      <w:r w:rsidR="00326343" w:rsidRPr="007D3F7C">
        <w:rPr>
          <w:rFonts w:ascii="Calibri Light" w:hAnsi="Calibri Light" w:cs="Calibri Light"/>
        </w:rPr>
        <w:t>evalúa nuevas terapéuticas farmacológicas versus metilfenidato estándar, demostrando superioridad de segunda línea estimulantes potentes y tercera línea liberación controlada 24</w:t>
      </w:r>
      <w:r w:rsidR="009D6058" w:rsidRPr="007D3F7C">
        <w:rPr>
          <w:rFonts w:ascii="Calibri Light" w:hAnsi="Calibri Light" w:cs="Calibri Light"/>
        </w:rPr>
        <w:t xml:space="preserve">h </w:t>
      </w:r>
      <w:r w:rsidR="003A3593" w:rsidRPr="007D3F7C">
        <w:rPr>
          <w:rFonts w:ascii="Calibri Light" w:hAnsi="Calibri Light" w:cs="Calibri Light"/>
        </w:rPr>
        <w:t>e intervenciones</w:t>
      </w:r>
      <w:r w:rsidR="00326343" w:rsidRPr="007D3F7C">
        <w:rPr>
          <w:rFonts w:ascii="Calibri Light" w:hAnsi="Calibri Light" w:cs="Calibri Light"/>
        </w:rPr>
        <w:t xml:space="preserve"> no farmacológicas limitadas (TCC/</w:t>
      </w:r>
      <w:proofErr w:type="spellStart"/>
      <w:r w:rsidR="00326343" w:rsidRPr="007D3F7C">
        <w:rPr>
          <w:rFonts w:ascii="Calibri Light" w:hAnsi="Calibri Light" w:cs="Calibri Light"/>
        </w:rPr>
        <w:t>neurofeedback</w:t>
      </w:r>
      <w:proofErr w:type="spellEnd"/>
      <w:r w:rsidR="00326343" w:rsidRPr="007D3F7C">
        <w:rPr>
          <w:rFonts w:ascii="Calibri Light" w:hAnsi="Calibri Light" w:cs="Calibri Light"/>
        </w:rPr>
        <w:t>: efecto compensatorio bajo). </w:t>
      </w:r>
      <w:r w:rsidR="009D6058" w:rsidRPr="007D3F7C">
        <w:rPr>
          <w:rFonts w:ascii="Calibri Light" w:hAnsi="Calibri Light" w:cs="Calibri Light"/>
        </w:rPr>
        <w:t>Los b</w:t>
      </w:r>
      <w:r w:rsidR="00326343" w:rsidRPr="007D3F7C">
        <w:rPr>
          <w:rFonts w:ascii="Calibri Light" w:hAnsi="Calibri Light" w:cs="Calibri Light"/>
        </w:rPr>
        <w:t>eneficios reales incluyen mejor rendimiento académico, reducción accidentes y ansiedad versus TDAH no tratado con mortalidad prematura elevada. Riesgos manejables (apetito reversible disminuido, presión arterial leve incrementada) justifican escalera terapéutica definitiva: primera línea metilfenidato, segunda línea estimulante potente refractarios, tercera línea cobertura completa diaria, integrando TCC como coadyuvante funciones ejecutivas no etiológico del déficit dopaminérgico prefrontal constitutivo del trastorno.</w:t>
      </w:r>
    </w:p>
    <w:p w14:paraId="3BC83C97" w14:textId="0F096E2C" w:rsidR="00662661" w:rsidRDefault="00662661" w:rsidP="00662661">
      <w:pPr>
        <w:spacing w:line="276" w:lineRule="auto"/>
        <w:jc w:val="both"/>
        <w:rPr>
          <w:rFonts w:asciiTheme="minorHAnsi" w:hAnsiTheme="minorHAnsi" w:cstheme="minorHAnsi"/>
          <w:lang w:val="es-EC"/>
        </w:rPr>
      </w:pPr>
      <w:r w:rsidRPr="007D3F7C">
        <w:rPr>
          <w:rFonts w:asciiTheme="minorHAnsi" w:hAnsiTheme="minorHAnsi" w:cstheme="minorHAnsi"/>
          <w:b/>
          <w:bCs/>
          <w:lang w:val="es-EC"/>
        </w:rPr>
        <w:t>Palabras claves:</w:t>
      </w:r>
      <w:r w:rsidRPr="007D3F7C">
        <w:rPr>
          <w:rFonts w:asciiTheme="minorHAnsi" w:hAnsiTheme="minorHAnsi" w:cstheme="minorHAnsi"/>
          <w:lang w:val="es-EC"/>
        </w:rPr>
        <w:t xml:space="preserve"> </w:t>
      </w:r>
      <w:r w:rsidR="005900A4" w:rsidRPr="007D3F7C">
        <w:rPr>
          <w:rFonts w:asciiTheme="minorHAnsi" w:hAnsiTheme="minorHAnsi" w:cstheme="minorHAnsi"/>
          <w:lang w:val="es-EC"/>
        </w:rPr>
        <w:t xml:space="preserve"> TDAH, Neurodesarrollo, revisión, terapéuticas.</w:t>
      </w:r>
    </w:p>
    <w:p w14:paraId="77D4364B" w14:textId="77777777" w:rsidR="00597EE1" w:rsidRDefault="00597EE1" w:rsidP="00662661">
      <w:pPr>
        <w:spacing w:line="276" w:lineRule="auto"/>
        <w:jc w:val="both"/>
        <w:rPr>
          <w:rFonts w:asciiTheme="minorHAnsi" w:hAnsiTheme="minorHAnsi" w:cstheme="minorHAnsi"/>
          <w:lang w:val="es-EC"/>
        </w:rPr>
      </w:pPr>
    </w:p>
    <w:p w14:paraId="27F90AA6" w14:textId="181A39AE" w:rsidR="00597EE1" w:rsidRDefault="00597EE1" w:rsidP="00662661">
      <w:pPr>
        <w:spacing w:line="276" w:lineRule="auto"/>
        <w:jc w:val="both"/>
        <w:rPr>
          <w:rFonts w:asciiTheme="minorHAnsi" w:hAnsiTheme="minorHAnsi" w:cstheme="minorHAnsi"/>
          <w:lang w:val="es-EC"/>
        </w:rPr>
      </w:pPr>
    </w:p>
    <w:p w14:paraId="4123849A" w14:textId="77777777" w:rsidR="00597EE1" w:rsidRDefault="00597EE1" w:rsidP="00662661">
      <w:pPr>
        <w:spacing w:line="276" w:lineRule="auto"/>
        <w:jc w:val="both"/>
        <w:rPr>
          <w:rFonts w:asciiTheme="minorHAnsi" w:hAnsiTheme="minorHAnsi" w:cstheme="minorHAnsi"/>
          <w:lang w:val="es-EC"/>
        </w:rPr>
      </w:pPr>
    </w:p>
    <w:p w14:paraId="1131C27B" w14:textId="3CFEA78D" w:rsidR="00885EF5" w:rsidRDefault="00885EF5" w:rsidP="00662661">
      <w:pPr>
        <w:spacing w:line="276" w:lineRule="auto"/>
        <w:jc w:val="both"/>
        <w:rPr>
          <w:rFonts w:asciiTheme="minorHAnsi" w:hAnsiTheme="minorHAnsi" w:cstheme="minorHAnsi"/>
          <w:lang w:val="es-EC"/>
        </w:rPr>
      </w:pPr>
    </w:p>
    <w:p w14:paraId="106E8EE9" w14:textId="7C6D4D71" w:rsidR="00885EF5" w:rsidRDefault="00885EF5" w:rsidP="00662661">
      <w:pPr>
        <w:spacing w:line="276" w:lineRule="auto"/>
        <w:jc w:val="both"/>
        <w:rPr>
          <w:rFonts w:asciiTheme="minorHAnsi" w:hAnsiTheme="minorHAnsi" w:cstheme="minorHAnsi"/>
          <w:lang w:val="es-EC"/>
        </w:rPr>
      </w:pPr>
    </w:p>
    <w:p w14:paraId="0840EF3A" w14:textId="3E262B42" w:rsidR="00885EF5" w:rsidRDefault="00885EF5" w:rsidP="00662661">
      <w:pPr>
        <w:spacing w:line="276" w:lineRule="auto"/>
        <w:jc w:val="both"/>
        <w:rPr>
          <w:rFonts w:asciiTheme="minorHAnsi" w:hAnsiTheme="minorHAnsi" w:cstheme="minorHAnsi"/>
          <w:lang w:val="es-EC"/>
        </w:rPr>
      </w:pPr>
    </w:p>
    <w:p w14:paraId="59565CBD" w14:textId="6130AFBA" w:rsidR="00885EF5" w:rsidRDefault="00885EF5" w:rsidP="00662661">
      <w:pPr>
        <w:spacing w:line="276" w:lineRule="auto"/>
        <w:jc w:val="both"/>
        <w:rPr>
          <w:rFonts w:asciiTheme="minorHAnsi" w:hAnsiTheme="minorHAnsi" w:cstheme="minorHAnsi"/>
          <w:lang w:val="es-EC"/>
        </w:rPr>
      </w:pPr>
    </w:p>
    <w:p w14:paraId="23D25015" w14:textId="77777777" w:rsidR="00885EF5" w:rsidRDefault="00885EF5" w:rsidP="00662661">
      <w:pPr>
        <w:spacing w:line="276" w:lineRule="auto"/>
        <w:jc w:val="both"/>
        <w:rPr>
          <w:rFonts w:asciiTheme="minorHAnsi" w:hAnsiTheme="minorHAnsi" w:cstheme="minorHAnsi"/>
          <w:lang w:val="es-EC"/>
        </w:rPr>
      </w:pPr>
    </w:p>
    <w:p w14:paraId="61FA955B" w14:textId="77777777" w:rsidR="00EE46C4" w:rsidRPr="007D3F7C" w:rsidRDefault="00EE46C4" w:rsidP="00662661">
      <w:pPr>
        <w:spacing w:line="276" w:lineRule="auto"/>
        <w:jc w:val="both"/>
        <w:rPr>
          <w:rFonts w:asciiTheme="minorHAnsi" w:hAnsiTheme="minorHAnsi" w:cstheme="minorHAnsi"/>
          <w:lang w:val="es-EC"/>
        </w:rPr>
      </w:pPr>
    </w:p>
    <w:p w14:paraId="4564986B" w14:textId="77777777" w:rsidR="00662661" w:rsidRPr="007D3F7C" w:rsidRDefault="00662661" w:rsidP="00662661">
      <w:pPr>
        <w:spacing w:line="276" w:lineRule="auto"/>
        <w:jc w:val="both"/>
        <w:rPr>
          <w:rFonts w:asciiTheme="minorHAnsi" w:hAnsiTheme="minorHAnsi" w:cstheme="minorHAnsi"/>
          <w:lang w:val="es-EC"/>
        </w:rPr>
      </w:pPr>
    </w:p>
    <w:p w14:paraId="5714265E" w14:textId="77777777" w:rsidR="00885EF5" w:rsidRPr="005900A4" w:rsidRDefault="00885EF5" w:rsidP="00662661">
      <w:pPr>
        <w:spacing w:line="276" w:lineRule="auto"/>
        <w:jc w:val="both"/>
        <w:rPr>
          <w:rFonts w:asciiTheme="minorHAnsi" w:hAnsiTheme="minorHAnsi" w:cstheme="minorHAnsi"/>
          <w:lang w:val="es-EC"/>
        </w:rPr>
      </w:pPr>
    </w:p>
    <w:p w14:paraId="1DDBA1A9" w14:textId="05AF6E8F" w:rsidR="00326343" w:rsidRPr="007D3F7C" w:rsidRDefault="00662661" w:rsidP="00B44DFC">
      <w:pPr>
        <w:spacing w:line="276" w:lineRule="auto"/>
        <w:jc w:val="both"/>
        <w:rPr>
          <w:rFonts w:ascii="Calibri Light" w:hAnsi="Calibri Light" w:cs="Calibri Light"/>
          <w:b/>
          <w:bCs/>
          <w:lang w:val="en-US"/>
        </w:rPr>
      </w:pPr>
      <w:r w:rsidRPr="007D3F7C">
        <w:rPr>
          <w:rFonts w:ascii="Calibri Light" w:hAnsi="Calibri Light" w:cs="Calibri Light"/>
          <w:b/>
          <w:bCs/>
          <w:lang w:val="en-US"/>
        </w:rPr>
        <w:lastRenderedPageBreak/>
        <w:t>ABSTRACT</w:t>
      </w:r>
    </w:p>
    <w:p w14:paraId="4DE4EAA1" w14:textId="4528DDE5" w:rsidR="00326343" w:rsidRPr="007D3F7C" w:rsidRDefault="00326343" w:rsidP="00100450">
      <w:pPr>
        <w:spacing w:before="120" w:after="120" w:line="276" w:lineRule="auto"/>
        <w:jc w:val="both"/>
        <w:rPr>
          <w:rFonts w:ascii="Calibri Light" w:eastAsia="Times New Roman" w:hAnsi="Calibri Light" w:cs="Calibri Light"/>
          <w:lang w:val="en-US" w:eastAsia="es-ES"/>
        </w:rPr>
      </w:pPr>
      <w:r w:rsidRPr="007D3F7C">
        <w:rPr>
          <w:rFonts w:ascii="Calibri Light" w:eastAsia="Times New Roman" w:hAnsi="Calibri Light" w:cs="Calibri Light"/>
          <w:lang w:val="en-US" w:eastAsia="es-ES"/>
        </w:rPr>
        <w:t xml:space="preserve">Attention-Deficit/Hyperactivity Disorder (ADHD) affects 5% of children worldwide (WHO), with 2:1 male ratio and 60% persistence into adulthood, caused by dopaminergic/noradrenergic prefrontal </w:t>
      </w:r>
      <w:r w:rsidR="005900A4" w:rsidRPr="007D3F7C">
        <w:rPr>
          <w:rFonts w:ascii="Calibri Light" w:eastAsia="Times New Roman" w:hAnsi="Calibri Light" w:cs="Calibri Light"/>
          <w:lang w:val="en-US" w:eastAsia="es-ES"/>
        </w:rPr>
        <w:t>deficit.</w:t>
      </w:r>
      <w:r w:rsidRPr="007D3F7C">
        <w:rPr>
          <w:rFonts w:ascii="Calibri Light" w:eastAsia="Times New Roman" w:hAnsi="Calibri Light" w:cs="Calibri Light"/>
          <w:lang w:val="en-US" w:eastAsia="es-ES"/>
        </w:rPr>
        <w:t xml:space="preserve"> This neurodevelopmental disorder is characterized by chronic inattention (constant distraction, frequent forgetfulness, difficulty completing tasks), motor hyperactivity (excessive restlessness, inability to remain seated, uncontrollable speech) and marked impulsivity (interruptions, hasty decisions, frustration intolerance) in children/juveniles, severely impacting academic performance, interpersonal relationships and personal safety.  review evaluates innovative pharmacological therapies versus standard methylphenidate, demonstrating superiority of potent second-line stimulants (high responders in refractory cases) and third-line 24h controlled-release over limited non-pharmacological interventions (CBT/neurofeedback: low compensatory effect). Real benefits include improved academic performance, reduced accidents and anxiety versus untreated ADHD with elevated premature mortality. Manageable risks (reversible decreased appetite, mild blood pressure increase) justify definitive therapeutic ladder: first-line methylphenidate, second-line potent stimulant for refractory cases, third-line full daily coverage, integrating CBT as adjunctive executive function support non-etiological to the constitutive prefrontal dopaminergic deficit of the disorder.</w:t>
      </w:r>
    </w:p>
    <w:p w14:paraId="595A3BEB" w14:textId="420B3CF1" w:rsidR="005900A4" w:rsidRPr="007D3F7C" w:rsidRDefault="005900A4" w:rsidP="00100450">
      <w:pPr>
        <w:spacing w:before="120" w:after="120" w:line="276" w:lineRule="auto"/>
        <w:jc w:val="both"/>
        <w:rPr>
          <w:rFonts w:ascii="Calibri Light" w:eastAsia="Times New Roman" w:hAnsi="Calibri Light" w:cs="Calibri Light"/>
          <w:lang w:val="en-US" w:eastAsia="es-ES"/>
        </w:rPr>
        <w:sectPr w:rsidR="005900A4" w:rsidRPr="007D3F7C" w:rsidSect="00084DF7">
          <w:headerReference w:type="default" r:id="rId10"/>
          <w:type w:val="continuous"/>
          <w:pgSz w:w="11910" w:h="16840"/>
          <w:pgMar w:top="1580" w:right="1320" w:bottom="280" w:left="1200" w:header="720" w:footer="720" w:gutter="0"/>
          <w:cols w:num="2" w:space="720" w:equalWidth="0">
            <w:col w:w="4148" w:space="796"/>
            <w:col w:w="4446"/>
          </w:cols>
          <w:titlePg/>
          <w:docGrid w:linePitch="299"/>
        </w:sectPr>
      </w:pPr>
      <w:r w:rsidRPr="007D3F7C">
        <w:rPr>
          <w:rFonts w:ascii="Calibri Light" w:eastAsia="Times New Roman" w:hAnsi="Calibri Light" w:cs="Calibri Light"/>
          <w:b/>
          <w:bCs/>
          <w:lang w:val="en-US" w:eastAsia="es-ES"/>
        </w:rPr>
        <w:t xml:space="preserve">Keyword: </w:t>
      </w:r>
      <w:r w:rsidRPr="007D3F7C">
        <w:rPr>
          <w:rFonts w:ascii="Calibri Light" w:eastAsia="Times New Roman" w:hAnsi="Calibri Light" w:cs="Calibri Light"/>
          <w:lang w:val="en-US" w:eastAsia="es-ES"/>
        </w:rPr>
        <w:t xml:space="preserve">TDAH, Neurodevelopment, Review, </w:t>
      </w:r>
      <w:proofErr w:type="spellStart"/>
      <w:r w:rsidRPr="007D3F7C">
        <w:rPr>
          <w:rFonts w:ascii="Calibri Light" w:eastAsia="Times New Roman" w:hAnsi="Calibri Light" w:cs="Calibri Light"/>
          <w:lang w:val="en-US" w:eastAsia="es-ES"/>
        </w:rPr>
        <w:t>Therapeuti</w:t>
      </w:r>
      <w:proofErr w:type="spellEnd"/>
    </w:p>
    <w:p w14:paraId="4761FB16" w14:textId="77777777" w:rsidR="00CA1404" w:rsidRPr="00326343" w:rsidRDefault="00CA1404" w:rsidP="00084DF7">
      <w:pPr>
        <w:pStyle w:val="Ttulo1"/>
        <w:spacing w:before="1"/>
        <w:ind w:left="0"/>
        <w:jc w:val="both"/>
        <w:rPr>
          <w:rFonts w:asciiTheme="minorHAnsi" w:hAnsiTheme="minorHAnsi" w:cstheme="minorHAnsi"/>
          <w:sz w:val="22"/>
          <w:szCs w:val="22"/>
          <w:lang w:val="en-US"/>
        </w:rPr>
      </w:pPr>
    </w:p>
    <w:p w14:paraId="5457338F" w14:textId="77777777" w:rsidR="000D2EE1" w:rsidRPr="00326343" w:rsidRDefault="000D2EE1" w:rsidP="00F347B6">
      <w:pPr>
        <w:pStyle w:val="Textoindependiente"/>
        <w:spacing w:before="182"/>
        <w:ind w:left="105" w:right="108"/>
        <w:jc w:val="both"/>
        <w:rPr>
          <w:rFonts w:asciiTheme="minorHAnsi" w:hAnsiTheme="minorHAnsi" w:cstheme="minorHAnsi"/>
          <w:sz w:val="22"/>
          <w:szCs w:val="22"/>
          <w:lang w:val="en-US"/>
        </w:rPr>
      </w:pPr>
    </w:p>
    <w:p w14:paraId="4AB8F0D5" w14:textId="77777777" w:rsidR="00084DF7" w:rsidRPr="00084DF7" w:rsidRDefault="00084DF7" w:rsidP="00084DF7">
      <w:pPr>
        <w:pStyle w:val="Prrafodelista"/>
        <w:numPr>
          <w:ilvl w:val="0"/>
          <w:numId w:val="23"/>
        </w:numPr>
        <w:spacing w:line="360" w:lineRule="auto"/>
        <w:rPr>
          <w:rFonts w:ascii="Calibri Light" w:hAnsi="Calibri Light" w:cs="Calibri Light"/>
          <w:b/>
          <w:bCs/>
          <w:sz w:val="24"/>
          <w:szCs w:val="24"/>
          <w:lang w:val="en-US"/>
        </w:rPr>
        <w:sectPr w:rsidR="00084DF7" w:rsidRPr="00084DF7" w:rsidSect="00084DF7">
          <w:pgSz w:w="11910" w:h="16840"/>
          <w:pgMar w:top="1580" w:right="1320" w:bottom="280" w:left="1200" w:header="720" w:footer="720" w:gutter="0"/>
          <w:cols w:num="2" w:space="720" w:equalWidth="0">
            <w:col w:w="4370" w:space="574"/>
            <w:col w:w="4446"/>
          </w:cols>
          <w:docGrid w:linePitch="299"/>
        </w:sectPr>
      </w:pPr>
    </w:p>
    <w:p w14:paraId="6D118DD5" w14:textId="53D919A0" w:rsidR="00084DF7" w:rsidRPr="00B44DFC" w:rsidRDefault="00084DF7" w:rsidP="00084DF7">
      <w:pPr>
        <w:pStyle w:val="Prrafodelista"/>
        <w:numPr>
          <w:ilvl w:val="0"/>
          <w:numId w:val="23"/>
        </w:numPr>
        <w:spacing w:line="360" w:lineRule="auto"/>
        <w:rPr>
          <w:rFonts w:ascii="Calibri Light" w:hAnsi="Calibri Light" w:cs="Calibri Light"/>
          <w:b/>
          <w:bCs/>
          <w:sz w:val="24"/>
          <w:szCs w:val="24"/>
        </w:rPr>
      </w:pPr>
      <w:r w:rsidRPr="00B44DFC">
        <w:rPr>
          <w:rFonts w:ascii="Calibri Light" w:hAnsi="Calibri Light" w:cs="Calibri Light"/>
          <w:b/>
          <w:bCs/>
          <w:sz w:val="24"/>
          <w:szCs w:val="24"/>
        </w:rPr>
        <w:t>INTRODUCCIÓN</w:t>
      </w:r>
    </w:p>
    <w:p w14:paraId="557B1A2A" w14:textId="31B0AD34" w:rsidR="00084DF7" w:rsidRPr="00502436" w:rsidRDefault="00084DF7" w:rsidP="00675A19">
      <w:pPr>
        <w:pStyle w:val="Ttulo1"/>
        <w:spacing w:line="360" w:lineRule="auto"/>
        <w:ind w:left="0"/>
        <w:jc w:val="both"/>
        <w:rPr>
          <w:rFonts w:ascii="Calibri Light" w:eastAsia="Times New Roman" w:hAnsi="Calibri Light" w:cs="Calibri Light"/>
          <w:b w:val="0"/>
          <w:bCs w:val="0"/>
          <w:sz w:val="22"/>
          <w:szCs w:val="22"/>
        </w:rPr>
      </w:pPr>
      <w:r w:rsidRPr="00502436">
        <w:rPr>
          <w:rFonts w:ascii="Calibri Light" w:eastAsia="Times New Roman" w:hAnsi="Calibri Light" w:cs="Calibri Light"/>
          <w:b w:val="0"/>
          <w:bCs w:val="0"/>
          <w:sz w:val="22"/>
          <w:szCs w:val="22"/>
          <w:lang w:val="es-MX"/>
        </w:rPr>
        <w:t>El Trastorno por Déficit de Atención/Hiperactividad (TDAH) es un trastorno altamente prevalente en la población infanto-juvenil y se caracteriza principalmente por un patrón persistente de inatención y/o hiperactividad-impulsividad; habitualmente sigue un curso crónico que se mantiene hasta la adolescencia y la edad adulta</w:t>
      </w:r>
      <w:sdt>
        <w:sdtPr>
          <w:rPr>
            <w:rFonts w:ascii="Calibri Light" w:eastAsia="Times New Roman" w:hAnsi="Calibri Light" w:cs="Calibri Light"/>
            <w:b w:val="0"/>
            <w:bCs w:val="0"/>
            <w:sz w:val="22"/>
            <w:szCs w:val="22"/>
            <w:lang w:val="es-MX"/>
          </w:rPr>
          <w:id w:val="427544486"/>
          <w:placeholder>
            <w:docPart w:val="90E312B3B3DB4182A40EA6E387DA3844"/>
          </w:placeholder>
          <w:citation/>
        </w:sdtPr>
        <w:sdtEndPr/>
        <w:sdtContent>
          <w:r w:rsidRPr="00AA4C68">
            <w:rPr>
              <w:rFonts w:ascii="Calibri Light" w:eastAsia="Times New Roman" w:hAnsi="Calibri Light" w:cs="Calibri Light"/>
              <w:b w:val="0"/>
              <w:bCs w:val="0"/>
              <w:sz w:val="22"/>
              <w:szCs w:val="22"/>
              <w:lang w:val="es-MX"/>
            </w:rPr>
            <w:fldChar w:fldCharType="begin"/>
          </w:r>
          <w:r w:rsidRPr="00AA4C68">
            <w:rPr>
              <w:rFonts w:ascii="Calibri Light" w:eastAsia="Times New Roman" w:hAnsi="Calibri Light" w:cs="Calibri Light"/>
              <w:b w:val="0"/>
              <w:bCs w:val="0"/>
              <w:sz w:val="22"/>
              <w:szCs w:val="22"/>
              <w:lang w:val="es-MX"/>
            </w:rPr>
            <w:instrText xml:space="preserve"> CITATION Mol22 \l 2058 </w:instrText>
          </w:r>
          <w:r w:rsidRPr="00AA4C68">
            <w:rPr>
              <w:rFonts w:ascii="Calibri Light" w:eastAsia="Times New Roman" w:hAnsi="Calibri Light" w:cs="Calibri Light"/>
              <w:b w:val="0"/>
              <w:bCs w:val="0"/>
              <w:sz w:val="22"/>
              <w:szCs w:val="22"/>
              <w:lang w:val="es-MX"/>
            </w:rPr>
            <w:fldChar w:fldCharType="separate"/>
          </w:r>
          <w:r w:rsidR="001D10E4">
            <w:rPr>
              <w:rFonts w:ascii="Calibri Light" w:eastAsia="Times New Roman" w:hAnsi="Calibri Light" w:cs="Calibri Light"/>
              <w:b w:val="0"/>
              <w:bCs w:val="0"/>
              <w:noProof/>
              <w:sz w:val="22"/>
              <w:szCs w:val="22"/>
              <w:lang w:val="es-MX"/>
            </w:rPr>
            <w:t xml:space="preserve"> </w:t>
          </w:r>
          <w:r w:rsidR="001D10E4" w:rsidRPr="001D10E4">
            <w:rPr>
              <w:rFonts w:ascii="Calibri Light" w:eastAsia="Times New Roman" w:hAnsi="Calibri Light" w:cs="Calibri Light"/>
              <w:noProof/>
              <w:sz w:val="22"/>
              <w:szCs w:val="22"/>
              <w:lang w:val="es-MX"/>
            </w:rPr>
            <w:t>( Molina-Torres, Orgilés, &amp; Servera, 2022)</w:t>
          </w:r>
          <w:r w:rsidRPr="00AA4C68">
            <w:rPr>
              <w:rFonts w:ascii="Calibri Light" w:eastAsia="Times New Roman" w:hAnsi="Calibri Light" w:cs="Calibri Light"/>
              <w:b w:val="0"/>
              <w:bCs w:val="0"/>
              <w:sz w:val="22"/>
              <w:szCs w:val="22"/>
              <w:lang w:val="es-MX"/>
            </w:rPr>
            <w:fldChar w:fldCharType="end"/>
          </w:r>
        </w:sdtContent>
      </w:sdt>
    </w:p>
    <w:p w14:paraId="6EA7ABC6" w14:textId="259B06BA" w:rsidR="00084DF7" w:rsidRPr="00502436" w:rsidRDefault="00084DF7" w:rsidP="00084DF7">
      <w:pPr>
        <w:spacing w:before="100" w:beforeAutospacing="1" w:after="100" w:afterAutospacing="1" w:line="360" w:lineRule="auto"/>
        <w:jc w:val="both"/>
        <w:rPr>
          <w:rFonts w:ascii="Calibri Light" w:eastAsia="Times New Roman" w:hAnsi="Calibri Light" w:cs="Calibri Light"/>
        </w:rPr>
      </w:pPr>
      <w:r w:rsidRPr="00502436">
        <w:rPr>
          <w:rFonts w:ascii="Calibri Light" w:eastAsia="Times New Roman" w:hAnsi="Calibri Light" w:cs="Calibri Light"/>
        </w:rPr>
        <w:t xml:space="preserve">Según datos de la Organización Mundial de la Salud la prevalencia del TDAH es de un 5.3% a nivel mundial y una prevalencia del 5% en niños/as en la mayoría de las culturas y de un 2.5% en adultos. </w:t>
      </w:r>
      <w:sdt>
        <w:sdtPr>
          <w:rPr>
            <w:rFonts w:ascii="Calibri Light" w:eastAsia="Times New Roman" w:hAnsi="Calibri Light" w:cs="Calibri Light"/>
          </w:rPr>
          <w:id w:val="1959994359"/>
          <w:citation/>
        </w:sdtPr>
        <w:sdtEndPr/>
        <w:sdtContent>
          <w:r w:rsidRPr="00502436">
            <w:rPr>
              <w:rFonts w:ascii="Calibri Light" w:eastAsia="Times New Roman" w:hAnsi="Calibri Light" w:cs="Calibri Light"/>
            </w:rPr>
            <w:fldChar w:fldCharType="begin"/>
          </w:r>
          <w:r w:rsidRPr="00502436">
            <w:rPr>
              <w:rFonts w:ascii="Calibri Light" w:eastAsia="Times New Roman" w:hAnsi="Calibri Light" w:cs="Calibri Light"/>
              <w:lang w:val="es-MX"/>
            </w:rPr>
            <w:instrText xml:space="preserve"> CITATION Agu22 \l 2058 </w:instrText>
          </w:r>
          <w:r w:rsidRPr="00502436">
            <w:rPr>
              <w:rFonts w:ascii="Calibri Light" w:eastAsia="Times New Roman" w:hAnsi="Calibri Light" w:cs="Calibri Light"/>
            </w:rPr>
            <w:fldChar w:fldCharType="separate"/>
          </w:r>
          <w:r w:rsidR="001D10E4" w:rsidRPr="001D10E4">
            <w:rPr>
              <w:rFonts w:ascii="Calibri Light" w:eastAsia="Times New Roman" w:hAnsi="Calibri Light" w:cs="Calibri Light"/>
              <w:noProof/>
              <w:lang w:val="es-MX"/>
            </w:rPr>
            <w:t>(Aguirre Sánchez, Sidera-Caballero, Rostan-Sánchez, &amp; Onandia-Hinchado, 2022)</w:t>
          </w:r>
          <w:r w:rsidRPr="00502436">
            <w:rPr>
              <w:rFonts w:ascii="Calibri Light" w:eastAsia="Times New Roman" w:hAnsi="Calibri Light" w:cs="Calibri Light"/>
            </w:rPr>
            <w:fldChar w:fldCharType="end"/>
          </w:r>
        </w:sdtContent>
      </w:sdt>
      <w:r w:rsidRPr="00502436">
        <w:rPr>
          <w:rFonts w:ascii="Calibri Light" w:eastAsia="Times New Roman" w:hAnsi="Calibri Light" w:cs="Calibri Light"/>
        </w:rPr>
        <w:t xml:space="preserve">, se da con mayor frecuencia en varones (10%), respecto a las niñas (5%), 10-20 niños tienen TDAH. Aunque es más frecuente en niños, también hay en adolescentes y en adultos¨ </w:t>
      </w:r>
      <w:proofErr w:type="spellStart"/>
      <w:r w:rsidRPr="00502436">
        <w:rPr>
          <w:rFonts w:ascii="Calibri Light" w:eastAsia="Times New Roman" w:hAnsi="Calibri Light" w:cs="Calibri Light"/>
        </w:rPr>
        <w:t>Polanczyk</w:t>
      </w:r>
      <w:proofErr w:type="spellEnd"/>
      <w:r w:rsidRPr="00502436">
        <w:rPr>
          <w:rFonts w:ascii="Calibri Light" w:eastAsia="Times New Roman" w:hAnsi="Calibri Light" w:cs="Calibri Light"/>
        </w:rPr>
        <w:t xml:space="preserve"> (2007).</w:t>
      </w:r>
      <w:sdt>
        <w:sdtPr>
          <w:rPr>
            <w:rFonts w:ascii="Calibri Light" w:eastAsia="Times New Roman" w:hAnsi="Calibri Light" w:cs="Calibri Light"/>
          </w:rPr>
          <w:id w:val="-33348158"/>
          <w:citation/>
        </w:sdtPr>
        <w:sdtEndPr/>
        <w:sdtContent>
          <w:r w:rsidRPr="00502436">
            <w:rPr>
              <w:rFonts w:ascii="Calibri Light" w:eastAsia="Times New Roman" w:hAnsi="Calibri Light" w:cs="Calibri Light"/>
            </w:rPr>
            <w:fldChar w:fldCharType="begin"/>
          </w:r>
          <w:r>
            <w:rPr>
              <w:rFonts w:ascii="Calibri Light" w:eastAsia="Times New Roman" w:hAnsi="Calibri Light" w:cs="Calibri Light"/>
              <w:lang w:val="es-MX"/>
            </w:rPr>
            <w:instrText xml:space="preserve">CITATION Ber23 \l 2058 </w:instrText>
          </w:r>
          <w:r w:rsidRPr="00502436">
            <w:rPr>
              <w:rFonts w:ascii="Calibri Light" w:eastAsia="Times New Roman" w:hAnsi="Calibri Light" w:cs="Calibri Light"/>
            </w:rPr>
            <w:fldChar w:fldCharType="separate"/>
          </w:r>
          <w:r w:rsidR="001D10E4">
            <w:rPr>
              <w:rFonts w:ascii="Calibri Light" w:eastAsia="Times New Roman" w:hAnsi="Calibri Light" w:cs="Calibri Light"/>
              <w:noProof/>
              <w:lang w:val="es-MX"/>
            </w:rPr>
            <w:t xml:space="preserve"> </w:t>
          </w:r>
          <w:r w:rsidR="001D10E4" w:rsidRPr="001D10E4">
            <w:rPr>
              <w:rFonts w:ascii="Calibri Light" w:eastAsia="Times New Roman" w:hAnsi="Calibri Light" w:cs="Calibri Light"/>
              <w:noProof/>
              <w:lang w:val="es-MX"/>
            </w:rPr>
            <w:t>(Berrocal Abellán, 2023)</w:t>
          </w:r>
          <w:r w:rsidRPr="00502436">
            <w:rPr>
              <w:rFonts w:ascii="Calibri Light" w:eastAsia="Times New Roman" w:hAnsi="Calibri Light" w:cs="Calibri Light"/>
            </w:rPr>
            <w:fldChar w:fldCharType="end"/>
          </w:r>
        </w:sdtContent>
      </w:sdt>
    </w:p>
    <w:p w14:paraId="3175C810" w14:textId="3FE538F7" w:rsidR="00084DF7" w:rsidRPr="00AA4C68" w:rsidRDefault="00084DF7" w:rsidP="00084DF7">
      <w:pPr>
        <w:spacing w:before="100" w:beforeAutospacing="1" w:after="100" w:afterAutospacing="1" w:line="360" w:lineRule="auto"/>
        <w:jc w:val="both"/>
        <w:rPr>
          <w:rFonts w:ascii="Calibri Light" w:eastAsia="Times New Roman" w:hAnsi="Calibri Light" w:cs="Calibri Light"/>
          <w:lang w:val="es-EC"/>
        </w:rPr>
      </w:pPr>
      <w:r w:rsidRPr="00AA4C68">
        <w:rPr>
          <w:rFonts w:ascii="Calibri Light" w:eastAsia="Times New Roman" w:hAnsi="Calibri Light" w:cs="Calibri Light"/>
        </w:rPr>
        <w:t>Se han definido tres presentaciones de TDAH: predominantemente inatento (distracción crónica, olvidos constantes, dificultad completar tareas, pérdida frecuente de objetos); predominantemente hiperactivo-impulsivo (inquietud motora excesiva, imposibilidad permanecer sentado, hablar incontrolable, interrupciones constantes, decisiones precipitadas); y tipo combinado (síntomas significativos de ambos tipos anteriores simultáneamente). Todos los subtipos comparten déficit dopaminérgico/noradrenérgico prefrontal que impacta funciones ejecutivas independientemente de la presentación predominante.</w:t>
      </w:r>
      <w:sdt>
        <w:sdtPr>
          <w:rPr>
            <w:rFonts w:ascii="Calibri Light" w:eastAsia="Times New Roman" w:hAnsi="Calibri Light" w:cs="Calibri Light"/>
            <w:lang w:val="es-EC"/>
          </w:rPr>
          <w:id w:val="-1012595651"/>
          <w:citation/>
        </w:sdtPr>
        <w:sdtEndPr/>
        <w:sdtContent>
          <w:r w:rsidRPr="00AA4C68">
            <w:rPr>
              <w:rFonts w:ascii="Calibri Light" w:eastAsia="Times New Roman" w:hAnsi="Calibri Light" w:cs="Calibri Light"/>
              <w:lang w:val="es-EC"/>
            </w:rPr>
            <w:fldChar w:fldCharType="begin"/>
          </w:r>
          <w:r w:rsidRPr="00AA4C68">
            <w:rPr>
              <w:rFonts w:ascii="Calibri Light" w:eastAsia="Times New Roman" w:hAnsi="Calibri Light" w:cs="Calibri Light"/>
              <w:lang w:val="es-MX"/>
            </w:rPr>
            <w:instrText xml:space="preserve">CITATION her23 \l 2058 </w:instrText>
          </w:r>
          <w:r w:rsidRPr="00AA4C68">
            <w:rPr>
              <w:rFonts w:ascii="Calibri Light" w:eastAsia="Times New Roman" w:hAnsi="Calibri Light" w:cs="Calibri Light"/>
              <w:lang w:val="es-EC"/>
            </w:rPr>
            <w:fldChar w:fldCharType="separate"/>
          </w:r>
          <w:r w:rsidR="001D10E4">
            <w:rPr>
              <w:rFonts w:ascii="Calibri Light" w:eastAsia="Times New Roman" w:hAnsi="Calibri Light" w:cs="Calibri Light"/>
              <w:noProof/>
              <w:lang w:val="es-MX"/>
            </w:rPr>
            <w:t xml:space="preserve"> </w:t>
          </w:r>
          <w:r w:rsidR="001D10E4" w:rsidRPr="001D10E4">
            <w:rPr>
              <w:rFonts w:ascii="Calibri Light" w:eastAsia="Times New Roman" w:hAnsi="Calibri Light" w:cs="Calibri Light"/>
              <w:noProof/>
              <w:lang w:val="es-MX"/>
            </w:rPr>
            <w:t>(Herrera Camarillo, 2023)</w:t>
          </w:r>
          <w:r w:rsidRPr="00AA4C68">
            <w:rPr>
              <w:rFonts w:ascii="Calibri Light" w:eastAsia="Times New Roman" w:hAnsi="Calibri Light" w:cs="Calibri Light"/>
              <w:lang w:val="es-EC"/>
            </w:rPr>
            <w:fldChar w:fldCharType="end"/>
          </w:r>
        </w:sdtContent>
      </w:sdt>
      <w:r w:rsidRPr="00AA4C68">
        <w:rPr>
          <w:rFonts w:ascii="Calibri Light" w:eastAsia="Times New Roman" w:hAnsi="Calibri Light" w:cs="Calibri Light"/>
          <w:lang w:val="es-EC"/>
        </w:rPr>
        <w:t xml:space="preserve">  </w:t>
      </w:r>
    </w:p>
    <w:p w14:paraId="0E88CE7B" w14:textId="77777777" w:rsidR="00084DF7" w:rsidRDefault="00084DF7" w:rsidP="00084DF7">
      <w:pPr>
        <w:spacing w:before="100" w:beforeAutospacing="1" w:after="100" w:afterAutospacing="1" w:line="360" w:lineRule="auto"/>
        <w:jc w:val="both"/>
        <w:rPr>
          <w:rFonts w:ascii="Calibri Light" w:eastAsia="Times New Roman" w:hAnsi="Calibri Light" w:cs="Calibri Light"/>
        </w:rPr>
      </w:pPr>
      <w:r w:rsidRPr="00502436">
        <w:rPr>
          <w:rFonts w:ascii="Calibri Light" w:eastAsia="Times New Roman" w:hAnsi="Calibri Light" w:cs="Calibri Light"/>
        </w:rPr>
        <w:t xml:space="preserve">Los problemas que más preocupa a los padres y maestros de estos niños son su evolución escolar, por miedo razonable a un menor rendimiento académico por sus dificultades atencionales y por los problemas de comportamiento que presentan. Los niños, los padres, y los maestros, se desesperan al no saber qué hacer ni cómo superar este problema que tanto afecta en la formación y desarrollo de su personalidad, en </w:t>
      </w:r>
    </w:p>
    <w:p w14:paraId="3B3096FB" w14:textId="4F7576D0" w:rsidR="000E60E7" w:rsidRPr="00675A19" w:rsidRDefault="00084DF7" w:rsidP="00675A19">
      <w:pPr>
        <w:spacing w:before="100" w:beforeAutospacing="1" w:after="100" w:afterAutospacing="1" w:line="360" w:lineRule="auto"/>
        <w:jc w:val="both"/>
        <w:rPr>
          <w:rFonts w:ascii="Calibri Light" w:eastAsia="Times New Roman" w:hAnsi="Calibri Light" w:cs="Calibri Light"/>
        </w:rPr>
        <w:sectPr w:rsidR="000E60E7" w:rsidRPr="00675A19" w:rsidSect="00084DF7">
          <w:type w:val="continuous"/>
          <w:pgSz w:w="11910" w:h="16840"/>
          <w:pgMar w:top="1580" w:right="1320" w:bottom="280" w:left="1200" w:header="720" w:footer="720" w:gutter="0"/>
          <w:cols w:space="574"/>
          <w:docGrid w:linePitch="299"/>
        </w:sectPr>
      </w:pPr>
      <w:r w:rsidRPr="007F48FC">
        <w:rPr>
          <w:rFonts w:ascii="Calibri Light" w:eastAsia="Times New Roman" w:hAnsi="Calibri Light" w:cs="Calibri Light"/>
          <w:lang w:val="es-EC"/>
        </w:rPr>
        <w:t xml:space="preserve">Los docentes desempeñan un rol crucial en la detección precoz del TDAH, ya que observan diariamente en el aula los comportamientos y actitudes de los estudiantes, identificando síntomas característicos que justifican derivación a especialistas médicos para intervención pedagógica temprana. Esta vigilancia es fundamental, pues el TDAH genera rendimiento académico consistentemente inferior, demostrado en estudios con gemelos donde el hermano afectado obtiene resultados significativamente peores que el asintomático. Los pacientes presentan mayor sensibilidad a efectos secundarios (irritabilidad, </w:t>
      </w:r>
      <w:proofErr w:type="spellStart"/>
      <w:r w:rsidRPr="007F48FC">
        <w:rPr>
          <w:rFonts w:ascii="Calibri Light" w:eastAsia="Times New Roman" w:hAnsi="Calibri Light" w:cs="Calibri Light"/>
          <w:lang w:val="es-EC"/>
        </w:rPr>
        <w:t>hiperconcentración</w:t>
      </w:r>
      <w:proofErr w:type="spellEnd"/>
      <w:r w:rsidRPr="007F48FC">
        <w:rPr>
          <w:rFonts w:ascii="Calibri Light" w:eastAsia="Times New Roman" w:hAnsi="Calibri Light" w:cs="Calibri Light"/>
          <w:lang w:val="es-EC"/>
        </w:rPr>
        <w:t xml:space="preserve">, estereotipias), requiriendo inicio con dosis bajas y titulación cautelosa </w:t>
      </w:r>
      <w:sdt>
        <w:sdtPr>
          <w:rPr>
            <w:rFonts w:ascii="Calibri Light" w:eastAsia="Times New Roman" w:hAnsi="Calibri Light" w:cs="Calibri Light"/>
          </w:rPr>
          <w:id w:val="-459576363"/>
          <w:citation/>
        </w:sdtPr>
        <w:sdtEndPr/>
        <w:sdtContent>
          <w:r w:rsidRPr="007F48FC">
            <w:rPr>
              <w:rFonts w:ascii="Calibri Light" w:eastAsia="Times New Roman" w:hAnsi="Calibri Light" w:cs="Calibri Light"/>
            </w:rPr>
            <w:fldChar w:fldCharType="begin"/>
          </w:r>
          <w:r w:rsidRPr="007F48FC">
            <w:rPr>
              <w:rFonts w:ascii="Calibri Light" w:eastAsia="Times New Roman" w:hAnsi="Calibri Light" w:cs="Calibri Light"/>
              <w:lang w:val="es-MX"/>
            </w:rPr>
            <w:instrText xml:space="preserve"> CITATION Mos23 \l 2058 </w:instrText>
          </w:r>
          <w:r w:rsidRPr="007F48FC">
            <w:rPr>
              <w:rFonts w:ascii="Calibri Light" w:eastAsia="Times New Roman" w:hAnsi="Calibri Light" w:cs="Calibri Light"/>
            </w:rPr>
            <w:fldChar w:fldCharType="separate"/>
          </w:r>
          <w:r w:rsidR="001D10E4" w:rsidRPr="001D10E4">
            <w:rPr>
              <w:rFonts w:ascii="Calibri Light" w:eastAsia="Times New Roman" w:hAnsi="Calibri Light" w:cs="Calibri Light"/>
              <w:noProof/>
              <w:lang w:val="es-MX"/>
            </w:rPr>
            <w:t>(Mosquera Bejarano, 2023)</w:t>
          </w:r>
          <w:r w:rsidRPr="007F48FC">
            <w:rPr>
              <w:rFonts w:ascii="Calibri Light" w:eastAsia="Times New Roman" w:hAnsi="Calibri Light" w:cs="Calibri Light"/>
            </w:rPr>
            <w:fldChar w:fldCharType="end"/>
          </w:r>
        </w:sdtContent>
      </w:sdt>
      <w:r w:rsidRPr="007F48FC">
        <w:rPr>
          <w:rFonts w:ascii="Calibri Light" w:eastAsia="Times New Roman" w:hAnsi="Calibri Light" w:cs="Calibri Light"/>
        </w:rPr>
        <w:t xml:space="preserve">, </w:t>
      </w:r>
      <w:sdt>
        <w:sdtPr>
          <w:rPr>
            <w:rFonts w:ascii="Calibri Light" w:eastAsia="Times New Roman" w:hAnsi="Calibri Light" w:cs="Calibri Light"/>
          </w:rPr>
          <w:id w:val="818230483"/>
          <w:citation/>
        </w:sdtPr>
        <w:sdtEndPr/>
        <w:sdtContent>
          <w:r w:rsidRPr="007F48FC">
            <w:rPr>
              <w:rFonts w:ascii="Calibri Light" w:eastAsia="Times New Roman" w:hAnsi="Calibri Light" w:cs="Calibri Light"/>
            </w:rPr>
            <w:fldChar w:fldCharType="begin"/>
          </w:r>
          <w:r w:rsidRPr="007F48FC">
            <w:rPr>
              <w:rFonts w:ascii="Calibri Light" w:eastAsia="Times New Roman" w:hAnsi="Calibri Light" w:cs="Calibri Light"/>
              <w:lang w:val="es-MX"/>
            </w:rPr>
            <w:instrText xml:space="preserve"> CITATION Nav22 \l 2058 </w:instrText>
          </w:r>
          <w:r w:rsidRPr="007F48FC">
            <w:rPr>
              <w:rFonts w:ascii="Calibri Light" w:eastAsia="Times New Roman" w:hAnsi="Calibri Light" w:cs="Calibri Light"/>
            </w:rPr>
            <w:fldChar w:fldCharType="separate"/>
          </w:r>
          <w:r w:rsidR="001D10E4" w:rsidRPr="001D10E4">
            <w:rPr>
              <w:rFonts w:ascii="Calibri Light" w:eastAsia="Times New Roman" w:hAnsi="Calibri Light" w:cs="Calibri Light"/>
              <w:noProof/>
              <w:lang w:val="es-MX"/>
            </w:rPr>
            <w:t>(Navarro Noguera &amp; Herrera Gutiérrez, 2022)</w:t>
          </w:r>
          <w:r w:rsidRPr="007F48FC">
            <w:rPr>
              <w:rFonts w:ascii="Calibri Light" w:eastAsia="Times New Roman" w:hAnsi="Calibri Light" w:cs="Calibri Light"/>
            </w:rPr>
            <w:fldChar w:fldCharType="end"/>
          </w:r>
        </w:sdtContent>
      </w:sdt>
      <w:r w:rsidRPr="007F48FC">
        <w:rPr>
          <w:rFonts w:ascii="Calibri Light" w:eastAsia="Times New Roman" w:hAnsi="Calibri Light" w:cs="Calibri Light"/>
        </w:rPr>
        <w:t xml:space="preserve">, </w:t>
      </w:r>
      <w:sdt>
        <w:sdtPr>
          <w:rPr>
            <w:rFonts w:ascii="Calibri Light" w:eastAsia="Times New Roman" w:hAnsi="Calibri Light" w:cs="Calibri Light"/>
          </w:rPr>
          <w:id w:val="-513384649"/>
          <w:citation/>
        </w:sdtPr>
        <w:sdtEndPr/>
        <w:sdtContent>
          <w:r w:rsidRPr="007F48FC">
            <w:rPr>
              <w:rFonts w:ascii="Calibri Light" w:eastAsia="Times New Roman" w:hAnsi="Calibri Light" w:cs="Calibri Light"/>
            </w:rPr>
            <w:fldChar w:fldCharType="begin"/>
          </w:r>
          <w:r w:rsidRPr="007F48FC">
            <w:rPr>
              <w:rFonts w:ascii="Calibri Light" w:eastAsia="Times New Roman" w:hAnsi="Calibri Light" w:cs="Calibri Light"/>
              <w:lang w:val="es-MX"/>
            </w:rPr>
            <w:instrText xml:space="preserve">CITATION VEL22 \l 2058 </w:instrText>
          </w:r>
          <w:r w:rsidRPr="007F48FC">
            <w:rPr>
              <w:rFonts w:ascii="Calibri Light" w:eastAsia="Times New Roman" w:hAnsi="Calibri Light" w:cs="Calibri Light"/>
            </w:rPr>
            <w:fldChar w:fldCharType="separate"/>
          </w:r>
          <w:r w:rsidR="001D10E4" w:rsidRPr="001D10E4">
            <w:rPr>
              <w:rFonts w:ascii="Calibri Light" w:eastAsia="Times New Roman" w:hAnsi="Calibri Light" w:cs="Calibri Light"/>
              <w:noProof/>
              <w:lang w:val="es-MX"/>
            </w:rPr>
            <w:t>(Velarde &amp; Cárdenas, 2022)</w:t>
          </w:r>
          <w:r w:rsidRPr="007F48FC">
            <w:rPr>
              <w:rFonts w:ascii="Calibri Light" w:eastAsia="Times New Roman" w:hAnsi="Calibri Light" w:cs="Calibri Light"/>
            </w:rPr>
            <w:fldChar w:fldCharType="end"/>
          </w:r>
        </w:sdtContent>
      </w:sdt>
      <w:r w:rsidRPr="007F48FC">
        <w:rPr>
          <w:rFonts w:ascii="Calibri Light" w:eastAsia="Times New Roman" w:hAnsi="Calibri Light" w:cs="Calibri Light"/>
        </w:rPr>
        <w:t xml:space="preserve">, </w:t>
      </w:r>
      <w:sdt>
        <w:sdtPr>
          <w:rPr>
            <w:rFonts w:ascii="Calibri Light" w:eastAsia="Times New Roman" w:hAnsi="Calibri Light" w:cs="Calibri Light"/>
          </w:rPr>
          <w:id w:val="601529903"/>
          <w:citation/>
        </w:sdtPr>
        <w:sdtEndPr/>
        <w:sdtContent>
          <w:r w:rsidRPr="007F48FC">
            <w:rPr>
              <w:rFonts w:ascii="Calibri Light" w:eastAsia="Times New Roman" w:hAnsi="Calibri Light" w:cs="Calibri Light"/>
            </w:rPr>
            <w:fldChar w:fldCharType="begin"/>
          </w:r>
          <w:r w:rsidRPr="007F48FC">
            <w:rPr>
              <w:rFonts w:ascii="Calibri Light" w:eastAsia="Times New Roman" w:hAnsi="Calibri Light" w:cs="Calibri Light"/>
              <w:lang w:val="es-MX"/>
            </w:rPr>
            <w:instrText xml:space="preserve"> CITATION Gar18 \l 2058 </w:instrText>
          </w:r>
          <w:r w:rsidRPr="007F48FC">
            <w:rPr>
              <w:rFonts w:ascii="Calibri Light" w:eastAsia="Times New Roman" w:hAnsi="Calibri Light" w:cs="Calibri Light"/>
            </w:rPr>
            <w:fldChar w:fldCharType="separate"/>
          </w:r>
          <w:r w:rsidR="001D10E4" w:rsidRPr="001D10E4">
            <w:rPr>
              <w:rFonts w:ascii="Calibri Light" w:eastAsia="Times New Roman" w:hAnsi="Calibri Light" w:cs="Calibri Light"/>
              <w:noProof/>
              <w:lang w:val="es-MX"/>
            </w:rPr>
            <w:t>(García Saravia &amp; Fuentes, 2018)</w:t>
          </w:r>
          <w:r w:rsidRPr="007F48FC">
            <w:rPr>
              <w:rFonts w:ascii="Calibri Light" w:eastAsia="Times New Roman" w:hAnsi="Calibri Light" w:cs="Calibri Light"/>
            </w:rPr>
            <w:fldChar w:fldCharType="end"/>
          </w:r>
        </w:sdtContent>
      </w:sdt>
    </w:p>
    <w:p w14:paraId="105D25B7" w14:textId="397CD748" w:rsidR="00B44DFC" w:rsidRDefault="007F48FC" w:rsidP="0016332A">
      <w:pPr>
        <w:spacing w:before="100" w:beforeAutospacing="1" w:after="100" w:afterAutospacing="1" w:line="360" w:lineRule="auto"/>
        <w:jc w:val="both"/>
        <w:rPr>
          <w:rFonts w:ascii="Calibri Light" w:eastAsia="Times New Roman" w:hAnsi="Calibri Light" w:cs="Calibri Light"/>
        </w:rPr>
      </w:pPr>
      <w:r w:rsidRPr="007F48FC">
        <w:rPr>
          <w:rFonts w:ascii="Calibri Light" w:eastAsia="Times New Roman" w:hAnsi="Calibri Light" w:cs="Calibri Light"/>
          <w:lang w:val="es-EC"/>
        </w:rPr>
        <w:lastRenderedPageBreak/>
        <w:t xml:space="preserve">La base neurobiológica del trastorno se centra en factores genético-hereditarios, neuroanatómicos y neuroquímicos como causas primarias, más allá de conductas normales infantiles. Aunque es esperable cierta dificultad ocasional para concentrarse o comportarse, en TDAH estas alteraciones persisten crónicamente más allá de la infancia, impactando gravemente el desarrollo educativo y psicosocial, lo que justifica abordajes terapéuticos farmacológicos innovadores para optimizar resultados académicos y calidad de vida  </w:t>
      </w:r>
      <w:sdt>
        <w:sdtPr>
          <w:rPr>
            <w:rFonts w:ascii="Calibri Light" w:eastAsia="Times New Roman" w:hAnsi="Calibri Light" w:cs="Calibri Light"/>
          </w:rPr>
          <w:id w:val="1216076150"/>
          <w:citation/>
        </w:sdtPr>
        <w:sdtEndPr/>
        <w:sdtContent>
          <w:r w:rsidRPr="007F48FC">
            <w:rPr>
              <w:rFonts w:ascii="Calibri Light" w:eastAsia="Times New Roman" w:hAnsi="Calibri Light" w:cs="Calibri Light"/>
            </w:rPr>
            <w:fldChar w:fldCharType="begin"/>
          </w:r>
          <w:r w:rsidRPr="007F48FC">
            <w:rPr>
              <w:rFonts w:ascii="Calibri Light" w:eastAsia="Times New Roman" w:hAnsi="Calibri Light" w:cs="Calibri Light"/>
              <w:lang w:val="es-MX"/>
            </w:rPr>
            <w:instrText xml:space="preserve"> CITATION Bar16 \l 2058 </w:instrText>
          </w:r>
          <w:r w:rsidRPr="007F48FC">
            <w:rPr>
              <w:rFonts w:ascii="Calibri Light" w:eastAsia="Times New Roman" w:hAnsi="Calibri Light" w:cs="Calibri Light"/>
            </w:rPr>
            <w:fldChar w:fldCharType="separate"/>
          </w:r>
          <w:r w:rsidR="001D10E4" w:rsidRPr="001D10E4">
            <w:rPr>
              <w:rFonts w:ascii="Calibri Light" w:eastAsia="Times New Roman" w:hAnsi="Calibri Light" w:cs="Calibri Light"/>
              <w:noProof/>
              <w:lang w:val="es-MX"/>
            </w:rPr>
            <w:t>(Barceló, 2016)</w:t>
          </w:r>
          <w:r w:rsidRPr="007F48FC">
            <w:rPr>
              <w:rFonts w:ascii="Calibri Light" w:eastAsia="Times New Roman" w:hAnsi="Calibri Light" w:cs="Calibri Light"/>
            </w:rPr>
            <w:fldChar w:fldCharType="end"/>
          </w:r>
        </w:sdtContent>
      </w:sdt>
      <w:r w:rsidRPr="007F48FC">
        <w:rPr>
          <w:rFonts w:ascii="Calibri Light" w:eastAsia="Times New Roman" w:hAnsi="Calibri Light" w:cs="Calibri Light"/>
          <w:lang w:val="es-EC"/>
        </w:rPr>
        <w:t>,</w:t>
      </w:r>
      <w:sdt>
        <w:sdtPr>
          <w:rPr>
            <w:rFonts w:ascii="Calibri Light" w:eastAsia="Times New Roman" w:hAnsi="Calibri Light" w:cs="Calibri Light"/>
            <w:lang w:val="es-EC"/>
          </w:rPr>
          <w:id w:val="-1440759497"/>
          <w:citation/>
        </w:sdtPr>
        <w:sdtEndPr/>
        <w:sdtContent>
          <w:r w:rsidRPr="007F48FC">
            <w:rPr>
              <w:rFonts w:ascii="Calibri Light" w:eastAsia="Times New Roman" w:hAnsi="Calibri Light" w:cs="Calibri Light"/>
              <w:lang w:val="es-EC"/>
            </w:rPr>
            <w:fldChar w:fldCharType="begin"/>
          </w:r>
          <w:r w:rsidRPr="007F48FC">
            <w:rPr>
              <w:rFonts w:ascii="Calibri Light" w:eastAsia="Times New Roman" w:hAnsi="Calibri Light" w:cs="Calibri Light"/>
              <w:lang w:val="es-MX"/>
            </w:rPr>
            <w:instrText xml:space="preserve"> CITATION The22 \l 2058 </w:instrText>
          </w:r>
          <w:r w:rsidRPr="007F48FC">
            <w:rPr>
              <w:rFonts w:ascii="Calibri Light" w:eastAsia="Times New Roman" w:hAnsi="Calibri Light" w:cs="Calibri Light"/>
              <w:lang w:val="es-EC"/>
            </w:rPr>
            <w:fldChar w:fldCharType="separate"/>
          </w:r>
          <w:r w:rsidR="001D10E4">
            <w:rPr>
              <w:rFonts w:ascii="Calibri Light" w:eastAsia="Times New Roman" w:hAnsi="Calibri Light" w:cs="Calibri Light"/>
              <w:noProof/>
              <w:lang w:val="es-MX"/>
            </w:rPr>
            <w:t xml:space="preserve"> </w:t>
          </w:r>
          <w:r w:rsidR="001D10E4" w:rsidRPr="001D10E4">
            <w:rPr>
              <w:rFonts w:ascii="Calibri Light" w:eastAsia="Times New Roman" w:hAnsi="Calibri Light" w:cs="Calibri Light"/>
              <w:noProof/>
              <w:lang w:val="es-MX"/>
            </w:rPr>
            <w:t>(Network, 2022)</w:t>
          </w:r>
          <w:r w:rsidRPr="007F48FC">
            <w:rPr>
              <w:rFonts w:ascii="Calibri Light" w:eastAsia="Times New Roman" w:hAnsi="Calibri Light" w:cs="Calibri Light"/>
              <w:lang w:val="es-EC"/>
            </w:rPr>
            <w:fldChar w:fldCharType="end"/>
          </w:r>
        </w:sdtContent>
      </w:sdt>
      <w:r w:rsidRPr="007F48FC">
        <w:rPr>
          <w:rFonts w:ascii="Calibri Light" w:hAnsi="Calibri Light" w:cs="Calibri Light"/>
        </w:rPr>
        <w:t xml:space="preserve"> </w:t>
      </w:r>
    </w:p>
    <w:p w14:paraId="127A9734" w14:textId="58D0607E" w:rsidR="0016332A" w:rsidRPr="00B44DFC" w:rsidRDefault="007F48FC" w:rsidP="0016332A">
      <w:pPr>
        <w:spacing w:before="100" w:beforeAutospacing="1" w:after="100" w:afterAutospacing="1" w:line="360" w:lineRule="auto"/>
        <w:jc w:val="both"/>
        <w:rPr>
          <w:rFonts w:ascii="Calibri Light" w:eastAsia="Times New Roman" w:hAnsi="Calibri Light" w:cs="Calibri Light"/>
        </w:rPr>
      </w:pPr>
      <w:r>
        <w:rPr>
          <w:rFonts w:ascii="Calibri Light" w:hAnsi="Calibri Light" w:cs="Calibri Light"/>
          <w:lang w:val="es-EC"/>
        </w:rPr>
        <w:t xml:space="preserve">Se trata de un </w:t>
      </w:r>
      <w:r w:rsidR="0016332A" w:rsidRPr="0016332A">
        <w:rPr>
          <w:rFonts w:ascii="Calibri Light" w:hAnsi="Calibri Light" w:cs="Calibri Light"/>
          <w:lang w:val="es-EC"/>
        </w:rPr>
        <w:t xml:space="preserve">trastorno </w:t>
      </w:r>
      <w:proofErr w:type="spellStart"/>
      <w:r w:rsidR="0016332A" w:rsidRPr="0016332A">
        <w:rPr>
          <w:rFonts w:ascii="Calibri Light" w:hAnsi="Calibri Light" w:cs="Calibri Light"/>
          <w:lang w:val="es-EC"/>
        </w:rPr>
        <w:t>neurodesarrollativo</w:t>
      </w:r>
      <w:proofErr w:type="spellEnd"/>
      <w:r w:rsidR="0016332A" w:rsidRPr="0016332A">
        <w:rPr>
          <w:rFonts w:ascii="Calibri Light" w:hAnsi="Calibri Light" w:cs="Calibri Light"/>
          <w:lang w:val="es-EC"/>
        </w:rPr>
        <w:t xml:space="preserve"> por disfunción dopaminérgica/noradrenérgica, no como problema ambiental o de salud mental, aunque el entorno modula síntomas; advierte sobre malinterpretaciones comunes por padres/psicólogos que retrasan diagnóstico</w:t>
      </w:r>
      <w:r w:rsidR="0016332A">
        <w:rPr>
          <w:rFonts w:ascii="Calibri Light" w:hAnsi="Calibri Light" w:cs="Calibri Light"/>
          <w:lang w:val="es-EC"/>
        </w:rPr>
        <w:t xml:space="preserve"> </w:t>
      </w:r>
      <w:sdt>
        <w:sdtPr>
          <w:rPr>
            <w:rFonts w:ascii="Calibri Light" w:hAnsi="Calibri Light" w:cs="Calibri Light"/>
          </w:rPr>
          <w:id w:val="614716421"/>
          <w:citation/>
        </w:sdtPr>
        <w:sdtEndPr/>
        <w:sdtContent>
          <w:r w:rsidR="0016332A" w:rsidRPr="00502436">
            <w:rPr>
              <w:rFonts w:ascii="Calibri Light" w:hAnsi="Calibri Light" w:cs="Calibri Light"/>
            </w:rPr>
            <w:fldChar w:fldCharType="begin"/>
          </w:r>
          <w:r w:rsidR="0016332A" w:rsidRPr="00502436">
            <w:rPr>
              <w:rFonts w:ascii="Calibri Light" w:hAnsi="Calibri Light" w:cs="Calibri Light"/>
              <w:lang w:val="es-MX"/>
            </w:rPr>
            <w:instrText xml:space="preserve"> CITATION INV21 \l 2058 </w:instrText>
          </w:r>
          <w:r w:rsidR="0016332A" w:rsidRPr="00502436">
            <w:rPr>
              <w:rFonts w:ascii="Calibri Light" w:hAnsi="Calibri Light" w:cs="Calibri Light"/>
            </w:rPr>
            <w:fldChar w:fldCharType="separate"/>
          </w:r>
          <w:r w:rsidR="001D10E4" w:rsidRPr="001D10E4">
            <w:rPr>
              <w:rFonts w:ascii="Calibri Light" w:hAnsi="Calibri Light" w:cs="Calibri Light"/>
              <w:noProof/>
              <w:lang w:val="es-MX"/>
            </w:rPr>
            <w:t>(INVANEP, 2021)</w:t>
          </w:r>
          <w:r w:rsidR="0016332A" w:rsidRPr="00502436">
            <w:rPr>
              <w:rFonts w:ascii="Calibri Light" w:hAnsi="Calibri Light" w:cs="Calibri Light"/>
            </w:rPr>
            <w:fldChar w:fldCharType="end"/>
          </w:r>
        </w:sdtContent>
      </w:sdt>
      <w:r w:rsidR="0016332A">
        <w:rPr>
          <w:rFonts w:ascii="Calibri Light" w:hAnsi="Calibri Light" w:cs="Calibri Light"/>
        </w:rPr>
        <w:t>.</w:t>
      </w:r>
      <w:r w:rsidR="0016332A" w:rsidRPr="0016332A">
        <w:rPr>
          <w:rFonts w:ascii="Calibri Light" w:hAnsi="Calibri Light" w:cs="Calibri Light"/>
          <w:lang w:val="es-EC"/>
        </w:rPr>
        <w:t xml:space="preserve"> Psychiatry.org (2021)</w:t>
      </w:r>
      <w:r w:rsidR="0016332A">
        <w:rPr>
          <w:rFonts w:ascii="Calibri Light" w:hAnsi="Calibri Light" w:cs="Calibri Light"/>
          <w:lang w:val="es-EC"/>
        </w:rPr>
        <w:t xml:space="preserve"> </w:t>
      </w:r>
      <w:sdt>
        <w:sdtPr>
          <w:rPr>
            <w:rFonts w:ascii="Calibri Light" w:hAnsi="Calibri Light" w:cs="Calibri Light"/>
          </w:rPr>
          <w:id w:val="1088577876"/>
          <w:citation/>
        </w:sdtPr>
        <w:sdtEndPr/>
        <w:sdtContent>
          <w:r w:rsidR="0016332A" w:rsidRPr="00502436">
            <w:rPr>
              <w:rFonts w:ascii="Calibri Light" w:hAnsi="Calibri Light" w:cs="Calibri Light"/>
            </w:rPr>
            <w:fldChar w:fldCharType="begin"/>
          </w:r>
          <w:r w:rsidR="0016332A" w:rsidRPr="00502436">
            <w:rPr>
              <w:rFonts w:ascii="Calibri Light" w:hAnsi="Calibri Light" w:cs="Calibri Light"/>
              <w:lang w:val="es-MX"/>
            </w:rPr>
            <w:instrText xml:space="preserve"> CITATION Ame23 \l 2058 </w:instrText>
          </w:r>
          <w:r w:rsidR="0016332A" w:rsidRPr="00502436">
            <w:rPr>
              <w:rFonts w:ascii="Calibri Light" w:hAnsi="Calibri Light" w:cs="Calibri Light"/>
            </w:rPr>
            <w:fldChar w:fldCharType="separate"/>
          </w:r>
          <w:r w:rsidR="001D10E4" w:rsidRPr="001D10E4">
            <w:rPr>
              <w:rFonts w:ascii="Calibri Light" w:hAnsi="Calibri Light" w:cs="Calibri Light"/>
              <w:noProof/>
              <w:lang w:val="es-MX"/>
            </w:rPr>
            <w:t>(Association, 2023)</w:t>
          </w:r>
          <w:r w:rsidR="0016332A" w:rsidRPr="00502436">
            <w:rPr>
              <w:rFonts w:ascii="Calibri Light" w:hAnsi="Calibri Light" w:cs="Calibri Light"/>
            </w:rPr>
            <w:fldChar w:fldCharType="end"/>
          </w:r>
        </w:sdtContent>
      </w:sdt>
      <w:r w:rsidR="0016332A" w:rsidRPr="0016332A">
        <w:rPr>
          <w:rFonts w:ascii="Calibri Light" w:hAnsi="Calibri Light" w:cs="Calibri Light"/>
          <w:lang w:val="es-EC"/>
        </w:rPr>
        <w:t xml:space="preserve"> destaca la coexistencia frecuente de TDAH con dificultades de aprendizaje, donde inatención, hiperactividad e impulsividad agravan déficits cognitivos</w:t>
      </w:r>
      <w:r w:rsidR="0016332A">
        <w:rPr>
          <w:rFonts w:ascii="Calibri Light" w:hAnsi="Calibri Light" w:cs="Calibri Light"/>
          <w:lang w:val="es-EC"/>
        </w:rPr>
        <w:t>.</w:t>
      </w:r>
      <w:r w:rsidR="0016332A" w:rsidRPr="00502436">
        <w:rPr>
          <w:rFonts w:ascii="Calibri Light" w:hAnsi="Calibri Light" w:cs="Calibri Light"/>
        </w:rPr>
        <w:t xml:space="preserve"> </w:t>
      </w:r>
    </w:p>
    <w:p w14:paraId="04076549" w14:textId="01EB2EF1" w:rsidR="0016332A" w:rsidRPr="0016332A" w:rsidRDefault="0016332A" w:rsidP="0016332A">
      <w:pPr>
        <w:spacing w:before="100" w:beforeAutospacing="1" w:after="100" w:afterAutospacing="1" w:line="360" w:lineRule="auto"/>
        <w:jc w:val="both"/>
        <w:rPr>
          <w:rFonts w:ascii="Calibri Light" w:hAnsi="Calibri Light" w:cs="Calibri Light"/>
          <w:lang w:val="es-EC"/>
        </w:rPr>
      </w:pPr>
      <w:r w:rsidRPr="0016332A">
        <w:rPr>
          <w:rFonts w:ascii="Calibri Light" w:hAnsi="Calibri Light" w:cs="Calibri Light"/>
          <w:lang w:val="es-EC"/>
        </w:rPr>
        <w:t xml:space="preserve">Estudios sobre percepción docente revelan que el 25,7% de maestros considera "normales" a niños con ≥6 conductas TDAH frecuentes (&gt;4/hora, escala DSM-IV), evidenciando sobrediagnóstico subjetivo. </w:t>
      </w:r>
      <w:r>
        <w:rPr>
          <w:rFonts w:ascii="Calibri Light" w:hAnsi="Calibri Light" w:cs="Calibri Light"/>
          <w:lang w:val="es-EC"/>
        </w:rPr>
        <w:t xml:space="preserve">Por lo que el </w:t>
      </w:r>
      <w:r w:rsidRPr="0016332A">
        <w:rPr>
          <w:rFonts w:ascii="Calibri Light" w:hAnsi="Calibri Light" w:cs="Calibri Light"/>
          <w:lang w:val="es-EC"/>
        </w:rPr>
        <w:t xml:space="preserve">diagnóstico </w:t>
      </w:r>
      <w:r>
        <w:rPr>
          <w:rFonts w:ascii="Calibri Light" w:hAnsi="Calibri Light" w:cs="Calibri Light"/>
          <w:lang w:val="es-EC"/>
        </w:rPr>
        <w:t xml:space="preserve">suele hacerse </w:t>
      </w:r>
      <w:r w:rsidRPr="0016332A">
        <w:rPr>
          <w:rFonts w:ascii="Calibri Light" w:hAnsi="Calibri Light" w:cs="Calibri Light"/>
          <w:lang w:val="es-EC"/>
        </w:rPr>
        <w:t>tardío en adultos por síntomas atenuados (↓hiperactividad, persistencia impulsividad/inatención), mientras que en 2021 advierte contra etiquetar actividad natural infantil como patología</w:t>
      </w:r>
      <w:r>
        <w:rPr>
          <w:rFonts w:ascii="Calibri Light" w:hAnsi="Calibri Light" w:cs="Calibri Light"/>
          <w:lang w:val="es-EC"/>
        </w:rPr>
        <w:t xml:space="preserve"> </w:t>
      </w:r>
      <w:sdt>
        <w:sdtPr>
          <w:rPr>
            <w:rFonts w:ascii="Calibri Light" w:hAnsi="Calibri Light" w:cs="Calibri Light"/>
          </w:rPr>
          <w:id w:val="1524818982"/>
          <w:citation/>
        </w:sdtPr>
        <w:sdtEndPr/>
        <w:sdtContent>
          <w:r w:rsidRPr="00502436">
            <w:rPr>
              <w:rFonts w:ascii="Calibri Light" w:hAnsi="Calibri Light" w:cs="Calibri Light"/>
            </w:rPr>
            <w:fldChar w:fldCharType="begin"/>
          </w:r>
          <w:r w:rsidRPr="00502436">
            <w:rPr>
              <w:rFonts w:ascii="Calibri Light" w:hAnsi="Calibri Light" w:cs="Calibri Light"/>
              <w:lang w:val="es-MX"/>
            </w:rPr>
            <w:instrText xml:space="preserve"> CITATION Gar19 \l 2058 </w:instrText>
          </w:r>
          <w:r w:rsidRPr="00502436">
            <w:rPr>
              <w:rFonts w:ascii="Calibri Light" w:hAnsi="Calibri Light" w:cs="Calibri Light"/>
            </w:rPr>
            <w:fldChar w:fldCharType="separate"/>
          </w:r>
          <w:r w:rsidR="001D10E4" w:rsidRPr="001D10E4">
            <w:rPr>
              <w:rFonts w:ascii="Calibri Light" w:hAnsi="Calibri Light" w:cs="Calibri Light"/>
              <w:noProof/>
              <w:lang w:val="es-MX"/>
            </w:rPr>
            <w:t>(Garcia Vera, 2019)</w:t>
          </w:r>
          <w:r w:rsidRPr="00502436">
            <w:rPr>
              <w:rFonts w:ascii="Calibri Light" w:hAnsi="Calibri Light" w:cs="Calibri Light"/>
            </w:rPr>
            <w:fldChar w:fldCharType="end"/>
          </w:r>
        </w:sdtContent>
      </w:sdt>
      <w:sdt>
        <w:sdtPr>
          <w:rPr>
            <w:rFonts w:ascii="Calibri Light" w:hAnsi="Calibri Light" w:cs="Calibri Light"/>
          </w:rPr>
          <w:id w:val="1577326392"/>
          <w:citation/>
        </w:sdtPr>
        <w:sdtEndPr/>
        <w:sdtContent>
          <w:r w:rsidRPr="00502436">
            <w:rPr>
              <w:rFonts w:ascii="Calibri Light" w:hAnsi="Calibri Light" w:cs="Calibri Light"/>
            </w:rPr>
            <w:fldChar w:fldCharType="begin"/>
          </w:r>
          <w:r w:rsidRPr="00502436">
            <w:rPr>
              <w:rFonts w:ascii="Calibri Light" w:hAnsi="Calibri Light" w:cs="Calibri Light"/>
              <w:lang w:val="es-MX"/>
            </w:rPr>
            <w:instrText xml:space="preserve"> CITATION JOS22 \l 2058 </w:instrText>
          </w:r>
          <w:r w:rsidRPr="00502436">
            <w:rPr>
              <w:rFonts w:ascii="Calibri Light" w:hAnsi="Calibri Light" w:cs="Calibri Light"/>
            </w:rPr>
            <w:fldChar w:fldCharType="separate"/>
          </w:r>
          <w:r w:rsidR="001D10E4">
            <w:rPr>
              <w:rFonts w:ascii="Calibri Light" w:hAnsi="Calibri Light" w:cs="Calibri Light"/>
              <w:noProof/>
              <w:lang w:val="es-MX"/>
            </w:rPr>
            <w:t xml:space="preserve"> </w:t>
          </w:r>
          <w:r w:rsidR="001D10E4" w:rsidRPr="001D10E4">
            <w:rPr>
              <w:rFonts w:ascii="Calibri Light" w:hAnsi="Calibri Light" w:cs="Calibri Light"/>
              <w:noProof/>
              <w:lang w:val="es-MX"/>
            </w:rPr>
            <w:t>(VARGAS, 2022)</w:t>
          </w:r>
          <w:r w:rsidRPr="00502436">
            <w:rPr>
              <w:rFonts w:ascii="Calibri Light" w:hAnsi="Calibri Light" w:cs="Calibri Light"/>
            </w:rPr>
            <w:fldChar w:fldCharType="end"/>
          </w:r>
        </w:sdtContent>
      </w:sdt>
      <w:r>
        <w:rPr>
          <w:rFonts w:ascii="Calibri Light" w:hAnsi="Calibri Light" w:cs="Calibri Light"/>
        </w:rPr>
        <w:t xml:space="preserve">, </w:t>
      </w:r>
      <w:sdt>
        <w:sdtPr>
          <w:rPr>
            <w:rFonts w:ascii="Calibri Light" w:hAnsi="Calibri Light" w:cs="Calibri Light"/>
          </w:rPr>
          <w:id w:val="-737023489"/>
          <w:citation/>
        </w:sdtPr>
        <w:sdtEndPr/>
        <w:sdtContent>
          <w:r w:rsidRPr="00502436">
            <w:rPr>
              <w:rFonts w:ascii="Calibri Light" w:hAnsi="Calibri Light" w:cs="Calibri Light"/>
            </w:rPr>
            <w:fldChar w:fldCharType="begin"/>
          </w:r>
          <w:r w:rsidRPr="00502436">
            <w:rPr>
              <w:rFonts w:ascii="Calibri Light" w:hAnsi="Calibri Light" w:cs="Calibri Light"/>
            </w:rPr>
            <w:instrText xml:space="preserve"> CITATION Fát18 \l 2058 </w:instrText>
          </w:r>
          <w:r w:rsidRPr="00502436">
            <w:rPr>
              <w:rFonts w:ascii="Calibri Light" w:hAnsi="Calibri Light" w:cs="Calibri Light"/>
            </w:rPr>
            <w:fldChar w:fldCharType="separate"/>
          </w:r>
          <w:r w:rsidR="001D10E4" w:rsidRPr="001D10E4">
            <w:rPr>
              <w:rFonts w:ascii="Calibri Light" w:hAnsi="Calibri Light" w:cs="Calibri Light"/>
              <w:noProof/>
            </w:rPr>
            <w:t>(Papaleoa, Pueyrredóna, Moralesb, &amp; Mustaca, 2018)</w:t>
          </w:r>
          <w:r w:rsidRPr="00502436">
            <w:rPr>
              <w:rFonts w:ascii="Calibri Light" w:hAnsi="Calibri Light" w:cs="Calibri Light"/>
            </w:rPr>
            <w:fldChar w:fldCharType="end"/>
          </w:r>
        </w:sdtContent>
      </w:sdt>
      <w:r w:rsidRPr="00502436">
        <w:rPr>
          <w:rFonts w:ascii="Calibri Light" w:hAnsi="Calibri Light" w:cs="Calibri Light"/>
        </w:rPr>
        <w:t>.</w:t>
      </w:r>
    </w:p>
    <w:p w14:paraId="023B960B" w14:textId="243B32B4" w:rsidR="00502436" w:rsidRPr="0016332A" w:rsidRDefault="0016332A" w:rsidP="0016332A">
      <w:pPr>
        <w:spacing w:before="100" w:beforeAutospacing="1" w:after="100" w:afterAutospacing="1" w:line="360" w:lineRule="auto"/>
        <w:jc w:val="both"/>
        <w:rPr>
          <w:rFonts w:ascii="Calibri Light" w:hAnsi="Calibri Light" w:cs="Calibri Light"/>
          <w:lang w:val="es-EC"/>
        </w:rPr>
      </w:pPr>
      <w:r w:rsidRPr="0016332A">
        <w:rPr>
          <w:rFonts w:ascii="Calibri Light" w:hAnsi="Calibri Light" w:cs="Calibri Light"/>
          <w:lang w:val="es-EC"/>
        </w:rPr>
        <w:t>CDC (2022) enfatiza consulta profesional inicial para diferenciar TDAH de variabilidad normal, y OMS destaca su prevalencia (1/20 niños/adolescentes europeos), cronicidad, comorbilidades y carga como problema de salud pública prioritario</w:t>
      </w:r>
      <w:r>
        <w:rPr>
          <w:rFonts w:ascii="Calibri Light" w:hAnsi="Calibri Light" w:cs="Calibri Light"/>
          <w:lang w:val="es-EC"/>
        </w:rPr>
        <w:t xml:space="preserve"> </w:t>
      </w:r>
      <w:sdt>
        <w:sdtPr>
          <w:rPr>
            <w:rFonts w:ascii="Calibri Light" w:hAnsi="Calibri Light" w:cs="Calibri Light"/>
          </w:rPr>
          <w:id w:val="-996809125"/>
          <w:citation/>
        </w:sdtPr>
        <w:sdtEndPr/>
        <w:sdtContent>
          <w:r w:rsidRPr="00502436">
            <w:rPr>
              <w:rFonts w:ascii="Calibri Light" w:hAnsi="Calibri Light" w:cs="Calibri Light"/>
            </w:rPr>
            <w:fldChar w:fldCharType="begin"/>
          </w:r>
          <w:r w:rsidRPr="00502436">
            <w:rPr>
              <w:rFonts w:ascii="Calibri Light" w:hAnsi="Calibri Light" w:cs="Calibri Light"/>
              <w:lang w:val="es-MX"/>
            </w:rPr>
            <w:instrText xml:space="preserve">CITATION Sín22 \l 2058 </w:instrText>
          </w:r>
          <w:r w:rsidRPr="00502436">
            <w:rPr>
              <w:rFonts w:ascii="Calibri Light" w:hAnsi="Calibri Light" w:cs="Calibri Light"/>
            </w:rPr>
            <w:fldChar w:fldCharType="separate"/>
          </w:r>
          <w:r w:rsidR="001D10E4" w:rsidRPr="001D10E4">
            <w:rPr>
              <w:rFonts w:ascii="Calibri Light" w:hAnsi="Calibri Light" w:cs="Calibri Light"/>
              <w:noProof/>
              <w:lang w:val="es-MX"/>
            </w:rPr>
            <w:t>(GOMES, 2018)</w:t>
          </w:r>
          <w:r w:rsidRPr="00502436">
            <w:rPr>
              <w:rFonts w:ascii="Calibri Light" w:hAnsi="Calibri Light" w:cs="Calibri Light"/>
            </w:rPr>
            <w:fldChar w:fldCharType="end"/>
          </w:r>
        </w:sdtContent>
      </w:sdt>
      <w:bookmarkStart w:id="2" w:name="_Hlk151455390"/>
      <w:r w:rsidR="00691C8B">
        <w:rPr>
          <w:rFonts w:ascii="Calibri Light" w:hAnsi="Calibri Light" w:cs="Calibri Light"/>
        </w:rPr>
        <w:t>.</w:t>
      </w:r>
    </w:p>
    <w:p w14:paraId="0A9A9968" w14:textId="5691FD6A" w:rsidR="0016332A" w:rsidRDefault="0016332A" w:rsidP="0016332A">
      <w:pPr>
        <w:spacing w:line="360" w:lineRule="auto"/>
        <w:jc w:val="both"/>
        <w:rPr>
          <w:rFonts w:ascii="Calibri Light" w:hAnsi="Calibri Light" w:cs="Calibri Light"/>
        </w:rPr>
      </w:pPr>
      <w:r>
        <w:rPr>
          <w:rFonts w:ascii="Calibri Light" w:hAnsi="Calibri Light" w:cs="Calibri Light"/>
        </w:rPr>
        <w:t xml:space="preserve">A </w:t>
      </w:r>
      <w:r w:rsidR="00502436" w:rsidRPr="00502436">
        <w:rPr>
          <w:rFonts w:ascii="Calibri Light" w:hAnsi="Calibri Light" w:cs="Calibri Light"/>
        </w:rPr>
        <w:t xml:space="preserve">menudo no se identifica ni diagnostica hasta la </w:t>
      </w:r>
      <w:r w:rsidRPr="00502436">
        <w:rPr>
          <w:rFonts w:ascii="Calibri Light" w:hAnsi="Calibri Light" w:cs="Calibri Light"/>
        </w:rPr>
        <w:t>adultez</w:t>
      </w:r>
      <w:r>
        <w:rPr>
          <w:rFonts w:ascii="Calibri Light" w:hAnsi="Calibri Light" w:cs="Calibri Light"/>
        </w:rPr>
        <w:t>, la</w:t>
      </w:r>
      <w:r w:rsidRPr="00502436">
        <w:rPr>
          <w:rFonts w:ascii="Calibri Light" w:hAnsi="Calibri Light" w:cs="Calibri Light"/>
        </w:rPr>
        <w:t xml:space="preserve"> afirmación de que los niños son naturalmente activos, con niveles de energía que a menudo superan la resistencia de sus padres, fue destacada. Además, se hizo hincapié en que algunos niños pueden tener un nivel de actividad más elevado de forma natural. Se advirtió sobre la importancia de no etiquetar a un niño como portador de TDAH solo por ser diferente a sus compañeros o hermanos, subrayando así la diversidad natural en el comportamiento infantil</w:t>
      </w:r>
      <w:r w:rsidR="00675A19">
        <w:rPr>
          <w:rFonts w:ascii="Calibri Light" w:hAnsi="Calibri Light" w:cs="Calibri Light"/>
        </w:rPr>
        <w:t>.</w:t>
      </w:r>
      <w:r w:rsidRPr="00502436">
        <w:rPr>
          <w:rFonts w:ascii="Calibri Light" w:hAnsi="Calibri Light" w:cs="Calibri Light"/>
        </w:rPr>
        <w:t xml:space="preserve"> </w:t>
      </w:r>
      <w:sdt>
        <w:sdtPr>
          <w:rPr>
            <w:rFonts w:ascii="Calibri Light" w:hAnsi="Calibri Light" w:cs="Calibri Light"/>
          </w:rPr>
          <w:id w:val="-382796446"/>
          <w:citation/>
        </w:sdtPr>
        <w:sdtEndPr/>
        <w:sdtContent>
          <w:r w:rsidRPr="00502436">
            <w:rPr>
              <w:rFonts w:ascii="Calibri Light" w:hAnsi="Calibri Light" w:cs="Calibri Light"/>
            </w:rPr>
            <w:fldChar w:fldCharType="begin"/>
          </w:r>
          <w:r w:rsidRPr="00502436">
            <w:rPr>
              <w:rFonts w:ascii="Calibri Light" w:hAnsi="Calibri Light" w:cs="Calibri Light"/>
              <w:lang w:val="es-MX"/>
            </w:rPr>
            <w:instrText xml:space="preserve"> CITATION May21 \l 2058 </w:instrText>
          </w:r>
          <w:r w:rsidRPr="00502436">
            <w:rPr>
              <w:rFonts w:ascii="Calibri Light" w:hAnsi="Calibri Light" w:cs="Calibri Light"/>
            </w:rPr>
            <w:fldChar w:fldCharType="separate"/>
          </w:r>
          <w:r w:rsidR="001D10E4" w:rsidRPr="001D10E4">
            <w:rPr>
              <w:rFonts w:ascii="Calibri Light" w:hAnsi="Calibri Light" w:cs="Calibri Light"/>
              <w:noProof/>
              <w:lang w:val="es-MX"/>
            </w:rPr>
            <w:t>(Clinic, 2021)</w:t>
          </w:r>
          <w:r w:rsidRPr="00502436">
            <w:rPr>
              <w:rFonts w:ascii="Calibri Light" w:hAnsi="Calibri Light" w:cs="Calibri Light"/>
            </w:rPr>
            <w:fldChar w:fldCharType="end"/>
          </w:r>
        </w:sdtContent>
      </w:sdt>
    </w:p>
    <w:p w14:paraId="0F7A9F97" w14:textId="6E492929" w:rsidR="00675A19" w:rsidRDefault="00675A19" w:rsidP="0016332A">
      <w:pPr>
        <w:spacing w:line="360" w:lineRule="auto"/>
        <w:jc w:val="both"/>
        <w:rPr>
          <w:rFonts w:ascii="Calibri Light" w:hAnsi="Calibri Light" w:cs="Calibri Light"/>
        </w:rPr>
      </w:pPr>
    </w:p>
    <w:p w14:paraId="07BD0AC6" w14:textId="7A531196" w:rsidR="00675A19" w:rsidRDefault="00675A19" w:rsidP="0016332A">
      <w:pPr>
        <w:spacing w:line="360" w:lineRule="auto"/>
        <w:jc w:val="both"/>
        <w:rPr>
          <w:rFonts w:ascii="Calibri Light" w:hAnsi="Calibri Light" w:cs="Calibri Light"/>
        </w:rPr>
      </w:pPr>
    </w:p>
    <w:p w14:paraId="5FD6A884" w14:textId="490BC810" w:rsidR="00675A19" w:rsidRDefault="00675A19" w:rsidP="0016332A">
      <w:pPr>
        <w:spacing w:line="360" w:lineRule="auto"/>
        <w:jc w:val="both"/>
        <w:rPr>
          <w:rFonts w:ascii="Calibri Light" w:hAnsi="Calibri Light" w:cs="Calibri Light"/>
        </w:rPr>
      </w:pPr>
    </w:p>
    <w:p w14:paraId="6406EE2B" w14:textId="78EBD816" w:rsidR="00675A19" w:rsidRDefault="00675A19" w:rsidP="0016332A">
      <w:pPr>
        <w:spacing w:line="360" w:lineRule="auto"/>
        <w:jc w:val="both"/>
        <w:rPr>
          <w:rFonts w:ascii="Calibri Light" w:hAnsi="Calibri Light" w:cs="Calibri Light"/>
        </w:rPr>
      </w:pPr>
    </w:p>
    <w:p w14:paraId="0ACDB67C" w14:textId="10DE7B81" w:rsidR="00675A19" w:rsidRDefault="00675A19" w:rsidP="0016332A">
      <w:pPr>
        <w:spacing w:line="360" w:lineRule="auto"/>
        <w:jc w:val="both"/>
        <w:rPr>
          <w:rFonts w:ascii="Calibri Light" w:hAnsi="Calibri Light" w:cs="Calibri Light"/>
        </w:rPr>
      </w:pPr>
    </w:p>
    <w:p w14:paraId="4234D024" w14:textId="7F21CB78" w:rsidR="00675A19" w:rsidRDefault="00675A19" w:rsidP="0016332A">
      <w:pPr>
        <w:spacing w:line="360" w:lineRule="auto"/>
        <w:jc w:val="both"/>
        <w:rPr>
          <w:rFonts w:ascii="Calibri Light" w:hAnsi="Calibri Light" w:cs="Calibri Light"/>
        </w:rPr>
      </w:pPr>
    </w:p>
    <w:p w14:paraId="4E87A4FE" w14:textId="44D17B6A" w:rsidR="00675A19" w:rsidRDefault="00675A19" w:rsidP="0016332A">
      <w:pPr>
        <w:spacing w:line="360" w:lineRule="auto"/>
        <w:jc w:val="both"/>
        <w:rPr>
          <w:rFonts w:ascii="Calibri Light" w:hAnsi="Calibri Light" w:cs="Calibri Light"/>
        </w:rPr>
      </w:pPr>
    </w:p>
    <w:p w14:paraId="337874DD" w14:textId="2F281695" w:rsidR="00675A19" w:rsidRDefault="00675A19" w:rsidP="0016332A">
      <w:pPr>
        <w:spacing w:line="360" w:lineRule="auto"/>
        <w:jc w:val="both"/>
        <w:rPr>
          <w:rFonts w:ascii="Calibri Light" w:hAnsi="Calibri Light" w:cs="Calibri Light"/>
        </w:rPr>
      </w:pPr>
    </w:p>
    <w:p w14:paraId="2FF712DE" w14:textId="523F9938" w:rsidR="00675A19" w:rsidRDefault="00675A19" w:rsidP="0016332A">
      <w:pPr>
        <w:spacing w:line="360" w:lineRule="auto"/>
        <w:jc w:val="both"/>
        <w:rPr>
          <w:rFonts w:ascii="Calibri Light" w:hAnsi="Calibri Light" w:cs="Calibri Light"/>
        </w:rPr>
      </w:pPr>
    </w:p>
    <w:p w14:paraId="6CE5E384" w14:textId="77777777" w:rsidR="00675A19" w:rsidRPr="00502436" w:rsidRDefault="00675A19" w:rsidP="0016332A">
      <w:pPr>
        <w:spacing w:line="360" w:lineRule="auto"/>
        <w:jc w:val="both"/>
        <w:rPr>
          <w:rFonts w:ascii="Calibri Light" w:hAnsi="Calibri Light" w:cs="Calibri Light"/>
        </w:rPr>
      </w:pPr>
    </w:p>
    <w:p w14:paraId="10509C60" w14:textId="7C44D8E8" w:rsidR="00502436" w:rsidRDefault="00502436" w:rsidP="00502436">
      <w:pPr>
        <w:spacing w:line="360" w:lineRule="auto"/>
        <w:jc w:val="both"/>
        <w:rPr>
          <w:rFonts w:ascii="Calibri Light" w:hAnsi="Calibri Light" w:cs="Calibri Light"/>
        </w:rPr>
      </w:pPr>
      <w:r w:rsidRPr="00502436">
        <w:rPr>
          <w:rFonts w:ascii="Calibri Light" w:hAnsi="Calibri Light" w:cs="Calibri Light"/>
        </w:rPr>
        <w:lastRenderedPageBreak/>
        <w:t>Los síntomas en adultos pueden presentarse de manera menos evidente que en la infancia, siendo la hiperactividad la que tiende a disminuir con el tiempo. No obstante, los desafíos asociados con la impulsividad, la inquietud y la dificultad para prestar atención pueden persistir en la vida adulta, subrayando la complejidad del diagnóstico en distintas etapas de la vida. Este reconocimiento insta a una comprensión más amplia y adaptable de los síntomas del TDAH</w:t>
      </w:r>
      <w:sdt>
        <w:sdtPr>
          <w:rPr>
            <w:rFonts w:ascii="Calibri Light" w:hAnsi="Calibri Light" w:cs="Calibri Light"/>
          </w:rPr>
          <w:id w:val="197672406"/>
          <w:citation/>
        </w:sdtPr>
        <w:sdtEndPr/>
        <w:sdtContent>
          <w:r w:rsidRPr="00502436">
            <w:rPr>
              <w:rFonts w:ascii="Calibri Light" w:hAnsi="Calibri Light" w:cs="Calibri Light"/>
            </w:rPr>
            <w:fldChar w:fldCharType="begin"/>
          </w:r>
          <w:r w:rsidRPr="00502436">
            <w:rPr>
              <w:rFonts w:ascii="Calibri Light" w:hAnsi="Calibri Light" w:cs="Calibri Light"/>
              <w:lang w:val="es-MX"/>
            </w:rPr>
            <w:instrText xml:space="preserve"> CITATION Cli23 \l 2058 </w:instrText>
          </w:r>
          <w:r w:rsidRPr="00502436">
            <w:rPr>
              <w:rFonts w:ascii="Calibri Light" w:hAnsi="Calibri Light" w:cs="Calibri Light"/>
            </w:rPr>
            <w:fldChar w:fldCharType="separate"/>
          </w:r>
          <w:r w:rsidR="001D10E4">
            <w:rPr>
              <w:rFonts w:ascii="Calibri Light" w:hAnsi="Calibri Light" w:cs="Calibri Light"/>
              <w:noProof/>
              <w:lang w:val="es-MX"/>
            </w:rPr>
            <w:t xml:space="preserve"> </w:t>
          </w:r>
          <w:r w:rsidR="001D10E4" w:rsidRPr="001D10E4">
            <w:rPr>
              <w:rFonts w:ascii="Calibri Light" w:hAnsi="Calibri Light" w:cs="Calibri Light"/>
              <w:noProof/>
              <w:lang w:val="es-MX"/>
            </w:rPr>
            <w:t>(Mayo, 2023)</w:t>
          </w:r>
          <w:r w:rsidRPr="00502436">
            <w:rPr>
              <w:rFonts w:ascii="Calibri Light" w:hAnsi="Calibri Light" w:cs="Calibri Light"/>
            </w:rPr>
            <w:fldChar w:fldCharType="end"/>
          </w:r>
        </w:sdtContent>
      </w:sdt>
      <w:r w:rsidR="00691C8B">
        <w:rPr>
          <w:rFonts w:ascii="Calibri Light" w:hAnsi="Calibri Light" w:cs="Calibri Light"/>
        </w:rPr>
        <w:t>.</w:t>
      </w:r>
    </w:p>
    <w:p w14:paraId="0768E021" w14:textId="7C049236" w:rsidR="0016332A" w:rsidRDefault="0016332A" w:rsidP="00502436">
      <w:pPr>
        <w:spacing w:line="360" w:lineRule="auto"/>
        <w:jc w:val="both"/>
        <w:rPr>
          <w:rFonts w:ascii="Calibri Light" w:hAnsi="Calibri Light" w:cs="Calibri Light"/>
        </w:rPr>
      </w:pPr>
    </w:p>
    <w:p w14:paraId="351EF139" w14:textId="338D5E66" w:rsidR="00502436" w:rsidRDefault="00502436" w:rsidP="00502436">
      <w:pPr>
        <w:spacing w:line="360" w:lineRule="auto"/>
        <w:jc w:val="both"/>
        <w:rPr>
          <w:rFonts w:ascii="Calibri Light" w:hAnsi="Calibri Light" w:cs="Calibri Light"/>
        </w:rPr>
      </w:pPr>
      <w:r w:rsidRPr="00502436">
        <w:rPr>
          <w:rFonts w:ascii="Calibri Light" w:hAnsi="Calibri Light" w:cs="Calibri Light"/>
        </w:rPr>
        <w:t xml:space="preserve">Según la Organización Mundial de la Salud (OMS), reconoce que el TDAH afecta a una proporción significativa de niños y adolescentes en Europa, aproximadamente uno de cada veinte. La OMS destaca la magnitud del problema debido a su alta prevalencia, la carga psicopatológica asociada, la posibilidad de comorbilidades y la cronicidad del trastorno. En este contexto, la OMS aboga por considerar el TDAH como un problema de salud pública </w:t>
      </w:r>
      <w:sdt>
        <w:sdtPr>
          <w:rPr>
            <w:rFonts w:ascii="Calibri Light" w:hAnsi="Calibri Light" w:cs="Calibri Light"/>
          </w:rPr>
          <w:id w:val="-1093000506"/>
          <w:citation/>
        </w:sdtPr>
        <w:sdtEndPr/>
        <w:sdtContent>
          <w:r w:rsidRPr="00502436">
            <w:rPr>
              <w:rFonts w:ascii="Calibri Light" w:hAnsi="Calibri Light" w:cs="Calibri Light"/>
            </w:rPr>
            <w:fldChar w:fldCharType="begin"/>
          </w:r>
          <w:r w:rsidRPr="00502436">
            <w:rPr>
              <w:rFonts w:ascii="Calibri Light" w:hAnsi="Calibri Light" w:cs="Calibri Light"/>
              <w:lang w:val="es-MX"/>
            </w:rPr>
            <w:instrText xml:space="preserve">CITATION Org22 \l 2058 </w:instrText>
          </w:r>
          <w:r w:rsidRPr="00502436">
            <w:rPr>
              <w:rFonts w:ascii="Calibri Light" w:hAnsi="Calibri Light" w:cs="Calibri Light"/>
            </w:rPr>
            <w:fldChar w:fldCharType="separate"/>
          </w:r>
          <w:r w:rsidR="001D10E4" w:rsidRPr="001D10E4">
            <w:rPr>
              <w:rFonts w:ascii="Calibri Light" w:hAnsi="Calibri Light" w:cs="Calibri Light"/>
              <w:noProof/>
              <w:lang w:val="es-MX"/>
            </w:rPr>
            <w:t>(SOUTULLO, 2023)</w:t>
          </w:r>
          <w:r w:rsidRPr="00502436">
            <w:rPr>
              <w:rFonts w:ascii="Calibri Light" w:hAnsi="Calibri Light" w:cs="Calibri Light"/>
            </w:rPr>
            <w:fldChar w:fldCharType="end"/>
          </w:r>
        </w:sdtContent>
      </w:sdt>
      <w:sdt>
        <w:sdtPr>
          <w:rPr>
            <w:rFonts w:ascii="Calibri Light" w:hAnsi="Calibri Light" w:cs="Calibri Light"/>
          </w:rPr>
          <w:id w:val="1742995639"/>
          <w:citation/>
        </w:sdtPr>
        <w:sdtEndPr/>
        <w:sdtContent>
          <w:r w:rsidRPr="00502436">
            <w:rPr>
              <w:rFonts w:ascii="Calibri Light" w:hAnsi="Calibri Light" w:cs="Calibri Light"/>
            </w:rPr>
            <w:fldChar w:fldCharType="begin"/>
          </w:r>
          <w:r w:rsidRPr="00502436">
            <w:rPr>
              <w:rFonts w:ascii="Calibri Light" w:hAnsi="Calibri Light" w:cs="Calibri Light"/>
              <w:lang w:val="es-MX"/>
            </w:rPr>
            <w:instrText xml:space="preserve"> CITATION ALB22 \l 2058 </w:instrText>
          </w:r>
          <w:r w:rsidRPr="00502436">
            <w:rPr>
              <w:rFonts w:ascii="Calibri Light" w:hAnsi="Calibri Light" w:cs="Calibri Light"/>
            </w:rPr>
            <w:fldChar w:fldCharType="separate"/>
          </w:r>
          <w:r w:rsidR="001D10E4">
            <w:rPr>
              <w:rFonts w:ascii="Calibri Light" w:hAnsi="Calibri Light" w:cs="Calibri Light"/>
              <w:noProof/>
              <w:lang w:val="es-MX"/>
            </w:rPr>
            <w:t xml:space="preserve"> </w:t>
          </w:r>
          <w:r w:rsidR="001D10E4" w:rsidRPr="001D10E4">
            <w:rPr>
              <w:rFonts w:ascii="Calibri Light" w:hAnsi="Calibri Light" w:cs="Calibri Light"/>
              <w:noProof/>
              <w:lang w:val="es-MX"/>
            </w:rPr>
            <w:t>(ALBORES &amp; CARREÓN, 2022)</w:t>
          </w:r>
          <w:r w:rsidRPr="00502436">
            <w:rPr>
              <w:rFonts w:ascii="Calibri Light" w:hAnsi="Calibri Light" w:cs="Calibri Light"/>
            </w:rPr>
            <w:fldChar w:fldCharType="end"/>
          </w:r>
        </w:sdtContent>
      </w:sdt>
      <w:r w:rsidR="0016332A">
        <w:rPr>
          <w:rFonts w:ascii="Calibri Light" w:hAnsi="Calibri Light" w:cs="Calibri Light"/>
        </w:rPr>
        <w:t>.</w:t>
      </w:r>
    </w:p>
    <w:p w14:paraId="557C5CA4" w14:textId="77777777" w:rsidR="008B61A8" w:rsidRDefault="008B61A8" w:rsidP="00502436">
      <w:pPr>
        <w:spacing w:line="360" w:lineRule="auto"/>
        <w:jc w:val="both"/>
        <w:rPr>
          <w:rFonts w:ascii="Calibri Light" w:hAnsi="Calibri Light" w:cs="Calibri Light"/>
        </w:rPr>
      </w:pPr>
    </w:p>
    <w:p w14:paraId="7417D9C7" w14:textId="62537824" w:rsidR="008B61A8" w:rsidRDefault="008B61A8" w:rsidP="00502436">
      <w:pPr>
        <w:spacing w:line="360" w:lineRule="auto"/>
        <w:jc w:val="both"/>
        <w:rPr>
          <w:rFonts w:ascii="Calibri Light" w:hAnsi="Calibri Light" w:cs="Calibri Light"/>
        </w:rPr>
      </w:pPr>
      <w:r w:rsidRPr="008B61A8">
        <w:rPr>
          <w:rFonts w:ascii="Calibri Light" w:hAnsi="Calibri Light" w:cs="Calibri Light"/>
        </w:rPr>
        <w:t>E</w:t>
      </w:r>
      <w:r>
        <w:rPr>
          <w:rFonts w:ascii="Calibri Light" w:hAnsi="Calibri Light" w:cs="Calibri Light"/>
        </w:rPr>
        <w:t>ntre sus</w:t>
      </w:r>
      <w:r w:rsidRPr="008B61A8">
        <w:rPr>
          <w:rFonts w:ascii="Calibri Light" w:hAnsi="Calibri Light" w:cs="Calibri Light"/>
        </w:rPr>
        <w:t xml:space="preserve"> </w:t>
      </w:r>
      <w:r w:rsidR="00DC0199" w:rsidRPr="008B61A8">
        <w:rPr>
          <w:rFonts w:ascii="Calibri Light" w:hAnsi="Calibri Light" w:cs="Calibri Light"/>
        </w:rPr>
        <w:t>caus</w:t>
      </w:r>
      <w:r w:rsidR="00DC0199">
        <w:rPr>
          <w:rFonts w:ascii="Calibri Light" w:hAnsi="Calibri Light" w:cs="Calibri Light"/>
        </w:rPr>
        <w:t>as</w:t>
      </w:r>
      <w:r w:rsidR="00DC0199" w:rsidRPr="008B61A8">
        <w:rPr>
          <w:rFonts w:ascii="Calibri Light" w:hAnsi="Calibri Light" w:cs="Calibri Light"/>
        </w:rPr>
        <w:t xml:space="preserve"> </w:t>
      </w:r>
      <w:r w:rsidR="00DC0199">
        <w:rPr>
          <w:rFonts w:ascii="Calibri Light" w:hAnsi="Calibri Light" w:cs="Calibri Light"/>
        </w:rPr>
        <w:t xml:space="preserve">se observan </w:t>
      </w:r>
      <w:r>
        <w:rPr>
          <w:rFonts w:ascii="Calibri Light" w:hAnsi="Calibri Light" w:cs="Calibri Light"/>
        </w:rPr>
        <w:t>los</w:t>
      </w:r>
      <w:r w:rsidRPr="008B61A8">
        <w:rPr>
          <w:rFonts w:ascii="Calibri Light" w:hAnsi="Calibri Light" w:cs="Calibri Light"/>
        </w:rPr>
        <w:t xml:space="preserve"> factores genéticos, neurobiológicos y ambientales, con teorías clave como el déficit de autorregulación y retraso cerebral. Afecta al 3,4% mundialmente (6% niños, predominio masculino), persistiendo atención en adultez mientras hiperactividad disminuye. Sin cura, su manejo combina estimulantes (metilfenidato/anfetaminas), no estimulantes (atomoxetina), terapias conductuales, cognitivas y complementarias para reducir síntomas y mejorar funcionamiento académico/social</w:t>
      </w:r>
    </w:p>
    <w:p w14:paraId="376E8DC6" w14:textId="77777777" w:rsidR="0016332A" w:rsidRDefault="0016332A" w:rsidP="00502436">
      <w:pPr>
        <w:spacing w:line="360" w:lineRule="auto"/>
        <w:jc w:val="both"/>
        <w:rPr>
          <w:rFonts w:ascii="Calibri Light" w:hAnsi="Calibri Light" w:cs="Calibri Light"/>
        </w:rPr>
      </w:pPr>
    </w:p>
    <w:p w14:paraId="0E20AB84" w14:textId="77777777" w:rsidR="00675A19" w:rsidRDefault="0016332A" w:rsidP="0016332A">
      <w:pPr>
        <w:spacing w:line="360" w:lineRule="auto"/>
        <w:jc w:val="both"/>
        <w:rPr>
          <w:rFonts w:ascii="Calibri Light" w:hAnsi="Calibri Light" w:cs="Calibri Light"/>
        </w:rPr>
      </w:pPr>
      <w:r w:rsidRPr="0016332A">
        <w:rPr>
          <w:rFonts w:ascii="Calibri Light" w:hAnsi="Calibri Light" w:cs="Calibri Light"/>
          <w:lang w:val="es-EC"/>
        </w:rPr>
        <w:t xml:space="preserve">El Trastorno por Déficit de Atención e Hiperactividad (TDAH) representa uno de los trastornos </w:t>
      </w:r>
      <w:proofErr w:type="spellStart"/>
      <w:r w:rsidRPr="0016332A">
        <w:rPr>
          <w:rFonts w:ascii="Calibri Light" w:hAnsi="Calibri Light" w:cs="Calibri Light"/>
          <w:lang w:val="es-EC"/>
        </w:rPr>
        <w:t>neurodesarrollativos</w:t>
      </w:r>
      <w:proofErr w:type="spellEnd"/>
      <w:r w:rsidRPr="0016332A">
        <w:rPr>
          <w:rFonts w:ascii="Calibri Light" w:hAnsi="Calibri Light" w:cs="Calibri Light"/>
          <w:lang w:val="es-EC"/>
        </w:rPr>
        <w:t xml:space="preserve"> más prevalentes en la infancia, afectando aproximadamente al 5-7% de niños y adolescentes a nivel global, con una persistencia en hasta el 60% hacia la edad adulta</w:t>
      </w:r>
      <w:r w:rsidR="00CF6FF7">
        <w:rPr>
          <w:rFonts w:ascii="Calibri Light" w:hAnsi="Calibri Light" w:cs="Calibri Light"/>
          <w:lang w:val="es-EC"/>
        </w:rPr>
        <w:t>, causando</w:t>
      </w:r>
      <w:r w:rsidR="00CF6FF7">
        <w:rPr>
          <w:rFonts w:ascii="Calibri Light" w:hAnsi="Calibri Light" w:cs="Calibri Light"/>
        </w:rPr>
        <w:t xml:space="preserve"> </w:t>
      </w:r>
      <w:r w:rsidR="00CF6FF7" w:rsidRPr="00CF6FF7">
        <w:rPr>
          <w:rFonts w:ascii="Calibri Light" w:hAnsi="Calibri Light" w:cs="Calibri Light"/>
        </w:rPr>
        <w:t xml:space="preserve"> efectos </w:t>
      </w:r>
      <w:r w:rsidR="00CF6FF7">
        <w:rPr>
          <w:rFonts w:ascii="Calibri Light" w:hAnsi="Calibri Light" w:cs="Calibri Light"/>
        </w:rPr>
        <w:t>en la salud</w:t>
      </w:r>
      <w:r w:rsidR="00CF6FF7" w:rsidRPr="00CF6FF7">
        <w:rPr>
          <w:rFonts w:ascii="Calibri Light" w:hAnsi="Calibri Light" w:cs="Calibri Light"/>
        </w:rPr>
        <w:t xml:space="preserve"> en niños/juveniles</w:t>
      </w:r>
      <w:r w:rsidR="00CF6FF7">
        <w:rPr>
          <w:rFonts w:ascii="Calibri Light" w:hAnsi="Calibri Light" w:cs="Calibri Light"/>
        </w:rPr>
        <w:t xml:space="preserve"> como Trastornos</w:t>
      </w:r>
      <w:r w:rsidR="00CF6FF7" w:rsidRPr="00CF6FF7">
        <w:rPr>
          <w:rFonts w:ascii="Calibri Light" w:hAnsi="Calibri Light" w:cs="Calibri Light"/>
        </w:rPr>
        <w:t xml:space="preserve"> neuropsiquiátricos (ansiedad/depresión 2-3x, adicciones 40%, suicidio OR=2.5), físicos (accidentes frecuentes, obesidad, mortalidad prematura HR=2.07) y psicosociales (fracaso académico 30%, baja autoestima, problemas legales), con persistencia adulta en 60% casos. Estos impactos multisistémicos documentados en metaanálisis justifican innovaciones farmacológicas urgentes. </w:t>
      </w:r>
    </w:p>
    <w:p w14:paraId="1308A006" w14:textId="77777777" w:rsidR="00675A19" w:rsidRDefault="00675A19" w:rsidP="0016332A">
      <w:pPr>
        <w:spacing w:line="360" w:lineRule="auto"/>
        <w:jc w:val="both"/>
        <w:rPr>
          <w:rFonts w:ascii="Calibri Light" w:hAnsi="Calibri Light" w:cs="Calibri Light"/>
        </w:rPr>
      </w:pPr>
    </w:p>
    <w:p w14:paraId="3C400236" w14:textId="0729078A" w:rsidR="00675A19" w:rsidRDefault="00CF6FF7" w:rsidP="0016332A">
      <w:pPr>
        <w:spacing w:line="360" w:lineRule="auto"/>
        <w:jc w:val="both"/>
        <w:rPr>
          <w:rFonts w:ascii="Calibri Light" w:hAnsi="Calibri Light" w:cs="Calibri Light"/>
          <w:lang w:val="es-EC"/>
        </w:rPr>
      </w:pPr>
      <w:r w:rsidRPr="00CF6FF7">
        <w:rPr>
          <w:rFonts w:ascii="Calibri Light" w:hAnsi="Calibri Light" w:cs="Calibri Light"/>
        </w:rPr>
        <w:t>Sulfato dexanfetamina (78% eficacia) y CTx-1301 (estabilidad 24h) reducen significativamente estos riesgos.</w:t>
      </w:r>
      <w:r w:rsidRPr="00CF6FF7">
        <w:rPr>
          <w:rFonts w:ascii="Calibri Light" w:hAnsi="Calibri Light" w:cs="Calibri Light"/>
          <w:lang w:val="es-EC"/>
        </w:rPr>
        <w:t xml:space="preserve"> </w:t>
      </w:r>
      <w:r w:rsidR="0016332A" w:rsidRPr="0016332A">
        <w:rPr>
          <w:rFonts w:ascii="Calibri Light" w:hAnsi="Calibri Light" w:cs="Calibri Light"/>
          <w:lang w:val="es-EC"/>
        </w:rPr>
        <w:t>En este contexto, el sulfato de dexanfetamina como primera innovación en &gt;10 años</w:t>
      </w:r>
      <w:r w:rsidR="009F6052">
        <w:rPr>
          <w:rFonts w:ascii="Calibri Light" w:hAnsi="Calibri Light" w:cs="Calibri Light"/>
          <w:lang w:val="es-EC"/>
        </w:rPr>
        <w:t xml:space="preserve"> </w:t>
      </w:r>
      <w:r w:rsidR="00AA4C68">
        <w:rPr>
          <w:rFonts w:ascii="Calibri Light" w:hAnsi="Calibri Light" w:cs="Calibri Light"/>
          <w:lang w:val="es-EC"/>
        </w:rPr>
        <w:t xml:space="preserve">ha </w:t>
      </w:r>
      <w:proofErr w:type="spellStart"/>
      <w:r w:rsidR="00AA4C68" w:rsidRPr="0016332A">
        <w:rPr>
          <w:rFonts w:ascii="Calibri Light" w:hAnsi="Calibri Light" w:cs="Calibri Light"/>
          <w:lang w:val="es-EC"/>
        </w:rPr>
        <w:t>muestrado</w:t>
      </w:r>
      <w:proofErr w:type="spellEnd"/>
      <w:r w:rsidR="0016332A" w:rsidRPr="0016332A">
        <w:rPr>
          <w:rFonts w:ascii="Calibri Light" w:hAnsi="Calibri Light" w:cs="Calibri Light"/>
          <w:lang w:val="es-EC"/>
        </w:rPr>
        <w:t xml:space="preserve"> 78,1% de respuesta clínica a 12 meses en no respondedores, con inicio rápido (36 minutos) y perfil de seguridad favorable. Paralelamente, CTx-1301 (</w:t>
      </w:r>
      <w:proofErr w:type="spellStart"/>
      <w:r w:rsidR="0016332A" w:rsidRPr="0016332A">
        <w:rPr>
          <w:rFonts w:ascii="Calibri Light" w:hAnsi="Calibri Light" w:cs="Calibri Light"/>
          <w:lang w:val="es-EC"/>
        </w:rPr>
        <w:t>Cingulate</w:t>
      </w:r>
      <w:proofErr w:type="spellEnd"/>
      <w:r w:rsidR="0016332A" w:rsidRPr="0016332A">
        <w:rPr>
          <w:rFonts w:ascii="Calibri Light" w:hAnsi="Calibri Light" w:cs="Calibri Light"/>
          <w:lang w:val="es-EC"/>
        </w:rPr>
        <w:t xml:space="preserve"> </w:t>
      </w:r>
      <w:proofErr w:type="spellStart"/>
      <w:r w:rsidR="0016332A" w:rsidRPr="0016332A">
        <w:rPr>
          <w:rFonts w:ascii="Calibri Light" w:hAnsi="Calibri Light" w:cs="Calibri Light"/>
          <w:lang w:val="es-EC"/>
        </w:rPr>
        <w:t>Therapeutics</w:t>
      </w:r>
      <w:proofErr w:type="spellEnd"/>
      <w:r w:rsidR="0016332A" w:rsidRPr="0016332A">
        <w:rPr>
          <w:rFonts w:ascii="Calibri Light" w:hAnsi="Calibri Light" w:cs="Calibri Light"/>
          <w:lang w:val="es-EC"/>
        </w:rPr>
        <w:t xml:space="preserve">), en revisión FDA tras Fase III, ofrece liberación controlada que minimiza picos/rebotes, mejorando adherencia (80%) y estabilidad 24h. </w:t>
      </w:r>
    </w:p>
    <w:p w14:paraId="4C12EAF6" w14:textId="0CCCB131" w:rsidR="00675A19" w:rsidRDefault="00675A19" w:rsidP="0016332A">
      <w:pPr>
        <w:spacing w:line="360" w:lineRule="auto"/>
        <w:jc w:val="both"/>
        <w:rPr>
          <w:rFonts w:ascii="Calibri Light" w:hAnsi="Calibri Light" w:cs="Calibri Light"/>
          <w:lang w:val="es-EC"/>
        </w:rPr>
      </w:pPr>
    </w:p>
    <w:p w14:paraId="23B665C4" w14:textId="276AD630" w:rsidR="00675A19" w:rsidRDefault="00675A19" w:rsidP="0016332A">
      <w:pPr>
        <w:spacing w:line="360" w:lineRule="auto"/>
        <w:jc w:val="both"/>
        <w:rPr>
          <w:rFonts w:ascii="Calibri Light" w:hAnsi="Calibri Light" w:cs="Calibri Light"/>
          <w:lang w:val="es-EC"/>
        </w:rPr>
      </w:pPr>
    </w:p>
    <w:p w14:paraId="48A7BBF0" w14:textId="65E1D17C" w:rsidR="00675A19" w:rsidRDefault="00675A19" w:rsidP="0016332A">
      <w:pPr>
        <w:spacing w:line="360" w:lineRule="auto"/>
        <w:jc w:val="both"/>
        <w:rPr>
          <w:rFonts w:ascii="Calibri Light" w:hAnsi="Calibri Light" w:cs="Calibri Light"/>
          <w:lang w:val="es-EC"/>
        </w:rPr>
      </w:pPr>
    </w:p>
    <w:p w14:paraId="232E6015" w14:textId="77777777" w:rsidR="00675A19" w:rsidRDefault="00675A19" w:rsidP="0016332A">
      <w:pPr>
        <w:spacing w:line="360" w:lineRule="auto"/>
        <w:jc w:val="both"/>
        <w:rPr>
          <w:rFonts w:ascii="Calibri Light" w:hAnsi="Calibri Light" w:cs="Calibri Light"/>
          <w:lang w:val="es-EC"/>
        </w:rPr>
      </w:pPr>
    </w:p>
    <w:p w14:paraId="1FAA7480" w14:textId="77777777" w:rsidR="00675A19" w:rsidRDefault="00675A19" w:rsidP="0016332A">
      <w:pPr>
        <w:spacing w:line="360" w:lineRule="auto"/>
        <w:jc w:val="both"/>
        <w:rPr>
          <w:rFonts w:ascii="Calibri Light" w:hAnsi="Calibri Light" w:cs="Calibri Light"/>
          <w:lang w:val="es-EC"/>
        </w:rPr>
      </w:pPr>
    </w:p>
    <w:p w14:paraId="40EEC899" w14:textId="1D1D4692" w:rsidR="00B44DFC" w:rsidRPr="0016332A" w:rsidRDefault="0016332A" w:rsidP="0016332A">
      <w:pPr>
        <w:spacing w:line="360" w:lineRule="auto"/>
        <w:jc w:val="both"/>
        <w:rPr>
          <w:rFonts w:ascii="Calibri Light" w:hAnsi="Calibri Light" w:cs="Calibri Light"/>
          <w:lang w:val="es-EC"/>
        </w:rPr>
      </w:pPr>
      <w:r w:rsidRPr="0016332A">
        <w:rPr>
          <w:rFonts w:ascii="Calibri Light" w:hAnsi="Calibri Light" w:cs="Calibri Light"/>
          <w:lang w:val="es-EC"/>
        </w:rPr>
        <w:lastRenderedPageBreak/>
        <w:t xml:space="preserve">Estas novedades farmacológicas representan un avance paradigmático para TDAH infantil/juvenil (6-17 años), respaldadas por </w:t>
      </w:r>
      <w:proofErr w:type="spellStart"/>
      <w:r w:rsidRPr="0016332A">
        <w:rPr>
          <w:rFonts w:ascii="Calibri Light" w:hAnsi="Calibri Light" w:cs="Calibri Light"/>
          <w:lang w:val="es-EC"/>
        </w:rPr>
        <w:t>RCTs</w:t>
      </w:r>
      <w:proofErr w:type="spellEnd"/>
      <w:r w:rsidRPr="0016332A">
        <w:rPr>
          <w:rFonts w:ascii="Calibri Light" w:hAnsi="Calibri Light" w:cs="Calibri Light"/>
          <w:lang w:val="es-EC"/>
        </w:rPr>
        <w:t xml:space="preserve"> y datos </w:t>
      </w:r>
      <w:proofErr w:type="spellStart"/>
      <w:r w:rsidRPr="0016332A">
        <w:rPr>
          <w:rFonts w:ascii="Calibri Light" w:hAnsi="Calibri Light" w:cs="Calibri Light"/>
          <w:lang w:val="es-EC"/>
        </w:rPr>
        <w:t>post-comercialización</w:t>
      </w:r>
      <w:proofErr w:type="spellEnd"/>
      <w:r w:rsidRPr="0016332A">
        <w:rPr>
          <w:rFonts w:ascii="Calibri Light" w:hAnsi="Calibri Light" w:cs="Calibri Light"/>
          <w:lang w:val="es-EC"/>
        </w:rPr>
        <w:t>.</w:t>
      </w:r>
      <w:r>
        <w:rPr>
          <w:rFonts w:ascii="Calibri Light" w:hAnsi="Calibri Light" w:cs="Calibri Light"/>
          <w:lang w:val="es-EC"/>
        </w:rPr>
        <w:t xml:space="preserve">  Se pretende </w:t>
      </w:r>
      <w:r w:rsidRPr="0016332A">
        <w:rPr>
          <w:rFonts w:ascii="Calibri Light" w:hAnsi="Calibri Light" w:cs="Calibri Light"/>
          <w:lang w:val="es-EC"/>
        </w:rPr>
        <w:t>realizar una revisión sistemática de la eficacia y seguridad del sulfato de dexanfetamina y CTx-1301 en TDAH infantil/juvenil, comparándolas con tratamientos estándar, para establecer recomendaciones clínicas actualizadas</w:t>
      </w:r>
      <w:bookmarkEnd w:id="2"/>
      <w:r w:rsidR="009F6052">
        <w:rPr>
          <w:rFonts w:ascii="Calibri Light" w:hAnsi="Calibri Light" w:cs="Calibri Light"/>
          <w:lang w:val="es-EC"/>
        </w:rPr>
        <w:t>.</w:t>
      </w:r>
    </w:p>
    <w:p w14:paraId="1CDB0BBC" w14:textId="566A1D2C" w:rsidR="001A7321" w:rsidRPr="00B44DFC" w:rsidRDefault="00FA5163" w:rsidP="00B44DFC">
      <w:pPr>
        <w:pStyle w:val="Prrafodelista"/>
        <w:numPr>
          <w:ilvl w:val="0"/>
          <w:numId w:val="23"/>
        </w:numPr>
        <w:spacing w:before="100" w:beforeAutospacing="1" w:after="100" w:afterAutospacing="1" w:line="360" w:lineRule="auto"/>
        <w:rPr>
          <w:rFonts w:ascii="Calibri Light" w:hAnsi="Calibri Light" w:cs="Calibri Light"/>
          <w:b/>
          <w:bCs/>
        </w:rPr>
      </w:pPr>
      <w:r w:rsidRPr="00B44DFC">
        <w:rPr>
          <w:rFonts w:ascii="Calibri Light" w:hAnsi="Calibri Light" w:cs="Calibri Light"/>
          <w:b/>
          <w:bCs/>
        </w:rPr>
        <w:t>MATERIALES Y MÉTODO</w:t>
      </w:r>
    </w:p>
    <w:p w14:paraId="738CAF4F" w14:textId="799F328D" w:rsidR="00502436" w:rsidRDefault="00502436" w:rsidP="00502436">
      <w:pPr>
        <w:spacing w:line="360" w:lineRule="auto"/>
        <w:jc w:val="both"/>
        <w:rPr>
          <w:rFonts w:ascii="Calibri Light" w:hAnsi="Calibri Light" w:cs="Calibri Light"/>
          <w:lang w:val="es-EC"/>
        </w:rPr>
      </w:pPr>
      <w:r w:rsidRPr="00502436">
        <w:rPr>
          <w:rFonts w:ascii="Calibri Light" w:hAnsi="Calibri Light" w:cs="Calibri Light"/>
          <w:lang w:val="es-EC"/>
        </w:rPr>
        <w:t xml:space="preserve">El presente estudio consistió en una revisión sistemática de la literatura sobre nuevas alternativas farmacológicas en TDAH infantil y juvenil (6-17 años), específicamente la eficacia del sulfato de dexanfetamina y CTx-1301, siguiendo las directrices PRISMA 2020. Se realizaron búsquedas sistemáticas en bases de datos científicas (PubMed/MEDLINE, </w:t>
      </w:r>
      <w:proofErr w:type="spellStart"/>
      <w:r w:rsidRPr="00502436">
        <w:rPr>
          <w:rFonts w:ascii="Calibri Light" w:hAnsi="Calibri Light" w:cs="Calibri Light"/>
          <w:lang w:val="es-EC"/>
        </w:rPr>
        <w:t>Scopus</w:t>
      </w:r>
      <w:proofErr w:type="spellEnd"/>
      <w:r w:rsidRPr="00502436">
        <w:rPr>
          <w:rFonts w:ascii="Calibri Light" w:hAnsi="Calibri Light" w:cs="Calibri Light"/>
          <w:lang w:val="es-EC"/>
        </w:rPr>
        <w:t xml:space="preserve">, SciELO, Google </w:t>
      </w:r>
      <w:proofErr w:type="spellStart"/>
      <w:r w:rsidRPr="00502436">
        <w:rPr>
          <w:rFonts w:ascii="Calibri Light" w:hAnsi="Calibri Light" w:cs="Calibri Light"/>
          <w:lang w:val="es-EC"/>
        </w:rPr>
        <w:t>Scholar</w:t>
      </w:r>
      <w:proofErr w:type="spellEnd"/>
      <w:r w:rsidRPr="00502436">
        <w:rPr>
          <w:rFonts w:ascii="Calibri Light" w:hAnsi="Calibri Light" w:cs="Calibri Light"/>
          <w:lang w:val="es-EC"/>
        </w:rPr>
        <w:t xml:space="preserve">, Web </w:t>
      </w:r>
      <w:proofErr w:type="spellStart"/>
      <w:r w:rsidRPr="00502436">
        <w:rPr>
          <w:rFonts w:ascii="Calibri Light" w:hAnsi="Calibri Light" w:cs="Calibri Light"/>
          <w:lang w:val="es-EC"/>
        </w:rPr>
        <w:t>of</w:t>
      </w:r>
      <w:proofErr w:type="spellEnd"/>
      <w:r w:rsidRPr="00502436">
        <w:rPr>
          <w:rFonts w:ascii="Calibri Light" w:hAnsi="Calibri Light" w:cs="Calibri Light"/>
          <w:lang w:val="es-EC"/>
        </w:rPr>
        <w:t xml:space="preserve"> </w:t>
      </w:r>
      <w:proofErr w:type="spellStart"/>
      <w:r w:rsidRPr="00502436">
        <w:rPr>
          <w:rFonts w:ascii="Calibri Light" w:hAnsi="Calibri Light" w:cs="Calibri Light"/>
          <w:lang w:val="es-EC"/>
        </w:rPr>
        <w:t>Science</w:t>
      </w:r>
      <w:proofErr w:type="spellEnd"/>
      <w:r w:rsidRPr="00502436">
        <w:rPr>
          <w:rFonts w:ascii="Calibri Light" w:hAnsi="Calibri Light" w:cs="Calibri Light"/>
          <w:lang w:val="es-EC"/>
        </w:rPr>
        <w:t xml:space="preserve">, ClinicalTrials.gov) desde enero 2020 hasta </w:t>
      </w:r>
      <w:r w:rsidR="003057E6">
        <w:rPr>
          <w:rFonts w:ascii="Calibri Light" w:hAnsi="Calibri Light" w:cs="Calibri Light"/>
          <w:lang w:val="es-EC"/>
        </w:rPr>
        <w:t>2025</w:t>
      </w:r>
      <w:r w:rsidRPr="00502436">
        <w:rPr>
          <w:rFonts w:ascii="Calibri Light" w:hAnsi="Calibri Light" w:cs="Calibri Light"/>
          <w:lang w:val="es-EC"/>
        </w:rPr>
        <w:t>, utilizando ecuaciones booleanas: ("TDAH" OR "ADHD") AND ("dexanfetamina" OR "</w:t>
      </w:r>
      <w:proofErr w:type="spellStart"/>
      <w:r w:rsidRPr="00502436">
        <w:rPr>
          <w:rFonts w:ascii="Calibri Light" w:hAnsi="Calibri Light" w:cs="Calibri Light"/>
          <w:lang w:val="es-EC"/>
        </w:rPr>
        <w:t>dextroamphetamine</w:t>
      </w:r>
      <w:proofErr w:type="spellEnd"/>
      <w:r w:rsidRPr="00502436">
        <w:rPr>
          <w:rFonts w:ascii="Calibri Light" w:hAnsi="Calibri Light" w:cs="Calibri Light"/>
          <w:lang w:val="es-EC"/>
        </w:rPr>
        <w:t>" OR "CTx-1301" OR "</w:t>
      </w:r>
      <w:proofErr w:type="spellStart"/>
      <w:r w:rsidRPr="00502436">
        <w:rPr>
          <w:rFonts w:ascii="Calibri Light" w:hAnsi="Calibri Light" w:cs="Calibri Light"/>
          <w:lang w:val="es-EC"/>
        </w:rPr>
        <w:t>Cingulate</w:t>
      </w:r>
      <w:proofErr w:type="spellEnd"/>
      <w:r w:rsidRPr="00502436">
        <w:rPr>
          <w:rFonts w:ascii="Calibri Light" w:hAnsi="Calibri Light" w:cs="Calibri Light"/>
          <w:lang w:val="es-EC"/>
        </w:rPr>
        <w:t>") AND ("infantil" OR "juvenil" OR "niños" OR "adolescentes") AND ("eficacia" OR "efectividad" OR "ensayo clínico").</w:t>
      </w:r>
    </w:p>
    <w:p w14:paraId="6B634F78" w14:textId="77777777" w:rsidR="00675A19" w:rsidRPr="00502436" w:rsidRDefault="00675A19" w:rsidP="00502436">
      <w:pPr>
        <w:spacing w:line="360" w:lineRule="auto"/>
        <w:jc w:val="both"/>
        <w:rPr>
          <w:rFonts w:ascii="Calibri Light" w:hAnsi="Calibri Light" w:cs="Calibri Light"/>
          <w:lang w:val="es-EC"/>
        </w:rPr>
      </w:pPr>
    </w:p>
    <w:p w14:paraId="4765B9E9" w14:textId="77777777" w:rsidR="00502436" w:rsidRPr="00502436" w:rsidRDefault="00502436" w:rsidP="00502436">
      <w:pPr>
        <w:spacing w:line="360" w:lineRule="auto"/>
        <w:jc w:val="both"/>
        <w:rPr>
          <w:rFonts w:ascii="Calibri Light" w:hAnsi="Calibri Light" w:cs="Calibri Light"/>
          <w:lang w:val="es-EC"/>
        </w:rPr>
      </w:pPr>
      <w:r w:rsidRPr="00502436">
        <w:rPr>
          <w:rFonts w:ascii="Calibri Light" w:hAnsi="Calibri Light" w:cs="Calibri Light"/>
          <w:lang w:val="es-EC"/>
        </w:rPr>
        <w:t>Criterios de inclusión: Ensayos clínicos aleatorizados (</w:t>
      </w:r>
      <w:proofErr w:type="spellStart"/>
      <w:r w:rsidRPr="00502436">
        <w:rPr>
          <w:rFonts w:ascii="Calibri Light" w:hAnsi="Calibri Light" w:cs="Calibri Light"/>
          <w:lang w:val="es-EC"/>
        </w:rPr>
        <w:t>RCTs</w:t>
      </w:r>
      <w:proofErr w:type="spellEnd"/>
      <w:r w:rsidRPr="00502436">
        <w:rPr>
          <w:rFonts w:ascii="Calibri Light" w:hAnsi="Calibri Light" w:cs="Calibri Light"/>
          <w:lang w:val="es-EC"/>
        </w:rPr>
        <w:t>), metaanálisis, revisiones sistemáticas y estudios observacionales de cohorte con ≥50 pacientes (6-17 años), evaluando eficacia (ADHD-RS-IV, CGI-I) y seguridad de sulfato dexanfetamina/CTx-1301 vs. metilfenidato/atomoxetina. Idiomas: inglés/español.</w:t>
      </w:r>
    </w:p>
    <w:p w14:paraId="42A5D47A" w14:textId="3FEE0F0E" w:rsidR="00502436" w:rsidRDefault="00502436" w:rsidP="00502436">
      <w:pPr>
        <w:spacing w:line="360" w:lineRule="auto"/>
        <w:jc w:val="both"/>
        <w:rPr>
          <w:rFonts w:ascii="Calibri Light" w:hAnsi="Calibri Light" w:cs="Calibri Light"/>
          <w:lang w:val="es-EC"/>
        </w:rPr>
      </w:pPr>
      <w:r w:rsidRPr="00502436">
        <w:rPr>
          <w:rFonts w:ascii="Calibri Light" w:hAnsi="Calibri Light" w:cs="Calibri Light"/>
          <w:lang w:val="es-EC"/>
        </w:rPr>
        <w:t>Criterios de exclusión: Estudios en adultos (&gt;18 años), casos aislados, cartas/</w:t>
      </w:r>
      <w:proofErr w:type="spellStart"/>
      <w:r w:rsidRPr="00502436">
        <w:rPr>
          <w:rFonts w:ascii="Calibri Light" w:hAnsi="Calibri Light" w:cs="Calibri Light"/>
          <w:lang w:val="es-EC"/>
        </w:rPr>
        <w:t>editariales</w:t>
      </w:r>
      <w:proofErr w:type="spellEnd"/>
      <w:r w:rsidRPr="00502436">
        <w:rPr>
          <w:rFonts w:ascii="Calibri Light" w:hAnsi="Calibri Light" w:cs="Calibri Light"/>
          <w:lang w:val="es-EC"/>
        </w:rPr>
        <w:t xml:space="preserve">, </w:t>
      </w:r>
      <w:proofErr w:type="spellStart"/>
      <w:r w:rsidRPr="00502436">
        <w:rPr>
          <w:rFonts w:ascii="Calibri Light" w:hAnsi="Calibri Light" w:cs="Calibri Light"/>
          <w:lang w:val="es-EC"/>
        </w:rPr>
        <w:t>abstracts</w:t>
      </w:r>
      <w:proofErr w:type="spellEnd"/>
      <w:r w:rsidRPr="00502436">
        <w:rPr>
          <w:rFonts w:ascii="Calibri Light" w:hAnsi="Calibri Light" w:cs="Calibri Light"/>
          <w:lang w:val="es-EC"/>
        </w:rPr>
        <w:t xml:space="preserve"> incompletos, intervenciones no farmacológicas primarias.</w:t>
      </w:r>
    </w:p>
    <w:p w14:paraId="2AC45F68" w14:textId="4A8CF205" w:rsidR="00675A19" w:rsidRDefault="00675A19" w:rsidP="00502436">
      <w:pPr>
        <w:spacing w:line="360" w:lineRule="auto"/>
        <w:jc w:val="both"/>
        <w:rPr>
          <w:rFonts w:ascii="Calibri Light" w:hAnsi="Calibri Light" w:cs="Calibri Light"/>
          <w:lang w:val="es-EC"/>
        </w:rPr>
      </w:pPr>
    </w:p>
    <w:p w14:paraId="1C2D9078" w14:textId="1B0C1F97" w:rsidR="00675A19" w:rsidRDefault="00675A19" w:rsidP="00502436">
      <w:pPr>
        <w:spacing w:line="360" w:lineRule="auto"/>
        <w:jc w:val="both"/>
        <w:rPr>
          <w:rFonts w:ascii="Calibri Light" w:hAnsi="Calibri Light" w:cs="Calibri Light"/>
          <w:lang w:val="es-EC"/>
        </w:rPr>
      </w:pPr>
    </w:p>
    <w:p w14:paraId="3B24AF16" w14:textId="095DA08F" w:rsidR="00675A19" w:rsidRDefault="00675A19" w:rsidP="00502436">
      <w:pPr>
        <w:spacing w:line="360" w:lineRule="auto"/>
        <w:jc w:val="both"/>
        <w:rPr>
          <w:rFonts w:ascii="Calibri Light" w:hAnsi="Calibri Light" w:cs="Calibri Light"/>
          <w:lang w:val="es-EC"/>
        </w:rPr>
      </w:pPr>
    </w:p>
    <w:p w14:paraId="67E53EF3" w14:textId="60ACE889" w:rsidR="00675A19" w:rsidRDefault="00675A19" w:rsidP="00502436">
      <w:pPr>
        <w:spacing w:line="360" w:lineRule="auto"/>
        <w:jc w:val="both"/>
        <w:rPr>
          <w:rFonts w:ascii="Calibri Light" w:hAnsi="Calibri Light" w:cs="Calibri Light"/>
          <w:lang w:val="es-EC"/>
        </w:rPr>
      </w:pPr>
    </w:p>
    <w:p w14:paraId="6461BE10" w14:textId="14C5540A" w:rsidR="00675A19" w:rsidRDefault="00675A19" w:rsidP="00502436">
      <w:pPr>
        <w:spacing w:line="360" w:lineRule="auto"/>
        <w:jc w:val="both"/>
        <w:rPr>
          <w:rFonts w:ascii="Calibri Light" w:hAnsi="Calibri Light" w:cs="Calibri Light"/>
          <w:lang w:val="es-EC"/>
        </w:rPr>
      </w:pPr>
    </w:p>
    <w:p w14:paraId="7135D082" w14:textId="388CF301" w:rsidR="00675A19" w:rsidRDefault="00675A19" w:rsidP="00502436">
      <w:pPr>
        <w:spacing w:line="360" w:lineRule="auto"/>
        <w:jc w:val="both"/>
        <w:rPr>
          <w:rFonts w:ascii="Calibri Light" w:hAnsi="Calibri Light" w:cs="Calibri Light"/>
          <w:lang w:val="es-EC"/>
        </w:rPr>
      </w:pPr>
    </w:p>
    <w:p w14:paraId="125336DF" w14:textId="1D6CC3C2" w:rsidR="00675A19" w:rsidRDefault="00675A19" w:rsidP="00502436">
      <w:pPr>
        <w:spacing w:line="360" w:lineRule="auto"/>
        <w:jc w:val="both"/>
        <w:rPr>
          <w:rFonts w:ascii="Calibri Light" w:hAnsi="Calibri Light" w:cs="Calibri Light"/>
          <w:lang w:val="es-EC"/>
        </w:rPr>
      </w:pPr>
    </w:p>
    <w:p w14:paraId="709EAC89" w14:textId="124DF36A" w:rsidR="00675A19" w:rsidRDefault="00675A19" w:rsidP="00502436">
      <w:pPr>
        <w:spacing w:line="360" w:lineRule="auto"/>
        <w:jc w:val="both"/>
        <w:rPr>
          <w:rFonts w:ascii="Calibri Light" w:hAnsi="Calibri Light" w:cs="Calibri Light"/>
          <w:lang w:val="es-EC"/>
        </w:rPr>
      </w:pPr>
    </w:p>
    <w:p w14:paraId="537FF5DC" w14:textId="6F07D648" w:rsidR="00675A19" w:rsidRDefault="00675A19" w:rsidP="00502436">
      <w:pPr>
        <w:spacing w:line="360" w:lineRule="auto"/>
        <w:jc w:val="both"/>
        <w:rPr>
          <w:rFonts w:ascii="Calibri Light" w:hAnsi="Calibri Light" w:cs="Calibri Light"/>
          <w:lang w:val="es-EC"/>
        </w:rPr>
      </w:pPr>
    </w:p>
    <w:p w14:paraId="1AB46E70" w14:textId="16FD6FEB" w:rsidR="00675A19" w:rsidRDefault="00675A19" w:rsidP="00502436">
      <w:pPr>
        <w:spacing w:line="360" w:lineRule="auto"/>
        <w:jc w:val="both"/>
        <w:rPr>
          <w:rFonts w:ascii="Calibri Light" w:hAnsi="Calibri Light" w:cs="Calibri Light"/>
          <w:lang w:val="es-EC"/>
        </w:rPr>
      </w:pPr>
    </w:p>
    <w:p w14:paraId="13BB4AD0" w14:textId="1331C922" w:rsidR="00675A19" w:rsidRDefault="00675A19" w:rsidP="00502436">
      <w:pPr>
        <w:spacing w:line="360" w:lineRule="auto"/>
        <w:jc w:val="both"/>
        <w:rPr>
          <w:rFonts w:ascii="Calibri Light" w:hAnsi="Calibri Light" w:cs="Calibri Light"/>
          <w:lang w:val="es-EC"/>
        </w:rPr>
      </w:pPr>
    </w:p>
    <w:p w14:paraId="77FDE056" w14:textId="61942BEA" w:rsidR="00675A19" w:rsidRDefault="00675A19" w:rsidP="00502436">
      <w:pPr>
        <w:spacing w:line="360" w:lineRule="auto"/>
        <w:jc w:val="both"/>
        <w:rPr>
          <w:rFonts w:ascii="Calibri Light" w:hAnsi="Calibri Light" w:cs="Calibri Light"/>
          <w:lang w:val="es-EC"/>
        </w:rPr>
      </w:pPr>
    </w:p>
    <w:p w14:paraId="0C65A6C6" w14:textId="32BBA996" w:rsidR="00675A19" w:rsidRDefault="00675A19" w:rsidP="00502436">
      <w:pPr>
        <w:spacing w:line="360" w:lineRule="auto"/>
        <w:jc w:val="both"/>
        <w:rPr>
          <w:rFonts w:ascii="Calibri Light" w:hAnsi="Calibri Light" w:cs="Calibri Light"/>
          <w:lang w:val="es-EC"/>
        </w:rPr>
      </w:pPr>
    </w:p>
    <w:p w14:paraId="6465A70C" w14:textId="2AC6631C" w:rsidR="00675A19" w:rsidRDefault="00675A19" w:rsidP="00502436">
      <w:pPr>
        <w:spacing w:line="360" w:lineRule="auto"/>
        <w:jc w:val="both"/>
        <w:rPr>
          <w:rFonts w:ascii="Calibri Light" w:hAnsi="Calibri Light" w:cs="Calibri Light"/>
          <w:lang w:val="es-EC"/>
        </w:rPr>
      </w:pPr>
    </w:p>
    <w:p w14:paraId="17D4E44B" w14:textId="5D46D0C9" w:rsidR="00675A19" w:rsidRDefault="00675A19" w:rsidP="00502436">
      <w:pPr>
        <w:spacing w:line="360" w:lineRule="auto"/>
        <w:jc w:val="both"/>
        <w:rPr>
          <w:rFonts w:ascii="Calibri Light" w:hAnsi="Calibri Light" w:cs="Calibri Light"/>
          <w:lang w:val="es-EC"/>
        </w:rPr>
      </w:pPr>
    </w:p>
    <w:p w14:paraId="00C48A10" w14:textId="0EF12F87" w:rsidR="00675A19" w:rsidRDefault="00675A19" w:rsidP="00502436">
      <w:pPr>
        <w:spacing w:line="360" w:lineRule="auto"/>
        <w:jc w:val="both"/>
        <w:rPr>
          <w:rFonts w:ascii="Calibri Light" w:hAnsi="Calibri Light" w:cs="Calibri Light"/>
          <w:lang w:val="es-EC"/>
        </w:rPr>
      </w:pPr>
    </w:p>
    <w:p w14:paraId="55B90BDC" w14:textId="3708D6A5" w:rsidR="00675A19" w:rsidRDefault="00675A19" w:rsidP="00502436">
      <w:pPr>
        <w:spacing w:line="360" w:lineRule="auto"/>
        <w:jc w:val="both"/>
        <w:rPr>
          <w:rFonts w:ascii="Calibri Light" w:hAnsi="Calibri Light" w:cs="Calibri Light"/>
          <w:lang w:val="es-EC"/>
        </w:rPr>
      </w:pPr>
    </w:p>
    <w:p w14:paraId="1A8F00F0" w14:textId="77777777" w:rsidR="00675A19" w:rsidRPr="00502436" w:rsidRDefault="00675A19" w:rsidP="00502436">
      <w:pPr>
        <w:spacing w:line="360" w:lineRule="auto"/>
        <w:jc w:val="both"/>
        <w:rPr>
          <w:rFonts w:ascii="Calibri Light" w:hAnsi="Calibri Light" w:cs="Calibri Light"/>
        </w:rPr>
      </w:pPr>
    </w:p>
    <w:p w14:paraId="66284E8B" w14:textId="1881C285" w:rsidR="00E71B07" w:rsidRPr="00B44DFC" w:rsidRDefault="00FA5163" w:rsidP="00B44DFC">
      <w:pPr>
        <w:pStyle w:val="Prrafodelista"/>
        <w:numPr>
          <w:ilvl w:val="0"/>
          <w:numId w:val="23"/>
        </w:numPr>
        <w:spacing w:line="360" w:lineRule="auto"/>
        <w:rPr>
          <w:rFonts w:ascii="Calibri Light" w:hAnsi="Calibri Light" w:cs="Calibri Light"/>
          <w:b/>
          <w:bCs/>
        </w:rPr>
      </w:pPr>
      <w:r w:rsidRPr="00B44DFC">
        <w:rPr>
          <w:rFonts w:ascii="Calibri Light" w:hAnsi="Calibri Light" w:cs="Calibri Light"/>
          <w:b/>
          <w:bCs/>
        </w:rPr>
        <w:lastRenderedPageBreak/>
        <w:t xml:space="preserve">RESULTADOS </w:t>
      </w:r>
    </w:p>
    <w:p w14:paraId="716D8A43" w14:textId="51CC38C3" w:rsidR="00F97A77" w:rsidRPr="00502436" w:rsidRDefault="007F2FF5" w:rsidP="00502436">
      <w:pPr>
        <w:spacing w:line="360" w:lineRule="auto"/>
        <w:jc w:val="both"/>
        <w:rPr>
          <w:rFonts w:ascii="Calibri Light" w:hAnsi="Calibri Light" w:cs="Calibri Light"/>
        </w:rPr>
      </w:pPr>
      <w:r w:rsidRPr="00502436">
        <w:rPr>
          <w:rFonts w:ascii="Calibri Light" w:hAnsi="Calibri Light" w:cs="Calibri Light"/>
        </w:rPr>
        <w:t>Tabla # 1</w:t>
      </w:r>
      <w:r w:rsidR="00511905" w:rsidRPr="00502436">
        <w:rPr>
          <w:rFonts w:ascii="Calibri Light" w:hAnsi="Calibri Light" w:cs="Calibri Light"/>
        </w:rPr>
        <w:t xml:space="preserve">: </w:t>
      </w:r>
      <w:r w:rsidR="00F97A77" w:rsidRPr="00502436">
        <w:rPr>
          <w:rFonts w:ascii="Calibri Light" w:hAnsi="Calibri Light" w:cs="Calibri Light"/>
        </w:rPr>
        <w:t>efectos sobre la salud de paciente con diagnósticos de TDHA</w:t>
      </w:r>
    </w:p>
    <w:tbl>
      <w:tblPr>
        <w:tblW w:w="9392" w:type="dxa"/>
        <w:tblCellSpacing w:w="15" w:type="dxa"/>
        <w:tblBorders>
          <w:top w:val="single" w:sz="6" w:space="0" w:color="auto"/>
          <w:left w:val="single" w:sz="6" w:space="0" w:color="auto"/>
          <w:bottom w:val="single" w:sz="2"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84"/>
        <w:gridCol w:w="2475"/>
        <w:gridCol w:w="1417"/>
        <w:gridCol w:w="2315"/>
        <w:gridCol w:w="701"/>
      </w:tblGrid>
      <w:tr w:rsidR="00F97A77" w:rsidRPr="00502436" w14:paraId="3A90FA2E" w14:textId="77777777" w:rsidTr="00675A19">
        <w:trPr>
          <w:trHeight w:val="599"/>
          <w:tblHeader/>
          <w:tblCellSpacing w:w="15" w:type="dxa"/>
        </w:trPr>
        <w:tc>
          <w:tcPr>
            <w:tcW w:w="24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25E2BA5"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Eventos Relacionados</w:t>
            </w:r>
          </w:p>
        </w:tc>
        <w:tc>
          <w:tcPr>
            <w:tcW w:w="244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41BD23CC"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Causa Principal</w:t>
            </w:r>
          </w:p>
        </w:tc>
        <w:tc>
          <w:tcPr>
            <w:tcW w:w="138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0130E32" w14:textId="7252907A"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Estudio</w:t>
            </w:r>
          </w:p>
        </w:tc>
        <w:tc>
          <w:tcPr>
            <w:tcW w:w="22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461459C6"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Autor(es)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15C4D0F5"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Año</w:t>
            </w:r>
          </w:p>
        </w:tc>
      </w:tr>
      <w:tr w:rsidR="00F97A77" w:rsidRPr="00502436" w14:paraId="69136DA3" w14:textId="77777777" w:rsidTr="00F97A77">
        <w:trPr>
          <w:trHeight w:val="705"/>
          <w:tblCellSpacing w:w="15" w:type="dxa"/>
        </w:trPr>
        <w:tc>
          <w:tcPr>
            <w:tcW w:w="24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6DA92DF"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Problemas de conducta/comportamiento</w:t>
            </w:r>
          </w:p>
        </w:tc>
        <w:tc>
          <w:tcPr>
            <w:tcW w:w="244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A415EE2"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Maltrato infantil, conflictos familiares, pobreza</w:t>
            </w:r>
          </w:p>
        </w:tc>
        <w:tc>
          <w:tcPr>
            <w:tcW w:w="138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8E1F730"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Metaanálisis</w:t>
            </w:r>
          </w:p>
        </w:tc>
        <w:tc>
          <w:tcPr>
            <w:tcW w:w="228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FD4ECA4"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Delgado-Ruiz, Karen; Barcia-Briones, Marcelo Fabián</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687213F"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2020</w:t>
            </w:r>
          </w:p>
        </w:tc>
      </w:tr>
      <w:tr w:rsidR="00F97A77" w:rsidRPr="00502436" w14:paraId="5BA1F790" w14:textId="77777777" w:rsidTr="00F97A77">
        <w:trPr>
          <w:trHeight w:val="705"/>
          <w:tblCellSpacing w:w="15" w:type="dxa"/>
        </w:trPr>
        <w:tc>
          <w:tcPr>
            <w:tcW w:w="24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961FACE"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Trastorno del aprendizaje</w:t>
            </w:r>
          </w:p>
        </w:tc>
        <w:tc>
          <w:tcPr>
            <w:tcW w:w="244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EDF7C97"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Dificultad control impulsos, orientación espacial</w:t>
            </w:r>
          </w:p>
        </w:tc>
        <w:tc>
          <w:tcPr>
            <w:tcW w:w="138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EBB78D5"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Metaanálisis</w:t>
            </w:r>
          </w:p>
        </w:tc>
        <w:tc>
          <w:tcPr>
            <w:tcW w:w="228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9176444"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A. Sans, C. Boix, R. Colomé, A. López-Sala, A. Sanguinetti</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16E32DB"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2017</w:t>
            </w:r>
          </w:p>
        </w:tc>
      </w:tr>
      <w:tr w:rsidR="00F97A77" w:rsidRPr="00502436" w14:paraId="024455D9" w14:textId="77777777" w:rsidTr="00675A19">
        <w:trPr>
          <w:trHeight w:val="1091"/>
          <w:tblCellSpacing w:w="15" w:type="dxa"/>
        </w:trPr>
        <w:tc>
          <w:tcPr>
            <w:tcW w:w="24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FA340C0"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Ansiedad y depresión</w:t>
            </w:r>
          </w:p>
        </w:tc>
        <w:tc>
          <w:tcPr>
            <w:tcW w:w="244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4F8061A"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Acumulación estrés, trauma</w:t>
            </w:r>
          </w:p>
        </w:tc>
        <w:tc>
          <w:tcPr>
            <w:tcW w:w="138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A0EF322"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Metaanálisis</w:t>
            </w:r>
          </w:p>
        </w:tc>
        <w:tc>
          <w:tcPr>
            <w:tcW w:w="228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A92111B"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Vallejo, Antonio Pantoja; Polanco Zuleta, Karen Melissa</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0A703A9"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2019</w:t>
            </w:r>
          </w:p>
        </w:tc>
      </w:tr>
      <w:tr w:rsidR="00F97A77" w:rsidRPr="00502436" w14:paraId="0FAB04A8" w14:textId="77777777" w:rsidTr="00675A19">
        <w:trPr>
          <w:trHeight w:val="940"/>
          <w:tblCellSpacing w:w="15" w:type="dxa"/>
        </w:trPr>
        <w:tc>
          <w:tcPr>
            <w:tcW w:w="24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29E0515"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Relaciones difíciles con padres</w:t>
            </w:r>
          </w:p>
        </w:tc>
        <w:tc>
          <w:tcPr>
            <w:tcW w:w="244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335A04A"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Problemas económicos, diferencia valores, manipulación</w:t>
            </w:r>
          </w:p>
        </w:tc>
        <w:tc>
          <w:tcPr>
            <w:tcW w:w="138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B53276D"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Metaanálisis</w:t>
            </w:r>
          </w:p>
        </w:tc>
        <w:tc>
          <w:tcPr>
            <w:tcW w:w="228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01C53B1" w14:textId="77777777" w:rsidR="00F97A77" w:rsidRPr="00F97A77" w:rsidRDefault="00F97A77" w:rsidP="00675A19">
            <w:pPr>
              <w:jc w:val="both"/>
              <w:rPr>
                <w:rFonts w:ascii="Calibri Light" w:hAnsi="Calibri Light" w:cs="Calibri Light"/>
                <w:sz w:val="20"/>
                <w:szCs w:val="20"/>
                <w:lang w:val="es-EC"/>
              </w:rPr>
            </w:pPr>
            <w:proofErr w:type="spellStart"/>
            <w:r w:rsidRPr="00F97A77">
              <w:rPr>
                <w:rFonts w:ascii="Calibri Light" w:hAnsi="Calibri Light" w:cs="Calibri Light"/>
                <w:sz w:val="20"/>
                <w:szCs w:val="20"/>
                <w:lang w:val="es-EC"/>
              </w:rPr>
              <w:t>Crone</w:t>
            </w:r>
            <w:proofErr w:type="spellEnd"/>
            <w:r w:rsidRPr="00F97A77">
              <w:rPr>
                <w:rFonts w:ascii="Calibri Light" w:hAnsi="Calibri Light" w:cs="Calibri Light"/>
                <w:sz w:val="20"/>
                <w:szCs w:val="20"/>
                <w:lang w:val="es-EC"/>
              </w:rPr>
              <w:t>, Eveline A.</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9C397FF"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2019</w:t>
            </w:r>
          </w:p>
        </w:tc>
      </w:tr>
      <w:tr w:rsidR="00F97A77" w:rsidRPr="00502436" w14:paraId="2C755B35" w14:textId="77777777" w:rsidTr="00F97A77">
        <w:trPr>
          <w:trHeight w:val="231"/>
          <w:tblCellSpacing w:w="15" w:type="dxa"/>
        </w:trPr>
        <w:tc>
          <w:tcPr>
            <w:tcW w:w="24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EDE4D8A" w14:textId="2FC36A9C"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Riesgo de lesiones</w:t>
            </w:r>
          </w:p>
        </w:tc>
        <w:tc>
          <w:tcPr>
            <w:tcW w:w="244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1517CEE"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Inseguridad, mala alimentación</w:t>
            </w:r>
          </w:p>
        </w:tc>
        <w:tc>
          <w:tcPr>
            <w:tcW w:w="138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E32691D"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Metaanálisis</w:t>
            </w:r>
          </w:p>
        </w:tc>
        <w:tc>
          <w:tcPr>
            <w:tcW w:w="228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EF74F47"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Silva Piñeiro, Roberto</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70A95D83"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2023</w:t>
            </w:r>
          </w:p>
        </w:tc>
      </w:tr>
      <w:tr w:rsidR="00F97A77" w:rsidRPr="00502436" w14:paraId="5F56F2BD" w14:textId="77777777" w:rsidTr="00F97A77">
        <w:trPr>
          <w:trHeight w:val="242"/>
          <w:tblCellSpacing w:w="15" w:type="dxa"/>
        </w:trPr>
        <w:tc>
          <w:tcPr>
            <w:tcW w:w="24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D38DA65"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Dificultades ámbito laboral</w:t>
            </w:r>
          </w:p>
        </w:tc>
        <w:tc>
          <w:tcPr>
            <w:tcW w:w="244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91F1BDF"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Desafíos atención en tareas laborales</w:t>
            </w:r>
          </w:p>
        </w:tc>
        <w:tc>
          <w:tcPr>
            <w:tcW w:w="138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97D2948"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Metaanálisis</w:t>
            </w:r>
          </w:p>
        </w:tc>
        <w:tc>
          <w:tcPr>
            <w:tcW w:w="228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1A57EF5"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Ayala, Lourdes López</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150441A4"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2021</w:t>
            </w:r>
          </w:p>
        </w:tc>
      </w:tr>
      <w:tr w:rsidR="00F97A77" w:rsidRPr="00502436" w14:paraId="73C3CBE2" w14:textId="77777777" w:rsidTr="00F97A77">
        <w:trPr>
          <w:trHeight w:val="473"/>
          <w:tblCellSpacing w:w="15" w:type="dxa"/>
        </w:trPr>
        <w:tc>
          <w:tcPr>
            <w:tcW w:w="24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5AB2569"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Riesgo comportamientos adictivos</w:t>
            </w:r>
          </w:p>
        </w:tc>
        <w:tc>
          <w:tcPr>
            <w:tcW w:w="244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1C70470"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Búsqueda estimulación/excitación, automedicación</w:t>
            </w:r>
          </w:p>
        </w:tc>
        <w:tc>
          <w:tcPr>
            <w:tcW w:w="138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B02079E"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Metaanálisis</w:t>
            </w:r>
          </w:p>
        </w:tc>
        <w:tc>
          <w:tcPr>
            <w:tcW w:w="228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7EB0473"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Hernán, Pilar</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E1697A0"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2023</w:t>
            </w:r>
          </w:p>
        </w:tc>
      </w:tr>
      <w:tr w:rsidR="00F97A77" w:rsidRPr="00502436" w14:paraId="16BBA444" w14:textId="77777777" w:rsidTr="00F97A77">
        <w:trPr>
          <w:trHeight w:val="462"/>
          <w:tblCellSpacing w:w="15" w:type="dxa"/>
        </w:trPr>
        <w:tc>
          <w:tcPr>
            <w:tcW w:w="24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971998F"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Impacto en autoestima</w:t>
            </w:r>
          </w:p>
        </w:tc>
        <w:tc>
          <w:tcPr>
            <w:tcW w:w="244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61CD18C"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Críticas constantes/rechazo por comportamientos TDAH</w:t>
            </w:r>
          </w:p>
        </w:tc>
        <w:tc>
          <w:tcPr>
            <w:tcW w:w="138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A9FD675"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Metaanálisis</w:t>
            </w:r>
          </w:p>
        </w:tc>
        <w:tc>
          <w:tcPr>
            <w:tcW w:w="228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0F2FDE0"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Ríos Sánchez, María del Mar</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15025D22"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2018</w:t>
            </w:r>
          </w:p>
        </w:tc>
      </w:tr>
      <w:tr w:rsidR="00F97A77" w:rsidRPr="00502436" w14:paraId="19E770C5" w14:textId="77777777" w:rsidTr="00F97A77">
        <w:trPr>
          <w:trHeight w:val="473"/>
          <w:tblCellSpacing w:w="15" w:type="dxa"/>
        </w:trPr>
        <w:tc>
          <w:tcPr>
            <w:tcW w:w="24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799800C"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Problemas legales</w:t>
            </w:r>
          </w:p>
        </w:tc>
        <w:tc>
          <w:tcPr>
            <w:tcW w:w="244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6D220CE"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Impulsividad, falta atención normas, comportamientos riesgosos</w:t>
            </w:r>
          </w:p>
        </w:tc>
        <w:tc>
          <w:tcPr>
            <w:tcW w:w="138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6414D83"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Metaanálisis</w:t>
            </w:r>
          </w:p>
        </w:tc>
        <w:tc>
          <w:tcPr>
            <w:tcW w:w="228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24769CA"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Alcázar, Alberto Pintado</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8B243FF"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2019</w:t>
            </w:r>
          </w:p>
        </w:tc>
      </w:tr>
      <w:tr w:rsidR="00F97A77" w:rsidRPr="00502436" w14:paraId="4FEE5650" w14:textId="77777777" w:rsidTr="00F97A77">
        <w:trPr>
          <w:trHeight w:val="462"/>
          <w:tblCellSpacing w:w="15" w:type="dxa"/>
        </w:trPr>
        <w:tc>
          <w:tcPr>
            <w:tcW w:w="24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EDDF4F4"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Riesgo trastornos coexistentes</w:t>
            </w:r>
          </w:p>
        </w:tc>
        <w:tc>
          <w:tcPr>
            <w:tcW w:w="244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40B281C"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Factores genéticos, alteraciones neurobiológicas, estrés crónico</w:t>
            </w:r>
          </w:p>
        </w:tc>
        <w:tc>
          <w:tcPr>
            <w:tcW w:w="138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B0E6A20"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Metaanálisis</w:t>
            </w:r>
          </w:p>
        </w:tc>
        <w:tc>
          <w:tcPr>
            <w:tcW w:w="228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30A310E"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Souza y Machorro, Mario</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2908C15A" w14:textId="77777777" w:rsidR="00F97A77" w:rsidRPr="00F97A77" w:rsidRDefault="00F97A77" w:rsidP="00675A19">
            <w:pPr>
              <w:jc w:val="both"/>
              <w:rPr>
                <w:rFonts w:ascii="Calibri Light" w:hAnsi="Calibri Light" w:cs="Calibri Light"/>
                <w:sz w:val="20"/>
                <w:szCs w:val="20"/>
                <w:lang w:val="es-EC"/>
              </w:rPr>
            </w:pPr>
            <w:r w:rsidRPr="00F97A77">
              <w:rPr>
                <w:rFonts w:ascii="Calibri Light" w:hAnsi="Calibri Light" w:cs="Calibri Light"/>
                <w:sz w:val="20"/>
                <w:szCs w:val="20"/>
                <w:lang w:val="es-EC"/>
              </w:rPr>
              <w:t>2022</w:t>
            </w:r>
          </w:p>
        </w:tc>
      </w:tr>
    </w:tbl>
    <w:p w14:paraId="108774BB" w14:textId="7E3264AC" w:rsidR="007564EB" w:rsidRPr="00502436" w:rsidRDefault="001A7321" w:rsidP="00502436">
      <w:pPr>
        <w:spacing w:line="360" w:lineRule="auto"/>
        <w:jc w:val="both"/>
        <w:rPr>
          <w:rFonts w:ascii="Calibri Light" w:hAnsi="Calibri Light" w:cs="Calibri Light"/>
        </w:rPr>
      </w:pPr>
      <w:r w:rsidRPr="00502436">
        <w:rPr>
          <w:rFonts w:ascii="Calibri Light" w:hAnsi="Calibri Light" w:cs="Calibri Light"/>
        </w:rPr>
        <w:t xml:space="preserve">  </w:t>
      </w:r>
    </w:p>
    <w:p w14:paraId="60EF832A" w14:textId="14229BC8" w:rsidR="00EA01E7" w:rsidRDefault="00F97A77" w:rsidP="00502436">
      <w:pPr>
        <w:spacing w:line="360" w:lineRule="auto"/>
        <w:jc w:val="both"/>
        <w:rPr>
          <w:rFonts w:ascii="Calibri Light" w:hAnsi="Calibri Light" w:cs="Calibri Light"/>
          <w:kern w:val="2"/>
          <w:lang w:val="es-EC"/>
          <w14:ligatures w14:val="standardContextual"/>
        </w:rPr>
      </w:pPr>
      <w:r w:rsidRPr="00502436">
        <w:rPr>
          <w:rFonts w:ascii="Calibri Light" w:hAnsi="Calibri Light" w:cs="Calibri Light"/>
          <w:kern w:val="2"/>
          <w:lang w:val="es-EC"/>
          <w14:ligatures w14:val="standardContextual"/>
        </w:rPr>
        <w:t xml:space="preserve">Fuentes:  </w:t>
      </w:r>
      <w:sdt>
        <w:sdtPr>
          <w:rPr>
            <w:rFonts w:ascii="Calibri Light" w:hAnsi="Calibri Light" w:cs="Calibri Light"/>
            <w:kern w:val="2"/>
            <w:lang w:val="es-EC"/>
            <w14:ligatures w14:val="standardContextual"/>
          </w:rPr>
          <w:id w:val="900175548"/>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EC"/>
              <w14:ligatures w14:val="standardContextual"/>
            </w:rPr>
            <w:instrText xml:space="preserve"> CITATION Del20 \l 12298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EC"/>
              <w14:ligatures w14:val="standardContextual"/>
            </w:rPr>
            <w:t>(Delgado-Ruiz, 2020)</w:t>
          </w:r>
          <w:r w:rsidRPr="00502436">
            <w:rPr>
              <w:rFonts w:ascii="Calibri Light" w:hAnsi="Calibri Light" w:cs="Calibri Light"/>
              <w:kern w:val="2"/>
              <w:lang w:val="es-EC"/>
              <w14:ligatures w14:val="standardContextual"/>
            </w:rPr>
            <w:fldChar w:fldCharType="end"/>
          </w:r>
        </w:sdtContent>
      </w:sdt>
      <w:r w:rsidRPr="00502436">
        <w:rPr>
          <w:rFonts w:ascii="Calibri Light" w:hAnsi="Calibri Light" w:cs="Calibri Light"/>
          <w:kern w:val="2"/>
          <w:lang w:val="es-EC"/>
          <w14:ligatures w14:val="standardContextual"/>
        </w:rPr>
        <w:t xml:space="preserve"> </w:t>
      </w:r>
      <w:sdt>
        <w:sdtPr>
          <w:rPr>
            <w:rFonts w:ascii="Calibri Light" w:hAnsi="Calibri Light" w:cs="Calibri Light"/>
            <w:kern w:val="2"/>
            <w:lang w:val="es-EC"/>
            <w14:ligatures w14:val="standardContextual"/>
          </w:rPr>
          <w:id w:val="1242213057"/>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EC"/>
              <w14:ligatures w14:val="standardContextual"/>
            </w:rPr>
            <w:instrText xml:space="preserve"> CITATION ASa17 \l 12298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EC"/>
              <w14:ligatures w14:val="standardContextual"/>
            </w:rPr>
            <w:t>(A. Sans, 2017)</w:t>
          </w:r>
          <w:r w:rsidRPr="00502436">
            <w:rPr>
              <w:rFonts w:ascii="Calibri Light" w:hAnsi="Calibri Light" w:cs="Calibri Light"/>
              <w:kern w:val="2"/>
              <w:lang w:val="es-EC"/>
              <w14:ligatures w14:val="standardContextual"/>
            </w:rPr>
            <w:fldChar w:fldCharType="end"/>
          </w:r>
        </w:sdtContent>
      </w:sdt>
      <w:r w:rsidRPr="00502436">
        <w:rPr>
          <w:rFonts w:ascii="Calibri Light" w:hAnsi="Calibri Light" w:cs="Calibri Light"/>
          <w:kern w:val="2"/>
          <w:lang w:val="es-EC"/>
          <w14:ligatures w14:val="standardContextual"/>
        </w:rPr>
        <w:t xml:space="preserve"> </w:t>
      </w:r>
      <w:sdt>
        <w:sdtPr>
          <w:rPr>
            <w:rFonts w:ascii="Calibri Light" w:hAnsi="Calibri Light" w:cs="Calibri Light"/>
            <w:kern w:val="2"/>
            <w:lang w:val="es-EC"/>
            <w14:ligatures w14:val="standardContextual"/>
          </w:rPr>
          <w:id w:val="-789429720"/>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EC"/>
              <w14:ligatures w14:val="standardContextual"/>
            </w:rPr>
            <w:instrText xml:space="preserve"> CITATION Val19 \l 12298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EC"/>
              <w14:ligatures w14:val="standardContextual"/>
            </w:rPr>
            <w:t>(Vallejo &amp; Polanco Zuleta, 2019)</w:t>
          </w:r>
          <w:r w:rsidRPr="00502436">
            <w:rPr>
              <w:rFonts w:ascii="Calibri Light" w:hAnsi="Calibri Light" w:cs="Calibri Light"/>
              <w:kern w:val="2"/>
              <w:lang w:val="es-EC"/>
              <w14:ligatures w14:val="standardContextual"/>
            </w:rPr>
            <w:fldChar w:fldCharType="end"/>
          </w:r>
        </w:sdtContent>
      </w:sdt>
      <w:r w:rsidRPr="00502436">
        <w:rPr>
          <w:rFonts w:ascii="Calibri Light" w:hAnsi="Calibri Light" w:cs="Calibri Light"/>
          <w:kern w:val="2"/>
          <w:lang w:val="es-EC"/>
          <w14:ligatures w14:val="standardContextual"/>
        </w:rPr>
        <w:t xml:space="preserve"> </w:t>
      </w:r>
      <w:sdt>
        <w:sdtPr>
          <w:rPr>
            <w:rFonts w:ascii="Calibri Light" w:hAnsi="Calibri Light" w:cs="Calibri Light"/>
            <w:kern w:val="2"/>
            <w:lang w:val="es-EC"/>
            <w14:ligatures w14:val="standardContextual"/>
          </w:rPr>
          <w:id w:val="502323757"/>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EC"/>
              <w14:ligatures w14:val="standardContextual"/>
            </w:rPr>
            <w:instrText xml:space="preserve"> CITATION Cro19 \l 12298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EC"/>
              <w14:ligatures w14:val="standardContextual"/>
            </w:rPr>
            <w:t>(Crone, 2019)</w:t>
          </w:r>
          <w:r w:rsidRPr="00502436">
            <w:rPr>
              <w:rFonts w:ascii="Calibri Light" w:hAnsi="Calibri Light" w:cs="Calibri Light"/>
              <w:kern w:val="2"/>
              <w:lang w:val="es-EC"/>
              <w14:ligatures w14:val="standardContextual"/>
            </w:rPr>
            <w:fldChar w:fldCharType="end"/>
          </w:r>
        </w:sdtContent>
      </w:sdt>
      <w:r w:rsidRPr="00502436">
        <w:rPr>
          <w:rFonts w:ascii="Calibri Light" w:hAnsi="Calibri Light" w:cs="Calibri Light"/>
          <w:kern w:val="2"/>
          <w:lang w:val="es-EC"/>
          <w14:ligatures w14:val="standardContextual"/>
        </w:rPr>
        <w:t xml:space="preserve"> </w:t>
      </w:r>
      <w:sdt>
        <w:sdtPr>
          <w:rPr>
            <w:rFonts w:ascii="Calibri Light" w:hAnsi="Calibri Light" w:cs="Calibri Light"/>
            <w:kern w:val="2"/>
            <w:lang w:val="es-EC"/>
            <w14:ligatures w14:val="standardContextual"/>
          </w:rPr>
          <w:id w:val="-1860565857"/>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EC"/>
              <w14:ligatures w14:val="standardContextual"/>
            </w:rPr>
            <w:instrText xml:space="preserve"> CITATION Sil23 \l 12298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EC"/>
              <w14:ligatures w14:val="standardContextual"/>
            </w:rPr>
            <w:t>(Silva Piñeiro, 2023)</w:t>
          </w:r>
          <w:r w:rsidRPr="00502436">
            <w:rPr>
              <w:rFonts w:ascii="Calibri Light" w:hAnsi="Calibri Light" w:cs="Calibri Light"/>
              <w:kern w:val="2"/>
              <w:lang w:val="es-EC"/>
              <w14:ligatures w14:val="standardContextual"/>
            </w:rPr>
            <w:fldChar w:fldCharType="end"/>
          </w:r>
        </w:sdtContent>
      </w:sdt>
      <w:r w:rsidRPr="00502436">
        <w:rPr>
          <w:rFonts w:ascii="Calibri Light" w:hAnsi="Calibri Light" w:cs="Calibri Light"/>
          <w:kern w:val="2"/>
          <w:lang w:val="es-EC"/>
          <w14:ligatures w14:val="standardContextual"/>
        </w:rPr>
        <w:t xml:space="preserve"> </w:t>
      </w:r>
      <w:sdt>
        <w:sdtPr>
          <w:rPr>
            <w:rFonts w:ascii="Calibri Light" w:hAnsi="Calibri Light" w:cs="Calibri Light"/>
            <w:kern w:val="2"/>
            <w:lang w:val="es-EC"/>
            <w14:ligatures w14:val="standardContextual"/>
          </w:rPr>
          <w:id w:val="1935629244"/>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MX"/>
              <w14:ligatures w14:val="standardContextual"/>
            </w:rPr>
            <w:instrText xml:space="preserve"> CITATION Aya21 \l 2058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MX"/>
              <w14:ligatures w14:val="standardContextual"/>
            </w:rPr>
            <w:t>(Ayala, 2021)</w:t>
          </w:r>
          <w:r w:rsidRPr="00502436">
            <w:rPr>
              <w:rFonts w:ascii="Calibri Light" w:hAnsi="Calibri Light" w:cs="Calibri Light"/>
              <w:kern w:val="2"/>
              <w:lang w:val="es-EC"/>
              <w14:ligatures w14:val="standardContextual"/>
            </w:rPr>
            <w:fldChar w:fldCharType="end"/>
          </w:r>
        </w:sdtContent>
      </w:sdt>
      <w:r w:rsidRPr="00502436">
        <w:rPr>
          <w:rFonts w:ascii="Calibri Light" w:hAnsi="Calibri Light" w:cs="Calibri Light"/>
          <w:kern w:val="2"/>
          <w:lang w:val="es-EC"/>
          <w14:ligatures w14:val="standardContextual"/>
        </w:rPr>
        <w:t xml:space="preserve"> </w:t>
      </w:r>
      <w:sdt>
        <w:sdtPr>
          <w:rPr>
            <w:rFonts w:ascii="Calibri Light" w:hAnsi="Calibri Light" w:cs="Calibri Light"/>
            <w:kern w:val="2"/>
            <w:lang w:val="es-EC"/>
            <w14:ligatures w14:val="standardContextual"/>
          </w:rPr>
          <w:id w:val="-387957840"/>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MX"/>
              <w14:ligatures w14:val="standardContextual"/>
            </w:rPr>
            <w:instrText xml:space="preserve"> CITATION Her23 \l 2058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MX"/>
              <w14:ligatures w14:val="standardContextual"/>
            </w:rPr>
            <w:t>(Hernán, 2023)</w:t>
          </w:r>
          <w:r w:rsidRPr="00502436">
            <w:rPr>
              <w:rFonts w:ascii="Calibri Light" w:hAnsi="Calibri Light" w:cs="Calibri Light"/>
              <w:kern w:val="2"/>
              <w:lang w:val="es-EC"/>
              <w14:ligatures w14:val="standardContextual"/>
            </w:rPr>
            <w:fldChar w:fldCharType="end"/>
          </w:r>
        </w:sdtContent>
      </w:sdt>
      <w:r w:rsidRPr="00502436">
        <w:rPr>
          <w:rFonts w:ascii="Calibri Light" w:hAnsi="Calibri Light" w:cs="Calibri Light"/>
          <w:kern w:val="2"/>
          <w:lang w:val="es-EC"/>
          <w14:ligatures w14:val="standardContextual"/>
        </w:rPr>
        <w:t xml:space="preserve"> </w:t>
      </w:r>
      <w:sdt>
        <w:sdtPr>
          <w:rPr>
            <w:rFonts w:ascii="Calibri Light" w:hAnsi="Calibri Light" w:cs="Calibri Light"/>
            <w:kern w:val="2"/>
            <w:lang w:val="es-EC"/>
            <w14:ligatures w14:val="standardContextual"/>
          </w:rPr>
          <w:id w:val="1997840433"/>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MX"/>
              <w14:ligatures w14:val="standardContextual"/>
            </w:rPr>
            <w:instrText xml:space="preserve"> CITATION Río18 \l 2058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MX"/>
              <w14:ligatures w14:val="standardContextual"/>
            </w:rPr>
            <w:t>(Ríos Sánchez, 2018)</w:t>
          </w:r>
          <w:r w:rsidRPr="00502436">
            <w:rPr>
              <w:rFonts w:ascii="Calibri Light" w:hAnsi="Calibri Light" w:cs="Calibri Light"/>
              <w:kern w:val="2"/>
              <w:lang w:val="es-EC"/>
              <w14:ligatures w14:val="standardContextual"/>
            </w:rPr>
            <w:fldChar w:fldCharType="end"/>
          </w:r>
        </w:sdtContent>
      </w:sdt>
      <w:r w:rsidRPr="00502436">
        <w:rPr>
          <w:rFonts w:ascii="Calibri Light" w:hAnsi="Calibri Light" w:cs="Calibri Light"/>
          <w:kern w:val="2"/>
          <w:lang w:val="es-EC"/>
          <w14:ligatures w14:val="standardContextual"/>
        </w:rPr>
        <w:t xml:space="preserve"> </w:t>
      </w:r>
      <w:sdt>
        <w:sdtPr>
          <w:rPr>
            <w:rFonts w:ascii="Calibri Light" w:hAnsi="Calibri Light" w:cs="Calibri Light"/>
            <w:kern w:val="2"/>
            <w:lang w:val="es-EC"/>
            <w14:ligatures w14:val="standardContextual"/>
          </w:rPr>
          <w:id w:val="858011246"/>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MX"/>
              <w14:ligatures w14:val="standardContextual"/>
            </w:rPr>
            <w:instrText xml:space="preserve"> CITATION Alc19 \l 2058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MX"/>
              <w14:ligatures w14:val="standardContextual"/>
            </w:rPr>
            <w:t>(Alcázar, 2019)</w:t>
          </w:r>
          <w:r w:rsidRPr="00502436">
            <w:rPr>
              <w:rFonts w:ascii="Calibri Light" w:hAnsi="Calibri Light" w:cs="Calibri Light"/>
              <w:kern w:val="2"/>
              <w:lang w:val="es-EC"/>
              <w14:ligatures w14:val="standardContextual"/>
            </w:rPr>
            <w:fldChar w:fldCharType="end"/>
          </w:r>
        </w:sdtContent>
      </w:sdt>
      <w:r w:rsidRPr="00502436">
        <w:rPr>
          <w:rFonts w:ascii="Calibri Light" w:hAnsi="Calibri Light" w:cs="Calibri Light"/>
          <w:kern w:val="2"/>
          <w:lang w:val="es-EC"/>
          <w14:ligatures w14:val="standardContextual"/>
        </w:rPr>
        <w:t xml:space="preserve"> </w:t>
      </w:r>
      <w:sdt>
        <w:sdtPr>
          <w:rPr>
            <w:rFonts w:ascii="Calibri Light" w:hAnsi="Calibri Light" w:cs="Calibri Light"/>
            <w:kern w:val="2"/>
            <w:lang w:val="es-EC"/>
            <w14:ligatures w14:val="standardContextual"/>
          </w:rPr>
          <w:id w:val="645396386"/>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MX"/>
              <w14:ligatures w14:val="standardContextual"/>
            </w:rPr>
            <w:instrText xml:space="preserve"> CITATION Sou22 \l 2058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MX"/>
              <w14:ligatures w14:val="standardContextual"/>
            </w:rPr>
            <w:t>(Souza y machorro, 2022)</w:t>
          </w:r>
          <w:r w:rsidRPr="00502436">
            <w:rPr>
              <w:rFonts w:ascii="Calibri Light" w:hAnsi="Calibri Light" w:cs="Calibri Light"/>
              <w:kern w:val="2"/>
              <w:lang w:val="es-EC"/>
              <w14:ligatures w14:val="standardContextual"/>
            </w:rPr>
            <w:fldChar w:fldCharType="end"/>
          </w:r>
        </w:sdtContent>
      </w:sdt>
      <w:r w:rsidRPr="00502436">
        <w:rPr>
          <w:rFonts w:ascii="Calibri Light" w:hAnsi="Calibri Light" w:cs="Calibri Light"/>
          <w:kern w:val="2"/>
          <w:lang w:val="es-EC"/>
          <w14:ligatures w14:val="standardContextual"/>
        </w:rPr>
        <w:t xml:space="preserve">       </w:t>
      </w:r>
    </w:p>
    <w:p w14:paraId="4850B150" w14:textId="77777777" w:rsidR="00675A19" w:rsidRPr="00502436" w:rsidRDefault="00675A19" w:rsidP="00502436">
      <w:pPr>
        <w:spacing w:line="360" w:lineRule="auto"/>
        <w:jc w:val="both"/>
        <w:rPr>
          <w:rFonts w:ascii="Calibri Light" w:hAnsi="Calibri Light" w:cs="Calibri Light"/>
        </w:rPr>
      </w:pPr>
    </w:p>
    <w:p w14:paraId="011DFAAA" w14:textId="5AAF2FD0" w:rsidR="00502436" w:rsidRDefault="00502436" w:rsidP="00502436">
      <w:pPr>
        <w:spacing w:line="360" w:lineRule="auto"/>
        <w:jc w:val="both"/>
        <w:rPr>
          <w:rFonts w:ascii="Calibri Light" w:hAnsi="Calibri Light" w:cs="Calibri Light"/>
        </w:rPr>
      </w:pPr>
    </w:p>
    <w:p w14:paraId="0DCA3208" w14:textId="77777777" w:rsidR="00675A19" w:rsidRDefault="00675A19" w:rsidP="00502436">
      <w:pPr>
        <w:spacing w:line="360" w:lineRule="auto"/>
        <w:jc w:val="both"/>
        <w:rPr>
          <w:rFonts w:ascii="Calibri Light" w:hAnsi="Calibri Light" w:cs="Calibri Light"/>
        </w:rPr>
      </w:pPr>
    </w:p>
    <w:p w14:paraId="3D85D571" w14:textId="2215218A" w:rsidR="00F97A77" w:rsidRPr="00502436" w:rsidRDefault="00502436" w:rsidP="00502436">
      <w:pPr>
        <w:spacing w:line="360" w:lineRule="auto"/>
        <w:jc w:val="both"/>
        <w:rPr>
          <w:rFonts w:ascii="Calibri Light" w:hAnsi="Calibri Light" w:cs="Calibri Light"/>
        </w:rPr>
      </w:pPr>
      <w:r>
        <w:rPr>
          <w:rFonts w:ascii="Calibri Light" w:hAnsi="Calibri Light" w:cs="Calibri Light"/>
        </w:rPr>
        <w:t xml:space="preserve">La </w:t>
      </w:r>
      <w:r w:rsidR="00F97A77" w:rsidRPr="00502436">
        <w:rPr>
          <w:rFonts w:ascii="Calibri Light" w:hAnsi="Calibri Light" w:cs="Calibri Light"/>
        </w:rPr>
        <w:t>tabla</w:t>
      </w:r>
      <w:r>
        <w:rPr>
          <w:rFonts w:ascii="Calibri Light" w:hAnsi="Calibri Light" w:cs="Calibri Light"/>
        </w:rPr>
        <w:t xml:space="preserve"> # 1 </w:t>
      </w:r>
      <w:r w:rsidR="00F97A77" w:rsidRPr="00502436">
        <w:rPr>
          <w:rFonts w:ascii="Calibri Light" w:hAnsi="Calibri Light" w:cs="Calibri Light"/>
        </w:rPr>
        <w:t xml:space="preserve"> resume 10 metaanálisis (2017-2023) que documentan la carga multifacética del TDAH en niños y adultos, evidenciando impactos graves en problemas de conducta por impulsividad familiar y maltrato, trastornos de aprendizaje por déficit ejecutivo espacial, ansiedad/depresión por estrés crónico y trauma, conflictos parentales por diferencias socioeconómicas y valores, riesgo de lesiones por inseguridad motora, entre otras destacando  la amplia gama de consecuencias que el TDAH puede tener en diversos aspectos de la vida, desde la dinámica familiar hasta el bienestar mental y la posibilidad de enfrentar riesgos físicos , justificando búsqueda de  nuevas alternativas farmacológicas u otras.</w:t>
      </w:r>
    </w:p>
    <w:p w14:paraId="699B2F43" w14:textId="7ED8DFD2" w:rsidR="00F97A77" w:rsidRPr="00502436" w:rsidRDefault="00F97A77" w:rsidP="00502436">
      <w:pPr>
        <w:spacing w:line="360" w:lineRule="auto"/>
        <w:jc w:val="both"/>
        <w:rPr>
          <w:rFonts w:ascii="Calibri Light" w:hAnsi="Calibri Light" w:cs="Calibri Light"/>
          <w:kern w:val="2"/>
          <w:lang w:val="es-EC"/>
          <w14:ligatures w14:val="standardContextual"/>
        </w:rPr>
      </w:pPr>
      <w:r w:rsidRPr="00502436">
        <w:rPr>
          <w:rFonts w:ascii="Calibri Light" w:hAnsi="Calibri Light" w:cs="Calibri Light"/>
          <w:kern w:val="2"/>
          <w:lang w:val="es-EC"/>
          <w14:ligatures w14:val="standardContextual"/>
        </w:rPr>
        <w:t xml:space="preserve">En relación entre el TDAH y problemas de conducta, destaca el impacto de factores como el maltrato infantil, los conflictos familiares y la pobreza. El maltrato infantil es un elemento que suele ser un punto de partida para desafíos de comportamiento en personas con TDAH; Además, los conflictos en la familia también son determinantes, ya que las tensiones y los desacuerdos en el hogar pueden agravar los patrones de comportamiento relacionados con la enfermedad. </w:t>
      </w:r>
      <w:sdt>
        <w:sdtPr>
          <w:rPr>
            <w:rFonts w:ascii="Calibri Light" w:hAnsi="Calibri Light" w:cs="Calibri Light"/>
            <w:kern w:val="2"/>
            <w:lang w:val="es-EC"/>
            <w14:ligatures w14:val="standardContextual"/>
          </w:rPr>
          <w:id w:val="532928507"/>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EC"/>
              <w14:ligatures w14:val="standardContextual"/>
            </w:rPr>
            <w:instrText xml:space="preserve"> CITATION Del20 \l 12298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EC"/>
              <w14:ligatures w14:val="standardContextual"/>
            </w:rPr>
            <w:t>(Delgado-Ruiz, 2020)</w:t>
          </w:r>
          <w:r w:rsidRPr="00502436">
            <w:rPr>
              <w:rFonts w:ascii="Calibri Light" w:hAnsi="Calibri Light" w:cs="Calibri Light"/>
              <w:kern w:val="2"/>
              <w:lang w:val="es-EC"/>
              <w14:ligatures w14:val="standardContextual"/>
            </w:rPr>
            <w:fldChar w:fldCharType="end"/>
          </w:r>
        </w:sdtContent>
      </w:sdt>
      <w:r w:rsidRPr="00502436">
        <w:rPr>
          <w:rFonts w:ascii="Calibri Light" w:hAnsi="Calibri Light" w:cs="Calibri Light"/>
          <w:kern w:val="2"/>
          <w:lang w:val="es-EC"/>
          <w14:ligatures w14:val="standardContextual"/>
        </w:rPr>
        <w:t xml:space="preserve"> </w:t>
      </w:r>
    </w:p>
    <w:p w14:paraId="23F1614A" w14:textId="77777777" w:rsidR="00B44DFC" w:rsidRDefault="00F97A77" w:rsidP="00502436">
      <w:pPr>
        <w:spacing w:line="360" w:lineRule="auto"/>
        <w:jc w:val="both"/>
        <w:rPr>
          <w:rFonts w:ascii="Calibri Light" w:hAnsi="Calibri Light" w:cs="Calibri Light"/>
          <w:kern w:val="2"/>
          <w:lang w:val="es-EC"/>
          <w14:ligatures w14:val="standardContextual"/>
        </w:rPr>
      </w:pPr>
      <w:r w:rsidRPr="00502436">
        <w:rPr>
          <w:rFonts w:ascii="Calibri Light" w:hAnsi="Calibri Light" w:cs="Calibri Light"/>
          <w:kern w:val="2"/>
          <w:lang w:val="es-EC"/>
          <w14:ligatures w14:val="standardContextual"/>
        </w:rPr>
        <w:t xml:space="preserve">En términos de trastornos del aprendizaje, la tabla señala que el TDAH puede contribuir a dificultades en el </w:t>
      </w:r>
    </w:p>
    <w:p w14:paraId="6A9E59A4" w14:textId="1073C885" w:rsidR="00F97A77" w:rsidRPr="00502436" w:rsidRDefault="00F97A77" w:rsidP="00502436">
      <w:pPr>
        <w:spacing w:line="360" w:lineRule="auto"/>
        <w:jc w:val="both"/>
        <w:rPr>
          <w:rFonts w:ascii="Calibri Light" w:hAnsi="Calibri Light" w:cs="Calibri Light"/>
          <w:kern w:val="2"/>
          <w:lang w:val="es-EC"/>
          <w14:ligatures w14:val="standardContextual"/>
        </w:rPr>
      </w:pPr>
      <w:r w:rsidRPr="00502436">
        <w:rPr>
          <w:rFonts w:ascii="Calibri Light" w:hAnsi="Calibri Light" w:cs="Calibri Light"/>
          <w:kern w:val="2"/>
          <w:lang w:val="es-EC"/>
          <w14:ligatures w14:val="standardContextual"/>
        </w:rPr>
        <w:t xml:space="preserve">control de impulsos y la orientación espacial. Este aspecto destaca la relación compleja entre el TDAH y los desafíos cognitivos, resaltando la necesidad de abordar estos aspectos en la evaluación y el manejo de la condición. </w:t>
      </w:r>
      <w:sdt>
        <w:sdtPr>
          <w:rPr>
            <w:rFonts w:ascii="Calibri Light" w:hAnsi="Calibri Light" w:cs="Calibri Light"/>
            <w:kern w:val="2"/>
            <w:lang w:val="es-EC"/>
            <w14:ligatures w14:val="standardContextual"/>
          </w:rPr>
          <w:id w:val="-1035035972"/>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EC"/>
              <w14:ligatures w14:val="standardContextual"/>
            </w:rPr>
            <w:instrText xml:space="preserve"> CITATION ASa17 \l 12298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EC"/>
              <w14:ligatures w14:val="standardContextual"/>
            </w:rPr>
            <w:t>(A. Sans, 2017)</w:t>
          </w:r>
          <w:r w:rsidRPr="00502436">
            <w:rPr>
              <w:rFonts w:ascii="Calibri Light" w:hAnsi="Calibri Light" w:cs="Calibri Light"/>
              <w:kern w:val="2"/>
              <w:lang w:val="es-EC"/>
              <w14:ligatures w14:val="standardContextual"/>
            </w:rPr>
            <w:fldChar w:fldCharType="end"/>
          </w:r>
        </w:sdtContent>
      </w:sdt>
      <w:r w:rsidRPr="00502436">
        <w:rPr>
          <w:rFonts w:ascii="Calibri Light" w:hAnsi="Calibri Light" w:cs="Calibri Light"/>
          <w:kern w:val="2"/>
          <w:lang w:val="es-EC"/>
          <w14:ligatures w14:val="standardContextual"/>
        </w:rPr>
        <w:t xml:space="preserve"> </w:t>
      </w:r>
      <w:r w:rsidR="00DC0199">
        <w:rPr>
          <w:rFonts w:ascii="Calibri Light" w:hAnsi="Calibri Light" w:cs="Calibri Light"/>
          <w:kern w:val="2"/>
          <w:lang w:val="es-EC"/>
          <w14:ligatures w14:val="standardContextual"/>
        </w:rPr>
        <w:t>.</w:t>
      </w:r>
    </w:p>
    <w:p w14:paraId="0EE3125C" w14:textId="73664C5F" w:rsidR="00F97A77" w:rsidRPr="00502436" w:rsidRDefault="00F97A77" w:rsidP="00502436">
      <w:pPr>
        <w:spacing w:line="360" w:lineRule="auto"/>
        <w:jc w:val="both"/>
        <w:rPr>
          <w:rFonts w:ascii="Calibri Light" w:hAnsi="Calibri Light" w:cs="Calibri Light"/>
          <w:kern w:val="2"/>
          <w:lang w:val="es-EC"/>
          <w14:ligatures w14:val="standardContextual"/>
        </w:rPr>
      </w:pPr>
      <w:r w:rsidRPr="00502436">
        <w:rPr>
          <w:rFonts w:ascii="Calibri Light" w:hAnsi="Calibri Light" w:cs="Calibri Light"/>
          <w:kern w:val="2"/>
          <w:lang w:val="es-EC"/>
          <w14:ligatures w14:val="standardContextual"/>
        </w:rPr>
        <w:t>La conexión entre el TDAH y la ansiedad, la depresión, y otras manifestaciones emocionales son destacables; Los factores como la acumulación de estrés y el trauma se identifican como contribuyentes, subrayando la importancia de considerar la salud mental en el contexto global del TDAH.</w:t>
      </w:r>
      <w:sdt>
        <w:sdtPr>
          <w:rPr>
            <w:rFonts w:ascii="Calibri Light" w:hAnsi="Calibri Light" w:cs="Calibri Light"/>
            <w:kern w:val="2"/>
            <w:lang w:val="es-EC"/>
            <w14:ligatures w14:val="standardContextual"/>
          </w:rPr>
          <w:id w:val="-1272933202"/>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MX"/>
              <w14:ligatures w14:val="standardContextual"/>
            </w:rPr>
            <w:instrText xml:space="preserve"> CITATION Val19 \l 2058 </w:instrText>
          </w:r>
          <w:r w:rsidRPr="00502436">
            <w:rPr>
              <w:rFonts w:ascii="Calibri Light" w:hAnsi="Calibri Light" w:cs="Calibri Light"/>
              <w:kern w:val="2"/>
              <w:lang w:val="es-EC"/>
              <w14:ligatures w14:val="standardContextual"/>
            </w:rPr>
            <w:fldChar w:fldCharType="separate"/>
          </w:r>
          <w:r w:rsidR="001D10E4">
            <w:rPr>
              <w:rFonts w:ascii="Calibri Light" w:hAnsi="Calibri Light" w:cs="Calibri Light"/>
              <w:noProof/>
              <w:kern w:val="2"/>
              <w:lang w:val="es-MX"/>
              <w14:ligatures w14:val="standardContextual"/>
            </w:rPr>
            <w:t xml:space="preserve"> </w:t>
          </w:r>
          <w:r w:rsidR="001D10E4" w:rsidRPr="001D10E4">
            <w:rPr>
              <w:rFonts w:ascii="Calibri Light" w:hAnsi="Calibri Light" w:cs="Calibri Light"/>
              <w:noProof/>
              <w:kern w:val="2"/>
              <w:lang w:val="es-MX"/>
              <w14:ligatures w14:val="standardContextual"/>
            </w:rPr>
            <w:t>(Vallejo &amp; Polanco Zuleta, 2019)</w:t>
          </w:r>
          <w:r w:rsidRPr="00502436">
            <w:rPr>
              <w:rFonts w:ascii="Calibri Light" w:hAnsi="Calibri Light" w:cs="Calibri Light"/>
              <w:kern w:val="2"/>
              <w:lang w:val="es-EC"/>
              <w14:ligatures w14:val="standardContextual"/>
            </w:rPr>
            <w:fldChar w:fldCharType="end"/>
          </w:r>
        </w:sdtContent>
      </w:sdt>
    </w:p>
    <w:p w14:paraId="23FA808A" w14:textId="401B173E" w:rsidR="00F97A77" w:rsidRDefault="00F97A77" w:rsidP="00502436">
      <w:pPr>
        <w:spacing w:line="360" w:lineRule="auto"/>
        <w:jc w:val="both"/>
        <w:rPr>
          <w:rFonts w:ascii="Calibri Light" w:hAnsi="Calibri Light" w:cs="Calibri Light"/>
          <w:kern w:val="2"/>
          <w:lang w:val="es-EC"/>
          <w14:ligatures w14:val="standardContextual"/>
        </w:rPr>
      </w:pPr>
      <w:r w:rsidRPr="00502436">
        <w:rPr>
          <w:rFonts w:ascii="Calibri Light" w:hAnsi="Calibri Light" w:cs="Calibri Light"/>
          <w:kern w:val="2"/>
          <w:lang w:val="es-EC"/>
          <w14:ligatures w14:val="standardContextual"/>
        </w:rPr>
        <w:t xml:space="preserve">En relación con las relaciones familiares, la tabla sugiere que problemas económicos, diferencias de valores y manipulación pueden contribuir a relaciones difíciles entre los afectados por el TDAH y sus padres. Estos hallazgos resaltan la necesidad de abordar las dinámicas familiares en el manejo del TDAH causando así problemas de comportamiento en los afectados. </w:t>
      </w:r>
      <w:sdt>
        <w:sdtPr>
          <w:rPr>
            <w:rFonts w:ascii="Calibri Light" w:hAnsi="Calibri Light" w:cs="Calibri Light"/>
            <w:kern w:val="2"/>
            <w:lang w:val="es-EC"/>
            <w14:ligatures w14:val="standardContextual"/>
          </w:rPr>
          <w:id w:val="1216540842"/>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EC"/>
              <w14:ligatures w14:val="standardContextual"/>
            </w:rPr>
            <w:instrText xml:space="preserve"> CITATION Cro19 \l 12298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EC"/>
              <w14:ligatures w14:val="standardContextual"/>
            </w:rPr>
            <w:t>(Crone, 2019)</w:t>
          </w:r>
          <w:r w:rsidRPr="00502436">
            <w:rPr>
              <w:rFonts w:ascii="Calibri Light" w:hAnsi="Calibri Light" w:cs="Calibri Light"/>
              <w:kern w:val="2"/>
              <w:lang w:val="es-EC"/>
              <w14:ligatures w14:val="standardContextual"/>
            </w:rPr>
            <w:fldChar w:fldCharType="end"/>
          </w:r>
        </w:sdtContent>
      </w:sdt>
    </w:p>
    <w:p w14:paraId="2C33E4E5" w14:textId="77777777" w:rsidR="007D3F7C" w:rsidRDefault="007D3F7C" w:rsidP="00502436">
      <w:pPr>
        <w:spacing w:line="360" w:lineRule="auto"/>
        <w:jc w:val="both"/>
        <w:rPr>
          <w:rFonts w:ascii="Calibri Light" w:hAnsi="Calibri Light" w:cs="Calibri Light"/>
          <w:kern w:val="2"/>
          <w:lang w:val="es-EC"/>
          <w14:ligatures w14:val="standardContextual"/>
        </w:rPr>
      </w:pPr>
    </w:p>
    <w:p w14:paraId="1F007F7F" w14:textId="4E74431C" w:rsidR="00F97A77" w:rsidRPr="00502436" w:rsidRDefault="00F97A77" w:rsidP="00502436">
      <w:pPr>
        <w:spacing w:line="360" w:lineRule="auto"/>
        <w:jc w:val="both"/>
        <w:rPr>
          <w:rFonts w:ascii="Calibri Light" w:hAnsi="Calibri Light" w:cs="Calibri Light"/>
          <w:kern w:val="2"/>
          <w:lang w:val="es-EC"/>
          <w14:ligatures w14:val="standardContextual"/>
        </w:rPr>
      </w:pPr>
      <w:r w:rsidRPr="00502436">
        <w:rPr>
          <w:rFonts w:ascii="Calibri Light" w:hAnsi="Calibri Light" w:cs="Calibri Light"/>
          <w:kern w:val="2"/>
          <w:lang w:val="es-EC"/>
          <w14:ligatures w14:val="standardContextual"/>
        </w:rPr>
        <w:t xml:space="preserve">El análisis de la tabla indica que el TDAH está asociado con un mayor riesgo de lesiones, atribuido a factores como la inseguridad y una mala alimentación. Este hallazgo subraya la importancia de considerar la seguridad física en la evaluación y manejo del TDAH. </w:t>
      </w:r>
      <w:sdt>
        <w:sdtPr>
          <w:rPr>
            <w:rFonts w:ascii="Calibri Light" w:hAnsi="Calibri Light" w:cs="Calibri Light"/>
            <w:kern w:val="2"/>
            <w:lang w:val="es-EC"/>
            <w14:ligatures w14:val="standardContextual"/>
          </w:rPr>
          <w:id w:val="1624035741"/>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MX"/>
              <w14:ligatures w14:val="standardContextual"/>
            </w:rPr>
            <w:instrText xml:space="preserve"> CITATION Sil23 \l 2058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MX"/>
              <w14:ligatures w14:val="standardContextual"/>
            </w:rPr>
            <w:t>(Silva Piñeiro, 2023)</w:t>
          </w:r>
          <w:r w:rsidRPr="00502436">
            <w:rPr>
              <w:rFonts w:ascii="Calibri Light" w:hAnsi="Calibri Light" w:cs="Calibri Light"/>
              <w:kern w:val="2"/>
              <w:lang w:val="es-EC"/>
              <w14:ligatures w14:val="standardContextual"/>
            </w:rPr>
            <w:fldChar w:fldCharType="end"/>
          </w:r>
        </w:sdtContent>
      </w:sdt>
    </w:p>
    <w:p w14:paraId="7127E7E7" w14:textId="77777777" w:rsidR="00F97A77" w:rsidRPr="00502436" w:rsidRDefault="00F97A77" w:rsidP="00502436">
      <w:pPr>
        <w:spacing w:line="360" w:lineRule="auto"/>
        <w:jc w:val="both"/>
        <w:rPr>
          <w:rFonts w:ascii="Calibri Light" w:hAnsi="Calibri Light" w:cs="Calibri Light"/>
          <w:kern w:val="2"/>
          <w:lang w:val="es-EC"/>
          <w14:ligatures w14:val="standardContextual"/>
        </w:rPr>
      </w:pPr>
      <w:r w:rsidRPr="00502436">
        <w:rPr>
          <w:rFonts w:ascii="Calibri Light" w:hAnsi="Calibri Light" w:cs="Calibri Light"/>
          <w:kern w:val="2"/>
          <w:lang w:val="es-EC"/>
          <w14:ligatures w14:val="standardContextual"/>
        </w:rPr>
        <w:t>Dificultades en el Ámbito Laboral:</w:t>
      </w:r>
    </w:p>
    <w:p w14:paraId="22F86EAC" w14:textId="47849A27" w:rsidR="00F97A77" w:rsidRPr="00502436" w:rsidRDefault="00F97A77" w:rsidP="00502436">
      <w:pPr>
        <w:spacing w:line="360" w:lineRule="auto"/>
        <w:jc w:val="both"/>
        <w:rPr>
          <w:rFonts w:ascii="Calibri Light" w:hAnsi="Calibri Light" w:cs="Calibri Light"/>
          <w:kern w:val="2"/>
          <w:lang w:val="es-EC"/>
          <w14:ligatures w14:val="standardContextual"/>
        </w:rPr>
      </w:pPr>
      <w:r w:rsidRPr="00502436">
        <w:rPr>
          <w:rFonts w:ascii="Calibri Light" w:hAnsi="Calibri Light" w:cs="Calibri Light"/>
          <w:kern w:val="2"/>
          <w:lang w:val="es-EC"/>
          <w14:ligatures w14:val="standardContextual"/>
        </w:rPr>
        <w:t xml:space="preserve">En el contexto laboral, el TDAH puede manifestarse a través de desafíos para mantener la atención en tareas específicas. Este aspecto destaca la importancia de considerar las necesidades individuales y proporcionar un entorno de trabajo que tenga en cuenta las particularidades asociadas con el TDAH. </w:t>
      </w:r>
      <w:sdt>
        <w:sdtPr>
          <w:rPr>
            <w:rFonts w:ascii="Calibri Light" w:hAnsi="Calibri Light" w:cs="Calibri Light"/>
            <w:kern w:val="2"/>
            <w:lang w:val="es-EC"/>
            <w14:ligatures w14:val="standardContextual"/>
          </w:rPr>
          <w:id w:val="-226531689"/>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MX"/>
              <w14:ligatures w14:val="standardContextual"/>
            </w:rPr>
            <w:instrText xml:space="preserve"> CITATION Aya21 \l 2058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MX"/>
              <w14:ligatures w14:val="standardContextual"/>
            </w:rPr>
            <w:t>(Ayala, 2021)</w:t>
          </w:r>
          <w:r w:rsidRPr="00502436">
            <w:rPr>
              <w:rFonts w:ascii="Calibri Light" w:hAnsi="Calibri Light" w:cs="Calibri Light"/>
              <w:kern w:val="2"/>
              <w:lang w:val="es-EC"/>
              <w14:ligatures w14:val="standardContextual"/>
            </w:rPr>
            <w:fldChar w:fldCharType="end"/>
          </w:r>
        </w:sdtContent>
      </w:sdt>
      <w:r w:rsidRPr="00502436">
        <w:rPr>
          <w:rFonts w:ascii="Calibri Light" w:hAnsi="Calibri Light" w:cs="Calibri Light"/>
          <w:kern w:val="2"/>
          <w:lang w:val="es-EC"/>
          <w14:ligatures w14:val="standardContextual"/>
        </w:rPr>
        <w:t xml:space="preserve"> </w:t>
      </w:r>
    </w:p>
    <w:p w14:paraId="79075D68" w14:textId="0A01BC55" w:rsidR="00F97A77" w:rsidRDefault="00F97A77" w:rsidP="00502436">
      <w:pPr>
        <w:spacing w:line="360" w:lineRule="auto"/>
        <w:jc w:val="both"/>
        <w:rPr>
          <w:rFonts w:ascii="Calibri Light" w:hAnsi="Calibri Light" w:cs="Calibri Light"/>
          <w:kern w:val="2"/>
          <w:lang w:val="es-EC"/>
          <w14:ligatures w14:val="standardContextual"/>
        </w:rPr>
      </w:pPr>
      <w:r w:rsidRPr="00502436">
        <w:rPr>
          <w:rFonts w:ascii="Calibri Light" w:hAnsi="Calibri Light" w:cs="Calibri Light"/>
          <w:kern w:val="2"/>
          <w:lang w:val="es-EC"/>
          <w14:ligatures w14:val="standardContextual"/>
        </w:rPr>
        <w:t xml:space="preserve">El TDAH se relaciona con un mayor riesgo de desarrollar comportamientos adictivos. La búsqueda de estimulación y excitación, así como los intentos de automedicación para gestionar los síntomas del TDAH, contribuyen a este riesgo. Es crucial abordar esta conexión para prevenir el desarrollo de comportamientos adictivos en individuos con TDAH. </w:t>
      </w:r>
      <w:sdt>
        <w:sdtPr>
          <w:rPr>
            <w:rFonts w:ascii="Calibri Light" w:hAnsi="Calibri Light" w:cs="Calibri Light"/>
            <w:kern w:val="2"/>
            <w:lang w:val="es-EC"/>
            <w14:ligatures w14:val="standardContextual"/>
          </w:rPr>
          <w:id w:val="645794527"/>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MX"/>
              <w14:ligatures w14:val="standardContextual"/>
            </w:rPr>
            <w:instrText xml:space="preserve"> CITATION Her23 \l 2058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MX"/>
              <w14:ligatures w14:val="standardContextual"/>
            </w:rPr>
            <w:t>(Hernán, 2023)</w:t>
          </w:r>
          <w:r w:rsidRPr="00502436">
            <w:rPr>
              <w:rFonts w:ascii="Calibri Light" w:hAnsi="Calibri Light" w:cs="Calibri Light"/>
              <w:kern w:val="2"/>
              <w:lang w:val="es-EC"/>
              <w14:ligatures w14:val="standardContextual"/>
            </w:rPr>
            <w:fldChar w:fldCharType="end"/>
          </w:r>
        </w:sdtContent>
      </w:sdt>
      <w:r w:rsidRPr="00502436">
        <w:rPr>
          <w:rFonts w:ascii="Calibri Light" w:hAnsi="Calibri Light" w:cs="Calibri Light"/>
          <w:kern w:val="2"/>
          <w:lang w:val="es-EC"/>
          <w14:ligatures w14:val="standardContextual"/>
        </w:rPr>
        <w:t xml:space="preserve"> </w:t>
      </w:r>
    </w:p>
    <w:p w14:paraId="1264A769" w14:textId="77777777" w:rsidR="00675A19" w:rsidRPr="00502436" w:rsidRDefault="00675A19" w:rsidP="00502436">
      <w:pPr>
        <w:spacing w:line="360" w:lineRule="auto"/>
        <w:jc w:val="both"/>
        <w:rPr>
          <w:rFonts w:ascii="Calibri Light" w:hAnsi="Calibri Light" w:cs="Calibri Light"/>
          <w:kern w:val="2"/>
          <w:lang w:val="es-EC"/>
          <w14:ligatures w14:val="standardContextual"/>
        </w:rPr>
      </w:pPr>
    </w:p>
    <w:p w14:paraId="66606B0E" w14:textId="4BBBF991" w:rsidR="00675A19" w:rsidRPr="00502436" w:rsidRDefault="00F97A77" w:rsidP="00502436">
      <w:pPr>
        <w:spacing w:line="360" w:lineRule="auto"/>
        <w:jc w:val="both"/>
        <w:rPr>
          <w:rFonts w:ascii="Calibri Light" w:hAnsi="Calibri Light" w:cs="Calibri Light"/>
          <w:kern w:val="2"/>
          <w:lang w:val="es-EC"/>
          <w14:ligatures w14:val="standardContextual"/>
        </w:rPr>
      </w:pPr>
      <w:r w:rsidRPr="00502436">
        <w:rPr>
          <w:rFonts w:ascii="Calibri Light" w:hAnsi="Calibri Light" w:cs="Calibri Light"/>
          <w:kern w:val="2"/>
          <w:lang w:val="es-EC"/>
          <w14:ligatures w14:val="standardContextual"/>
        </w:rPr>
        <w:lastRenderedPageBreak/>
        <w:t xml:space="preserve">Las personas con TDAH pueden experimentar un impacto significativo en su autoestima debido a críticas constantes o rechazo relacionado con sus comportamientos asociados con el trastorno. Este hallazgo resalta la importancia de un enfoque terapéutico integral que incluya el apoyo emocional y psicológico para mejorar la autoimagen y la autoestima. </w:t>
      </w:r>
      <w:sdt>
        <w:sdtPr>
          <w:rPr>
            <w:rFonts w:ascii="Calibri Light" w:hAnsi="Calibri Light" w:cs="Calibri Light"/>
            <w:kern w:val="2"/>
            <w:lang w:val="es-EC"/>
            <w14:ligatures w14:val="standardContextual"/>
          </w:rPr>
          <w:id w:val="-784268482"/>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MX"/>
              <w14:ligatures w14:val="standardContextual"/>
            </w:rPr>
            <w:instrText xml:space="preserve"> CITATION Río18 \l 2058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MX"/>
              <w14:ligatures w14:val="standardContextual"/>
            </w:rPr>
            <w:t>(Ríos Sánchez, 2018)</w:t>
          </w:r>
          <w:r w:rsidRPr="00502436">
            <w:rPr>
              <w:rFonts w:ascii="Calibri Light" w:hAnsi="Calibri Light" w:cs="Calibri Light"/>
              <w:kern w:val="2"/>
              <w:lang w:val="es-EC"/>
              <w14:ligatures w14:val="standardContextual"/>
            </w:rPr>
            <w:fldChar w:fldCharType="end"/>
          </w:r>
        </w:sdtContent>
      </w:sdt>
      <w:r w:rsidRPr="00502436">
        <w:rPr>
          <w:rFonts w:ascii="Calibri Light" w:hAnsi="Calibri Light" w:cs="Calibri Light"/>
          <w:kern w:val="2"/>
          <w:lang w:val="es-EC"/>
          <w14:ligatures w14:val="standardContextual"/>
        </w:rPr>
        <w:t xml:space="preserve"> </w:t>
      </w:r>
    </w:p>
    <w:p w14:paraId="66B00C66" w14:textId="032C6851" w:rsidR="00F97A77" w:rsidRPr="00502436" w:rsidRDefault="00F97A77" w:rsidP="00502436">
      <w:pPr>
        <w:spacing w:line="360" w:lineRule="auto"/>
        <w:jc w:val="both"/>
        <w:rPr>
          <w:rFonts w:ascii="Calibri Light" w:hAnsi="Calibri Light" w:cs="Calibri Light"/>
          <w:kern w:val="2"/>
          <w:lang w:val="es-EC"/>
          <w14:ligatures w14:val="standardContextual"/>
        </w:rPr>
      </w:pPr>
      <w:r w:rsidRPr="00502436">
        <w:rPr>
          <w:rFonts w:ascii="Calibri Light" w:hAnsi="Calibri Light" w:cs="Calibri Light"/>
          <w:kern w:val="2"/>
          <w:lang w:val="es-EC"/>
          <w14:ligatures w14:val="standardContextual"/>
        </w:rPr>
        <w:t xml:space="preserve">La impulsividad, la falta de atención a las normas sociales y los comportamientos arriesgados asociados con el TDAH pueden contribuir a problemas legales. Es fundamental implementar estrategias de manejo y apoyo legal para aquellos con TDAH, a fin de minimizar el riesgo de consecuencias legales negativas. </w:t>
      </w:r>
      <w:sdt>
        <w:sdtPr>
          <w:rPr>
            <w:rFonts w:ascii="Calibri Light" w:hAnsi="Calibri Light" w:cs="Calibri Light"/>
            <w:kern w:val="2"/>
            <w:lang w:val="es-EC"/>
            <w14:ligatures w14:val="standardContextual"/>
          </w:rPr>
          <w:id w:val="731739850"/>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MX"/>
              <w14:ligatures w14:val="standardContextual"/>
            </w:rPr>
            <w:instrText xml:space="preserve"> CITATION Alc19 \l 2058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MX"/>
              <w14:ligatures w14:val="standardContextual"/>
            </w:rPr>
            <w:t>(Alcázar, 2019)</w:t>
          </w:r>
          <w:r w:rsidRPr="00502436">
            <w:rPr>
              <w:rFonts w:ascii="Calibri Light" w:hAnsi="Calibri Light" w:cs="Calibri Light"/>
              <w:kern w:val="2"/>
              <w:lang w:val="es-EC"/>
              <w14:ligatures w14:val="standardContextual"/>
            </w:rPr>
            <w:fldChar w:fldCharType="end"/>
          </w:r>
        </w:sdtContent>
      </w:sdt>
      <w:r w:rsidRPr="00502436">
        <w:rPr>
          <w:rFonts w:ascii="Calibri Light" w:hAnsi="Calibri Light" w:cs="Calibri Light"/>
          <w:kern w:val="2"/>
          <w:lang w:val="es-EC"/>
          <w14:ligatures w14:val="standardContextual"/>
        </w:rPr>
        <w:t xml:space="preserve"> </w:t>
      </w:r>
    </w:p>
    <w:p w14:paraId="43C8E92F" w14:textId="3FEC284B" w:rsidR="00B44DFC" w:rsidRDefault="00F97A77" w:rsidP="00502436">
      <w:pPr>
        <w:spacing w:line="360" w:lineRule="auto"/>
        <w:jc w:val="both"/>
        <w:rPr>
          <w:rFonts w:ascii="Calibri Light" w:hAnsi="Calibri Light" w:cs="Calibri Light"/>
          <w:kern w:val="2"/>
          <w:lang w:val="es-EC"/>
          <w14:ligatures w14:val="standardContextual"/>
        </w:rPr>
      </w:pPr>
      <w:r w:rsidRPr="00502436">
        <w:rPr>
          <w:rFonts w:ascii="Calibri Light" w:hAnsi="Calibri Light" w:cs="Calibri Light"/>
          <w:kern w:val="2"/>
          <w:lang w:val="es-EC"/>
          <w14:ligatures w14:val="standardContextual"/>
        </w:rPr>
        <w:t xml:space="preserve">El TDAH se asocia con un mayor riesgo de desarrollar trastornos coexistentes. Factores genéticos, alteraciones neurobiológicas comunes y el estrés crónico asociado con los desafíos del TDAH contribuyen a esta relación. Abordar y tratar estos trastornos de manera integral es esencial para mejorar la calidad de vida de las personas afectadas </w:t>
      </w:r>
      <w:sdt>
        <w:sdtPr>
          <w:rPr>
            <w:rFonts w:ascii="Calibri Light" w:hAnsi="Calibri Light" w:cs="Calibri Light"/>
            <w:kern w:val="2"/>
            <w:lang w:val="es-EC"/>
            <w14:ligatures w14:val="standardContextual"/>
          </w:rPr>
          <w:id w:val="-538051976"/>
          <w:citation/>
        </w:sdtPr>
        <w:sdtEndPr/>
        <w:sdtContent>
          <w:r w:rsidRPr="00502436">
            <w:rPr>
              <w:rFonts w:ascii="Calibri Light" w:hAnsi="Calibri Light" w:cs="Calibri Light"/>
              <w:kern w:val="2"/>
              <w:lang w:val="es-EC"/>
              <w14:ligatures w14:val="standardContextual"/>
            </w:rPr>
            <w:fldChar w:fldCharType="begin"/>
          </w:r>
          <w:r w:rsidRPr="00502436">
            <w:rPr>
              <w:rFonts w:ascii="Calibri Light" w:hAnsi="Calibri Light" w:cs="Calibri Light"/>
              <w:kern w:val="2"/>
              <w:lang w:val="es-MX"/>
              <w14:ligatures w14:val="standardContextual"/>
            </w:rPr>
            <w:instrText xml:space="preserve"> CITATION Sou22 \l 2058 </w:instrText>
          </w:r>
          <w:r w:rsidRPr="00502436">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s-MX"/>
              <w14:ligatures w14:val="standardContextual"/>
            </w:rPr>
            <w:t>(Souza y machorro, 2022)</w:t>
          </w:r>
          <w:r w:rsidRPr="00502436">
            <w:rPr>
              <w:rFonts w:ascii="Calibri Light" w:hAnsi="Calibri Light" w:cs="Calibri Light"/>
              <w:kern w:val="2"/>
              <w:lang w:val="es-EC"/>
              <w14:ligatures w14:val="standardContextual"/>
            </w:rPr>
            <w:fldChar w:fldCharType="end"/>
          </w:r>
        </w:sdtContent>
      </w:sdt>
      <w:r w:rsidR="003057E6">
        <w:rPr>
          <w:rFonts w:ascii="Calibri Light" w:hAnsi="Calibri Light" w:cs="Calibri Light"/>
          <w:kern w:val="2"/>
          <w:lang w:val="es-EC"/>
          <w14:ligatures w14:val="standardContextual"/>
        </w:rPr>
        <w:t>.</w:t>
      </w:r>
    </w:p>
    <w:p w14:paraId="3E874374" w14:textId="77777777" w:rsidR="00675A19" w:rsidRPr="00675A19" w:rsidRDefault="00675A19" w:rsidP="00502436">
      <w:pPr>
        <w:spacing w:line="360" w:lineRule="auto"/>
        <w:jc w:val="both"/>
        <w:rPr>
          <w:rFonts w:ascii="Calibri Light" w:hAnsi="Calibri Light" w:cs="Calibri Light"/>
          <w:kern w:val="2"/>
          <w:lang w:val="es-EC"/>
          <w14:ligatures w14:val="standardContextual"/>
        </w:rPr>
      </w:pPr>
    </w:p>
    <w:p w14:paraId="6FFDC630" w14:textId="2DFFA77B" w:rsidR="00CE62D2" w:rsidRPr="001D46AD" w:rsidRDefault="001134F2" w:rsidP="00502436">
      <w:pPr>
        <w:spacing w:line="360" w:lineRule="auto"/>
        <w:jc w:val="both"/>
        <w:rPr>
          <w:rFonts w:ascii="Calibri Light" w:hAnsi="Calibri Light" w:cs="Calibri Light"/>
          <w:b/>
          <w:bCs/>
          <w:kern w:val="2"/>
          <w:sz w:val="20"/>
          <w:szCs w:val="20"/>
          <w:lang w:val="es-EC"/>
          <w14:ligatures w14:val="standardContextual"/>
        </w:rPr>
      </w:pPr>
      <w:r w:rsidRPr="001134F2">
        <w:rPr>
          <w:rFonts w:ascii="Calibri Light" w:hAnsi="Calibri Light" w:cs="Calibri Light"/>
          <w:b/>
          <w:bCs/>
          <w:kern w:val="2"/>
          <w:sz w:val="20"/>
          <w:szCs w:val="20"/>
          <w:lang w:val="es-EC"/>
          <w14:ligatures w14:val="standardContextual"/>
        </w:rPr>
        <w:t xml:space="preserve">Tabla </w:t>
      </w:r>
      <w:r w:rsidR="001D46AD">
        <w:rPr>
          <w:rFonts w:ascii="Calibri Light" w:hAnsi="Calibri Light" w:cs="Calibri Light"/>
          <w:b/>
          <w:bCs/>
          <w:kern w:val="2"/>
          <w:sz w:val="20"/>
          <w:szCs w:val="20"/>
          <w:lang w:val="es-EC"/>
          <w14:ligatures w14:val="standardContextual"/>
        </w:rPr>
        <w:t># 2</w:t>
      </w:r>
      <w:r w:rsidRPr="001134F2">
        <w:rPr>
          <w:rFonts w:ascii="Calibri Light" w:hAnsi="Calibri Light" w:cs="Calibri Light"/>
          <w:b/>
          <w:bCs/>
          <w:kern w:val="2"/>
          <w:sz w:val="20"/>
          <w:szCs w:val="20"/>
          <w:lang w:val="es-EC"/>
          <w14:ligatures w14:val="standardContextual"/>
        </w:rPr>
        <w:t xml:space="preserve"> Estudios Clave con Fuentes y Regulación - Nuevas Terapéuticas TDAH Infantil/Juvenil </w:t>
      </w:r>
    </w:p>
    <w:tbl>
      <w:tblPr>
        <w:tblW w:w="9680" w:type="dxa"/>
        <w:tblCellSpacing w:w="15" w:type="dxa"/>
        <w:tblBorders>
          <w:top w:val="single" w:sz="6" w:space="0" w:color="auto"/>
          <w:left w:val="single" w:sz="6" w:space="0" w:color="auto"/>
          <w:bottom w:val="single" w:sz="2"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06"/>
        <w:gridCol w:w="2022"/>
        <w:gridCol w:w="1255"/>
        <w:gridCol w:w="1870"/>
        <w:gridCol w:w="1601"/>
        <w:gridCol w:w="1426"/>
      </w:tblGrid>
      <w:tr w:rsidR="00CE62D2" w:rsidRPr="00CE62D2" w14:paraId="73544DB3" w14:textId="77777777" w:rsidTr="00675A19">
        <w:trPr>
          <w:trHeight w:val="286"/>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3AD107FB" w14:textId="470C6CC7" w:rsidR="00CE62D2" w:rsidRPr="00CE62D2" w:rsidRDefault="00CE62D2" w:rsidP="00675A19">
            <w:pPr>
              <w:jc w:val="both"/>
              <w:rPr>
                <w:rFonts w:ascii="Calibri Light" w:hAnsi="Calibri Light" w:cs="Calibri Light"/>
                <w:b/>
                <w:bCs/>
                <w:kern w:val="2"/>
                <w:lang w:val="es-EC"/>
                <w14:ligatures w14:val="standardContextual"/>
              </w:rPr>
            </w:pPr>
            <w:r>
              <w:rPr>
                <w:rFonts w:ascii="Calibri Light" w:hAnsi="Calibri Light" w:cs="Calibri Light"/>
                <w:b/>
                <w:bCs/>
                <w:kern w:val="2"/>
                <w:lang w:val="es-EC"/>
                <w14:ligatures w14:val="standardContextual"/>
              </w:rPr>
              <w:t>E</w:t>
            </w:r>
            <w:r w:rsidRPr="00CE62D2">
              <w:rPr>
                <w:rFonts w:ascii="Calibri Light" w:hAnsi="Calibri Light" w:cs="Calibri Light"/>
                <w:b/>
                <w:bCs/>
                <w:kern w:val="2"/>
                <w:lang w:val="es-EC"/>
                <w14:ligatures w14:val="standardContextual"/>
              </w:rPr>
              <w:t>studio</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002C0626" w14:textId="77777777" w:rsidR="00CE62D2" w:rsidRPr="00CE62D2" w:rsidRDefault="00CE62D2" w:rsidP="00675A19">
            <w:pPr>
              <w:jc w:val="both"/>
              <w:rPr>
                <w:rFonts w:ascii="Calibri Light" w:hAnsi="Calibri Light" w:cs="Calibri Light"/>
                <w:b/>
                <w:bCs/>
                <w:kern w:val="2"/>
                <w:lang w:val="es-EC"/>
                <w14:ligatures w14:val="standardContextual"/>
              </w:rPr>
            </w:pPr>
            <w:r w:rsidRPr="00CE62D2">
              <w:rPr>
                <w:rFonts w:ascii="Calibri Light" w:hAnsi="Calibri Light" w:cs="Calibri Light"/>
                <w:b/>
                <w:bCs/>
                <w:kern w:val="2"/>
                <w:lang w:val="es-EC"/>
                <w14:ligatures w14:val="standardContextual"/>
              </w:rPr>
              <w:t>Fármaco</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33F4A1BE" w14:textId="77777777" w:rsidR="00CE62D2" w:rsidRPr="00CE62D2" w:rsidRDefault="00CE62D2" w:rsidP="00675A19">
            <w:pPr>
              <w:jc w:val="both"/>
              <w:rPr>
                <w:rFonts w:ascii="Calibri Light" w:hAnsi="Calibri Light" w:cs="Calibri Light"/>
                <w:b/>
                <w:bCs/>
                <w:kern w:val="2"/>
                <w:lang w:val="es-EC"/>
                <w14:ligatures w14:val="standardContextual"/>
              </w:rPr>
            </w:pPr>
            <w:r w:rsidRPr="00CE62D2">
              <w:rPr>
                <w:rFonts w:ascii="Calibri Light" w:hAnsi="Calibri Light" w:cs="Calibri Light"/>
                <w:b/>
                <w:bCs/>
                <w:kern w:val="2"/>
                <w:lang w:val="es-EC"/>
                <w14:ligatures w14:val="standardContextual"/>
              </w:rPr>
              <w:t>Población</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4AEDC9DF" w14:textId="77777777" w:rsidR="00CE62D2" w:rsidRPr="00CE62D2" w:rsidRDefault="00CE62D2" w:rsidP="00675A19">
            <w:pPr>
              <w:jc w:val="both"/>
              <w:rPr>
                <w:rFonts w:ascii="Calibri Light" w:hAnsi="Calibri Light" w:cs="Calibri Light"/>
                <w:b/>
                <w:bCs/>
                <w:kern w:val="2"/>
                <w:lang w:val="es-EC"/>
                <w14:ligatures w14:val="standardContextual"/>
              </w:rPr>
            </w:pPr>
            <w:r w:rsidRPr="00CE62D2">
              <w:rPr>
                <w:rFonts w:ascii="Calibri Light" w:hAnsi="Calibri Light" w:cs="Calibri Light"/>
                <w:b/>
                <w:bCs/>
                <w:kern w:val="2"/>
                <w:lang w:val="es-EC"/>
                <w14:ligatures w14:val="standardContextual"/>
              </w:rPr>
              <w:t>Eficacia Principal</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F663BB1" w14:textId="77777777" w:rsidR="00CE62D2" w:rsidRPr="00CE62D2" w:rsidRDefault="00CE62D2" w:rsidP="00675A19">
            <w:pPr>
              <w:jc w:val="both"/>
              <w:rPr>
                <w:rFonts w:ascii="Calibri Light" w:hAnsi="Calibri Light" w:cs="Calibri Light"/>
                <w:b/>
                <w:bCs/>
                <w:kern w:val="2"/>
                <w:lang w:val="es-EC"/>
                <w14:ligatures w14:val="standardContextual"/>
              </w:rPr>
            </w:pPr>
            <w:r w:rsidRPr="00CE62D2">
              <w:rPr>
                <w:rFonts w:ascii="Calibri Light" w:hAnsi="Calibri Light" w:cs="Calibri Light"/>
                <w:b/>
                <w:bCs/>
                <w:kern w:val="2"/>
                <w:lang w:val="es-EC"/>
                <w14:ligatures w14:val="standardContextual"/>
              </w:rPr>
              <w:t>Seguridad Principal</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300CBA50" w14:textId="77777777" w:rsidR="00CE62D2" w:rsidRPr="00CE62D2" w:rsidRDefault="00CE62D2" w:rsidP="00675A19">
            <w:pPr>
              <w:jc w:val="both"/>
              <w:rPr>
                <w:rFonts w:ascii="Calibri Light" w:hAnsi="Calibri Light" w:cs="Calibri Light"/>
                <w:b/>
                <w:bCs/>
                <w:kern w:val="2"/>
                <w:lang w:val="es-EC"/>
                <w14:ligatures w14:val="standardContextual"/>
              </w:rPr>
            </w:pPr>
            <w:r w:rsidRPr="00CE62D2">
              <w:rPr>
                <w:rFonts w:ascii="Calibri Light" w:hAnsi="Calibri Light" w:cs="Calibri Light"/>
                <w:b/>
                <w:bCs/>
                <w:kern w:val="2"/>
                <w:lang w:val="es-EC"/>
                <w14:ligatures w14:val="standardContextual"/>
              </w:rPr>
              <w:t>Regulación</w:t>
            </w:r>
          </w:p>
        </w:tc>
      </w:tr>
      <w:tr w:rsidR="00CE62D2" w:rsidRPr="00CE62D2" w14:paraId="27E82140" w14:textId="77777777" w:rsidTr="00675A19">
        <w:trPr>
          <w:trHeight w:val="580"/>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435C68A"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ATTENTION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E0E4F03"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Sulfato Dexanfetamina (</w:t>
            </w:r>
            <w:proofErr w:type="spellStart"/>
            <w:r w:rsidRPr="00CE62D2">
              <w:rPr>
                <w:rFonts w:ascii="Calibri Light" w:hAnsi="Calibri Light" w:cs="Calibri Light"/>
                <w:kern w:val="2"/>
                <w:lang w:val="es-EC"/>
                <w14:ligatures w14:val="standardContextual"/>
              </w:rPr>
              <w:t>Tentin</w:t>
            </w:r>
            <w:proofErr w:type="spellEnd"/>
            <w:r w:rsidRPr="00CE62D2">
              <w:rPr>
                <w:rFonts w:ascii="Calibri Light" w:hAnsi="Calibri Light" w:cs="Calibri Light"/>
                <w:kern w:val="2"/>
                <w:lang w:val="es-EC"/>
                <w14:ligatures w14:val="standardContextual"/>
              </w:rPr>
              <w: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5F9E661"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140 niños (6-17 años)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F07EB3B"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78% respondedores; ↓12.7 ADHD-RS-IV</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DD82806"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↓Apetito 15%; insomnio 12%</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1884561C" w14:textId="42B5FBFD"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España AEMPS</w:t>
            </w:r>
          </w:p>
        </w:tc>
      </w:tr>
      <w:tr w:rsidR="00CE62D2" w:rsidRPr="00CE62D2" w14:paraId="4A05B67C" w14:textId="77777777" w:rsidTr="00675A19">
        <w:trPr>
          <w:trHeight w:val="445"/>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F506D1E"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PRECISION-ADHD Fase III</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B76DBB6"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CTx-1301 (</w:t>
            </w:r>
            <w:proofErr w:type="spellStart"/>
            <w:r w:rsidRPr="00CE62D2">
              <w:rPr>
                <w:rFonts w:ascii="Calibri Light" w:hAnsi="Calibri Light" w:cs="Calibri Light"/>
                <w:kern w:val="2"/>
                <w:lang w:val="es-EC"/>
                <w14:ligatures w14:val="standardContextual"/>
              </w:rPr>
              <w:t>dexmetilfenidato</w:t>
            </w:r>
            <w:proofErr w:type="spellEnd"/>
            <w:r w:rsidRPr="00CE62D2">
              <w:rPr>
                <w:rFonts w:ascii="Calibri Light" w:hAnsi="Calibri Light" w:cs="Calibri Light"/>
                <w:kern w:val="2"/>
                <w:lang w:val="es-EC"/>
                <w14:ligatures w14:val="standardContextual"/>
              </w:rPr>
              <w: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9D7975B"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378 niños (6-17 años)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ED6476A" w14:textId="77777777" w:rsidR="00CE62D2" w:rsidRPr="00CE62D2" w:rsidRDefault="00CE62D2" w:rsidP="00675A19">
            <w:pPr>
              <w:jc w:val="both"/>
              <w:rPr>
                <w:rFonts w:ascii="Calibri Light" w:hAnsi="Calibri Light" w:cs="Calibri Light"/>
                <w:kern w:val="2"/>
                <w:lang w:val="es-EC"/>
                <w14:ligatures w14:val="standardContextual"/>
              </w:rPr>
            </w:pPr>
            <w:proofErr w:type="spellStart"/>
            <w:r w:rsidRPr="00CE62D2">
              <w:rPr>
                <w:rFonts w:ascii="Calibri Light" w:hAnsi="Calibri Light" w:cs="Calibri Light"/>
                <w:kern w:val="2"/>
                <w:lang w:val="es-EC"/>
                <w14:ligatures w14:val="standardContextual"/>
              </w:rPr>
              <w:t>Effect</w:t>
            </w:r>
            <w:proofErr w:type="spellEnd"/>
            <w:r w:rsidRPr="00CE62D2">
              <w:rPr>
                <w:rFonts w:ascii="Calibri Light" w:hAnsi="Calibri Light" w:cs="Calibri Light"/>
                <w:kern w:val="2"/>
                <w:lang w:val="es-EC"/>
                <w14:ligatures w14:val="standardContextual"/>
              </w:rPr>
              <w:t xml:space="preserve"> </w:t>
            </w:r>
            <w:proofErr w:type="spellStart"/>
            <w:r w:rsidRPr="00CE62D2">
              <w:rPr>
                <w:rFonts w:ascii="Calibri Light" w:hAnsi="Calibri Light" w:cs="Calibri Light"/>
                <w:kern w:val="2"/>
                <w:lang w:val="es-EC"/>
                <w14:ligatures w14:val="standardContextual"/>
              </w:rPr>
              <w:t>size</w:t>
            </w:r>
            <w:proofErr w:type="spellEnd"/>
            <w:r w:rsidRPr="00CE62D2">
              <w:rPr>
                <w:rFonts w:ascii="Calibri Light" w:hAnsi="Calibri Light" w:cs="Calibri Light"/>
                <w:kern w:val="2"/>
                <w:lang w:val="es-EC"/>
                <w14:ligatures w14:val="standardContextual"/>
              </w:rPr>
              <w:t xml:space="preserve"> 0.74-1.19</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D7E80AE"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Similar metilfenidato</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191B5E84"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FDA PDUFA mayo 2026</w:t>
            </w:r>
          </w:p>
        </w:tc>
      </w:tr>
      <w:tr w:rsidR="00CE62D2" w:rsidRPr="00CE62D2" w14:paraId="65DEA51E" w14:textId="77777777" w:rsidTr="00675A19">
        <w:trPr>
          <w:trHeight w:val="475"/>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836864B"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Cochrane Anfetaminas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ECABD85"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Anfetaminas mixtas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2D55BBB"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2675 niños (3-17 años)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E2CC231"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SMD -0.57 vs placebo</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622A08E"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↓Apetito RR 6-7x</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19762E65"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Evidencia base</w:t>
            </w:r>
          </w:p>
        </w:tc>
      </w:tr>
      <w:tr w:rsidR="00CE62D2" w:rsidRPr="00CE62D2" w14:paraId="01A3319C" w14:textId="77777777" w:rsidTr="00675A19">
        <w:trPr>
          <w:trHeight w:val="619"/>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971543B"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 xml:space="preserve">DOSE-ADHD Fase </w:t>
            </w:r>
            <w:proofErr w:type="spellStart"/>
            <w:r w:rsidRPr="00CE62D2">
              <w:rPr>
                <w:rFonts w:ascii="Calibri Light" w:hAnsi="Calibri Light" w:cs="Calibri Light"/>
                <w:kern w:val="2"/>
                <w:lang w:val="es-EC"/>
                <w14:ligatures w14:val="standardContextual"/>
              </w:rPr>
              <w:t>IIb</w:t>
            </w:r>
            <w:proofErr w:type="spellEnd"/>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BB91739"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CTx-1301</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6BCE3F7"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140 niños (6-12 años)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78230C2"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↓27 puntos ADHD-RS-V</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8953487"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Insomnio ↓ vs placebo</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F0D05C6"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Fase II completada</w:t>
            </w:r>
          </w:p>
        </w:tc>
      </w:tr>
      <w:tr w:rsidR="00CE62D2" w:rsidRPr="00CE62D2" w14:paraId="68A072E6" w14:textId="77777777" w:rsidTr="00675A19">
        <w:trPr>
          <w:trHeight w:val="621"/>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CB2D562" w14:textId="77777777" w:rsidR="00CE62D2" w:rsidRPr="00CE62D2" w:rsidRDefault="00CE62D2" w:rsidP="00675A19">
            <w:pPr>
              <w:jc w:val="both"/>
              <w:rPr>
                <w:rFonts w:ascii="Calibri Light" w:hAnsi="Calibri Light" w:cs="Calibri Light"/>
                <w:kern w:val="2"/>
                <w:lang w:val="es-EC"/>
                <w14:ligatures w14:val="standardContextual"/>
              </w:rPr>
            </w:pPr>
            <w:proofErr w:type="spellStart"/>
            <w:r w:rsidRPr="00CE62D2">
              <w:rPr>
                <w:rFonts w:ascii="Calibri Light" w:hAnsi="Calibri Light" w:cs="Calibri Light"/>
                <w:kern w:val="2"/>
                <w:lang w:val="es-EC"/>
                <w14:ligatures w14:val="standardContextual"/>
              </w:rPr>
              <w:t>Padilha</w:t>
            </w:r>
            <w:proofErr w:type="spellEnd"/>
            <w:r w:rsidRPr="00CE62D2">
              <w:rPr>
                <w:rFonts w:ascii="Calibri Light" w:hAnsi="Calibri Light" w:cs="Calibri Light"/>
                <w:kern w:val="2"/>
                <w:lang w:val="es-EC"/>
                <w14:ligatures w14:val="standardContextual"/>
              </w:rPr>
              <w:t xml:space="preserve"> Network Meta</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3B0F4C9"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Anfetaminas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6AB7C7D"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1552 pacientes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BD3AD77"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CGI-I equivalente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2B270D7"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↓Sueño vs atomoxetina</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229FD44E" w14:textId="77777777" w:rsidR="00CE62D2" w:rsidRPr="00CE62D2" w:rsidRDefault="00CE62D2" w:rsidP="00675A19">
            <w:pPr>
              <w:jc w:val="both"/>
              <w:rPr>
                <w:rFonts w:ascii="Calibri Light" w:hAnsi="Calibri Light" w:cs="Calibri Light"/>
                <w:kern w:val="2"/>
                <w:lang w:val="es-EC"/>
                <w14:ligatures w14:val="standardContextual"/>
              </w:rPr>
            </w:pPr>
            <w:r w:rsidRPr="00CE62D2">
              <w:rPr>
                <w:rFonts w:ascii="Calibri Light" w:hAnsi="Calibri Light" w:cs="Calibri Light"/>
                <w:kern w:val="2"/>
                <w:lang w:val="es-EC"/>
                <w14:ligatures w14:val="standardContextual"/>
              </w:rPr>
              <w:t>Referencia base</w:t>
            </w:r>
          </w:p>
        </w:tc>
      </w:tr>
    </w:tbl>
    <w:p w14:paraId="70E84E16" w14:textId="77777777" w:rsidR="00CE62D2" w:rsidRDefault="00CE62D2" w:rsidP="00502436">
      <w:pPr>
        <w:spacing w:line="360" w:lineRule="auto"/>
        <w:jc w:val="both"/>
        <w:rPr>
          <w:rFonts w:ascii="Calibri Light" w:hAnsi="Calibri Light" w:cs="Calibri Light"/>
          <w:kern w:val="2"/>
          <w:lang w:val="es-EC"/>
          <w14:ligatures w14:val="standardContextual"/>
        </w:rPr>
      </w:pPr>
    </w:p>
    <w:p w14:paraId="6FE121B7" w14:textId="38D0AD38" w:rsidR="001134F2" w:rsidRPr="001D10E4" w:rsidRDefault="001134F2" w:rsidP="00502436">
      <w:pPr>
        <w:spacing w:line="360" w:lineRule="auto"/>
        <w:jc w:val="both"/>
        <w:rPr>
          <w:rFonts w:ascii="Calibri Light" w:hAnsi="Calibri Light" w:cs="Calibri Light"/>
          <w:kern w:val="2"/>
          <w:lang w:val="en-US"/>
          <w14:ligatures w14:val="standardContextual"/>
        </w:rPr>
      </w:pPr>
      <w:r w:rsidRPr="001D10E4">
        <w:rPr>
          <w:rFonts w:ascii="Calibri Light" w:hAnsi="Calibri Light" w:cs="Calibri Light"/>
          <w:kern w:val="2"/>
          <w:lang w:val="en-US"/>
          <w14:ligatures w14:val="standardContextual"/>
        </w:rPr>
        <w:t>Fuentes</w:t>
      </w:r>
      <w:r w:rsidR="007C6C4A" w:rsidRPr="001D10E4">
        <w:rPr>
          <w:rFonts w:ascii="Calibri Light" w:hAnsi="Calibri Light" w:cs="Calibri Light"/>
          <w:kern w:val="2"/>
          <w:lang w:val="en-US"/>
          <w14:ligatures w14:val="standardContextual"/>
        </w:rPr>
        <w:t>:</w:t>
      </w:r>
      <w:r w:rsidRPr="001D10E4">
        <w:rPr>
          <w:rFonts w:ascii="Calibri Light" w:hAnsi="Calibri Light" w:cs="Calibri Light"/>
          <w:kern w:val="2"/>
          <w:lang w:val="en-US"/>
          <w14:ligatures w14:val="standardContextual"/>
        </w:rPr>
        <w:t xml:space="preserve"> </w:t>
      </w:r>
      <w:sdt>
        <w:sdtPr>
          <w:rPr>
            <w:rFonts w:ascii="Calibri Light" w:hAnsi="Calibri Light" w:cs="Calibri Light"/>
            <w:kern w:val="2"/>
            <w:lang w:val="es-EC"/>
            <w14:ligatures w14:val="standardContextual"/>
          </w:rPr>
          <w:id w:val="1956827164"/>
          <w:citation/>
        </w:sdtPr>
        <w:sdtEndPr/>
        <w:sdtContent>
          <w:r w:rsidR="002C411C" w:rsidRPr="002C411C">
            <w:rPr>
              <w:rFonts w:ascii="Calibri Light" w:hAnsi="Calibri Light" w:cs="Calibri Light"/>
              <w:kern w:val="2"/>
              <w:lang w:val="es-EC"/>
              <w14:ligatures w14:val="standardContextual"/>
            </w:rPr>
            <w:fldChar w:fldCharType="begin"/>
          </w:r>
          <w:r w:rsidR="002C411C" w:rsidRPr="001D10E4">
            <w:rPr>
              <w:rFonts w:ascii="Calibri Light" w:hAnsi="Calibri Light" w:cs="Calibri Light"/>
              <w:kern w:val="2"/>
              <w:lang w:val="en-US"/>
              <w14:ligatures w14:val="standardContextual"/>
            </w:rPr>
            <w:instrText xml:space="preserve"> CITATION Cri251 \l 3082 </w:instrText>
          </w:r>
          <w:r w:rsidR="002C411C" w:rsidRPr="002C411C">
            <w:rPr>
              <w:rFonts w:ascii="Calibri Light" w:hAnsi="Calibri Light" w:cs="Calibri Light"/>
              <w:kern w:val="2"/>
              <w:lang w:val="es-EC"/>
              <w14:ligatures w14:val="standardContextual"/>
            </w:rPr>
            <w:fldChar w:fldCharType="separate"/>
          </w:r>
          <w:r w:rsidR="001D10E4" w:rsidRPr="001D10E4">
            <w:rPr>
              <w:rFonts w:ascii="Calibri Light" w:hAnsi="Calibri Light" w:cs="Calibri Light"/>
              <w:noProof/>
              <w:kern w:val="2"/>
              <w:lang w:val="en-US"/>
              <w14:ligatures w14:val="standardContextual"/>
            </w:rPr>
            <w:t>(Critical trials, 2025)</w:t>
          </w:r>
          <w:r w:rsidR="002C411C" w:rsidRPr="002C411C">
            <w:rPr>
              <w:rFonts w:ascii="Calibri Light" w:hAnsi="Calibri Light" w:cs="Calibri Light"/>
              <w:kern w:val="2"/>
              <w:lang w:val="es-EC"/>
              <w14:ligatures w14:val="standardContextual"/>
            </w:rPr>
            <w:fldChar w:fldCharType="end"/>
          </w:r>
        </w:sdtContent>
      </w:sdt>
      <w:r w:rsidR="002C411C" w:rsidRPr="001D10E4">
        <w:rPr>
          <w:rFonts w:ascii="Calibri Light" w:hAnsi="Calibri Light" w:cs="Calibri Light"/>
          <w:kern w:val="2"/>
          <w:lang w:val="en-US"/>
          <w14:ligatures w14:val="standardContextual"/>
        </w:rPr>
        <w:t xml:space="preserve">, </w:t>
      </w:r>
      <w:sdt>
        <w:sdtPr>
          <w:rPr>
            <w:rFonts w:ascii="Calibri Light" w:hAnsi="Calibri Light" w:cs="Calibri Light"/>
            <w:kern w:val="2"/>
            <w14:ligatures w14:val="standardContextual"/>
          </w:rPr>
          <w:id w:val="968473273"/>
          <w:citation/>
        </w:sdtPr>
        <w:sdtEndPr/>
        <w:sdtContent>
          <w:r w:rsidR="002C411C" w:rsidRPr="002C411C">
            <w:rPr>
              <w:rFonts w:ascii="Calibri Light" w:hAnsi="Calibri Light" w:cs="Calibri Light"/>
              <w:kern w:val="2"/>
              <w14:ligatures w14:val="standardContextual"/>
            </w:rPr>
            <w:fldChar w:fldCharType="begin"/>
          </w:r>
          <w:r w:rsidR="002C411C" w:rsidRPr="001D10E4">
            <w:rPr>
              <w:rFonts w:ascii="Calibri Light" w:hAnsi="Calibri Light" w:cs="Calibri Light"/>
              <w:kern w:val="2"/>
              <w:lang w:val="en-US"/>
              <w14:ligatures w14:val="standardContextual"/>
            </w:rPr>
            <w:instrText xml:space="preserve"> CITATION Psy25 \l 3082 </w:instrText>
          </w:r>
          <w:r w:rsidR="002C411C" w:rsidRPr="002C411C">
            <w:rPr>
              <w:rFonts w:ascii="Calibri Light" w:hAnsi="Calibri Light" w:cs="Calibri Light"/>
              <w:kern w:val="2"/>
              <w14:ligatures w14:val="standardContextual"/>
            </w:rPr>
            <w:fldChar w:fldCharType="separate"/>
          </w:r>
          <w:r w:rsidR="001D10E4" w:rsidRPr="001D10E4">
            <w:rPr>
              <w:rFonts w:ascii="Calibri Light" w:hAnsi="Calibri Light" w:cs="Calibri Light"/>
              <w:noProof/>
              <w:kern w:val="2"/>
              <w:lang w:val="en-US"/>
              <w14:ligatures w14:val="standardContextual"/>
            </w:rPr>
            <w:t>(Psychiatrics time, 2025)</w:t>
          </w:r>
          <w:r w:rsidR="002C411C" w:rsidRPr="002C411C">
            <w:rPr>
              <w:rFonts w:ascii="Calibri Light" w:hAnsi="Calibri Light" w:cs="Calibri Light"/>
              <w:kern w:val="2"/>
              <w14:ligatures w14:val="standardContextual"/>
            </w:rPr>
            <w:fldChar w:fldCharType="end"/>
          </w:r>
        </w:sdtContent>
      </w:sdt>
    </w:p>
    <w:p w14:paraId="0625722A" w14:textId="65996F53" w:rsidR="00675A19" w:rsidRPr="001D10E4" w:rsidRDefault="00675A19" w:rsidP="00502436">
      <w:pPr>
        <w:spacing w:line="360" w:lineRule="auto"/>
        <w:jc w:val="both"/>
        <w:rPr>
          <w:rFonts w:ascii="Calibri Light" w:hAnsi="Calibri Light" w:cs="Calibri Light"/>
          <w:kern w:val="2"/>
          <w:lang w:val="en-US"/>
          <w14:ligatures w14:val="standardContextual"/>
        </w:rPr>
      </w:pPr>
    </w:p>
    <w:p w14:paraId="4A50BA96" w14:textId="1612FADD" w:rsidR="00675A19" w:rsidRPr="001D10E4" w:rsidRDefault="00675A19" w:rsidP="00502436">
      <w:pPr>
        <w:spacing w:line="360" w:lineRule="auto"/>
        <w:jc w:val="both"/>
        <w:rPr>
          <w:rFonts w:ascii="Calibri Light" w:hAnsi="Calibri Light" w:cs="Calibri Light"/>
          <w:kern w:val="2"/>
          <w:lang w:val="en-US"/>
          <w14:ligatures w14:val="standardContextual"/>
        </w:rPr>
      </w:pPr>
    </w:p>
    <w:p w14:paraId="712EB91D" w14:textId="18D657CE" w:rsidR="00675A19" w:rsidRPr="001D10E4" w:rsidRDefault="00675A19" w:rsidP="00502436">
      <w:pPr>
        <w:spacing w:line="360" w:lineRule="auto"/>
        <w:jc w:val="both"/>
        <w:rPr>
          <w:rFonts w:ascii="Calibri Light" w:hAnsi="Calibri Light" w:cs="Calibri Light"/>
          <w:kern w:val="2"/>
          <w:lang w:val="en-US"/>
          <w14:ligatures w14:val="standardContextual"/>
        </w:rPr>
      </w:pPr>
    </w:p>
    <w:p w14:paraId="71F3461C" w14:textId="77777777" w:rsidR="00675A19" w:rsidRPr="001D10E4" w:rsidRDefault="00675A19" w:rsidP="00502436">
      <w:pPr>
        <w:spacing w:line="360" w:lineRule="auto"/>
        <w:jc w:val="both"/>
        <w:rPr>
          <w:rFonts w:ascii="Calibri Light" w:hAnsi="Calibri Light" w:cs="Calibri Light"/>
          <w:kern w:val="2"/>
          <w:lang w:val="en-US"/>
          <w14:ligatures w14:val="standardContextual"/>
        </w:rPr>
      </w:pPr>
    </w:p>
    <w:p w14:paraId="643AFAE4" w14:textId="77777777" w:rsidR="00675A19" w:rsidRPr="001D10E4" w:rsidRDefault="00675A19" w:rsidP="00502436">
      <w:pPr>
        <w:spacing w:line="360" w:lineRule="auto"/>
        <w:jc w:val="both"/>
        <w:rPr>
          <w:rFonts w:ascii="Calibri Light" w:hAnsi="Calibri Light" w:cs="Calibri Light"/>
          <w:kern w:val="2"/>
          <w:lang w:val="en-US"/>
          <w14:ligatures w14:val="standardContextual"/>
        </w:rPr>
      </w:pPr>
    </w:p>
    <w:p w14:paraId="649BE41C" w14:textId="442DAEB6" w:rsidR="006820CD" w:rsidRDefault="006820CD" w:rsidP="006820CD">
      <w:pPr>
        <w:spacing w:line="360" w:lineRule="auto"/>
        <w:jc w:val="both"/>
        <w:rPr>
          <w:rFonts w:ascii="Calibri Light" w:hAnsi="Calibri Light" w:cs="Calibri Light"/>
          <w:kern w:val="2"/>
          <w14:ligatures w14:val="standardContextual"/>
        </w:rPr>
      </w:pPr>
      <w:r w:rsidRPr="006820CD">
        <w:rPr>
          <w:rFonts w:ascii="Calibri Light" w:hAnsi="Calibri Light" w:cs="Calibri Light"/>
          <w:kern w:val="2"/>
          <w:lang w:val="es-EC"/>
          <w14:ligatures w14:val="standardContextual"/>
        </w:rPr>
        <w:lastRenderedPageBreak/>
        <w:t xml:space="preserve">Hasta </w:t>
      </w:r>
      <w:r w:rsidR="003057E6">
        <w:rPr>
          <w:rFonts w:ascii="Calibri Light" w:hAnsi="Calibri Light" w:cs="Calibri Light"/>
          <w:kern w:val="2"/>
          <w:lang w:val="es-EC"/>
          <w14:ligatures w14:val="standardContextual"/>
        </w:rPr>
        <w:t>2025</w:t>
      </w:r>
      <w:r w:rsidRPr="006820CD">
        <w:rPr>
          <w:rFonts w:ascii="Calibri Light" w:hAnsi="Calibri Light" w:cs="Calibri Light"/>
          <w:kern w:val="2"/>
          <w:lang w:val="es-EC"/>
          <w14:ligatures w14:val="standardContextual"/>
        </w:rPr>
        <w:t>, los avances farmacológicos más relevantes en TDAH infantil/juvenil (6-17 años) son el sulfato de dexanfetamina (</w:t>
      </w:r>
      <w:proofErr w:type="spellStart"/>
      <w:r w:rsidRPr="006820CD">
        <w:rPr>
          <w:rFonts w:ascii="Calibri Light" w:hAnsi="Calibri Light" w:cs="Calibri Light"/>
          <w:kern w:val="2"/>
          <w:lang w:val="es-EC"/>
          <w14:ligatures w14:val="standardContextual"/>
        </w:rPr>
        <w:t>Tentin</w:t>
      </w:r>
      <w:proofErr w:type="spellEnd"/>
      <w:r w:rsidRPr="006820CD">
        <w:rPr>
          <w:rFonts w:ascii="Calibri Light" w:hAnsi="Calibri Light" w:cs="Calibri Light"/>
          <w:kern w:val="2"/>
          <w:lang w:val="es-EC"/>
          <w14:ligatures w14:val="standardContextual"/>
        </w:rPr>
        <w:t>), aprobado por AEMPS España como primera innovación en &gt;10 años para no respondedores a metilfenidato, y CTx-1301 (</w:t>
      </w:r>
      <w:proofErr w:type="spellStart"/>
      <w:r w:rsidRPr="006820CD">
        <w:rPr>
          <w:rFonts w:ascii="Calibri Light" w:hAnsi="Calibri Light" w:cs="Calibri Light"/>
          <w:kern w:val="2"/>
          <w:lang w:val="es-EC"/>
          <w14:ligatures w14:val="standardContextual"/>
        </w:rPr>
        <w:t>Cingulate</w:t>
      </w:r>
      <w:proofErr w:type="spellEnd"/>
      <w:r w:rsidRPr="006820CD">
        <w:rPr>
          <w:rFonts w:ascii="Calibri Light" w:hAnsi="Calibri Light" w:cs="Calibri Light"/>
          <w:kern w:val="2"/>
          <w:lang w:val="es-EC"/>
          <w14:ligatures w14:val="standardContextual"/>
        </w:rPr>
        <w:t xml:space="preserve"> </w:t>
      </w:r>
      <w:proofErr w:type="spellStart"/>
      <w:r w:rsidRPr="006820CD">
        <w:rPr>
          <w:rFonts w:ascii="Calibri Light" w:hAnsi="Calibri Light" w:cs="Calibri Light"/>
          <w:kern w:val="2"/>
          <w:lang w:val="es-EC"/>
          <w14:ligatures w14:val="standardContextual"/>
        </w:rPr>
        <w:t>Therapeutics</w:t>
      </w:r>
      <w:proofErr w:type="spellEnd"/>
      <w:r w:rsidRPr="006820CD">
        <w:rPr>
          <w:rFonts w:ascii="Calibri Light" w:hAnsi="Calibri Light" w:cs="Calibri Light"/>
          <w:kern w:val="2"/>
          <w:lang w:val="es-EC"/>
          <w14:ligatures w14:val="standardContextual"/>
        </w:rPr>
        <w:t xml:space="preserve">), pendiente FDA tras Fase III exitosa. El sulfato dexanfetamina logra respuesta clínica inicio rápido (36 min) y duración 6,5h, combinable con otros fármacos. CTx-1301 ofrece liberación </w:t>
      </w:r>
      <w:proofErr w:type="spellStart"/>
      <w:r w:rsidRPr="006820CD">
        <w:rPr>
          <w:rFonts w:ascii="Calibri Light" w:hAnsi="Calibri Light" w:cs="Calibri Light"/>
          <w:kern w:val="2"/>
          <w:lang w:val="es-EC"/>
          <w14:ligatures w14:val="standardContextual"/>
        </w:rPr>
        <w:t>trimodal</w:t>
      </w:r>
      <w:proofErr w:type="spellEnd"/>
      <w:r w:rsidRPr="006820CD">
        <w:rPr>
          <w:rFonts w:ascii="Calibri Light" w:hAnsi="Calibri Light" w:cs="Calibri Light"/>
          <w:kern w:val="2"/>
          <w:lang w:val="es-EC"/>
          <w14:ligatures w14:val="standardContextual"/>
        </w:rPr>
        <w:t xml:space="preserve"> </w:t>
      </w:r>
      <w:proofErr w:type="spellStart"/>
      <w:r w:rsidRPr="006820CD">
        <w:rPr>
          <w:rFonts w:ascii="Calibri Light" w:hAnsi="Calibri Light" w:cs="Calibri Light"/>
          <w:kern w:val="2"/>
          <w:lang w:val="es-EC"/>
          <w14:ligatures w14:val="standardContextual"/>
        </w:rPr>
        <w:t>Precision</w:t>
      </w:r>
      <w:proofErr w:type="spellEnd"/>
      <w:r>
        <w:rPr>
          <w:rFonts w:ascii="Calibri Light" w:hAnsi="Calibri Light" w:cs="Calibri Light"/>
          <w:kern w:val="2"/>
          <w:lang w:val="es-EC"/>
          <w14:ligatures w14:val="standardContextual"/>
        </w:rPr>
        <w:t xml:space="preserve"> </w:t>
      </w:r>
      <w:r w:rsidRPr="006820CD">
        <w:rPr>
          <w:rFonts w:ascii="Calibri Light" w:hAnsi="Calibri Light" w:cs="Calibri Light"/>
          <w:kern w:val="2"/>
          <w:lang w:val="es-EC"/>
          <w14:ligatures w14:val="standardContextual"/>
        </w:rPr>
        <w:t>que elimina rebotes vespertinos</w:t>
      </w:r>
      <w:r w:rsidR="00CE62D2">
        <w:rPr>
          <w:rFonts w:ascii="Calibri Light" w:hAnsi="Calibri Light" w:cs="Calibri Light"/>
          <w:kern w:val="2"/>
          <w:lang w:val="es-EC"/>
          <w14:ligatures w14:val="standardContextual"/>
        </w:rPr>
        <w:t xml:space="preserve"> </w:t>
      </w:r>
      <w:r w:rsidRPr="006820CD">
        <w:rPr>
          <w:rFonts w:ascii="Calibri Light" w:hAnsi="Calibri Light" w:cs="Calibri Light"/>
          <w:kern w:val="2"/>
          <w:lang w:val="es-EC"/>
          <w14:ligatures w14:val="standardContextual"/>
        </w:rPr>
        <w:t xml:space="preserve">y mejora adherencia 80%. </w:t>
      </w:r>
      <w:r w:rsidRPr="006820CD">
        <w:rPr>
          <w:rFonts w:ascii="Calibri Light" w:hAnsi="Calibri Light" w:cs="Calibri Light"/>
          <w:kern w:val="2"/>
          <w14:ligatures w14:val="standardContextual"/>
        </w:rPr>
        <w:t> A diferencia de estimulantes tradicionales (metilfenidato/anfetaminas) que usan liberación bimodal (pico inicial + liberación sostenida), CTx-1301 emplea tres pulsos secuenciales que imitan cronobiología natural dopaminérgica: Pulso 1 (inicio inmediato 30 min), Pulso 2 (pico 4h para cobertura escolar), Pulso 3 (liberación vespertina 10-12h sin rebotes). Contiene </w:t>
      </w:r>
      <w:proofErr w:type="spellStart"/>
      <w:r w:rsidRPr="006820CD">
        <w:rPr>
          <w:rFonts w:ascii="Calibri Light" w:hAnsi="Calibri Light" w:cs="Calibri Light"/>
          <w:kern w:val="2"/>
          <w14:ligatures w14:val="standardContextual"/>
        </w:rPr>
        <w:t>dexmetilfenidato</w:t>
      </w:r>
      <w:proofErr w:type="spellEnd"/>
      <w:r w:rsidRPr="006820CD">
        <w:rPr>
          <w:rFonts w:ascii="Calibri Light" w:hAnsi="Calibri Light" w:cs="Calibri Light"/>
          <w:kern w:val="2"/>
          <w14:ligatures w14:val="standardContextual"/>
        </w:rPr>
        <w:t xml:space="preserve"> HCl (isómero activo metilfenidato, 2x más potente), optimizado para funciones ejecutivas prefrontal</w:t>
      </w:r>
      <w:r>
        <w:rPr>
          <w:rFonts w:ascii="Calibri Light" w:hAnsi="Calibri Light" w:cs="Calibri Light"/>
          <w:kern w:val="2"/>
          <w14:ligatures w14:val="standardContextual"/>
        </w:rPr>
        <w:t xml:space="preserve"> </w:t>
      </w:r>
      <w:sdt>
        <w:sdtPr>
          <w:rPr>
            <w:rFonts w:ascii="Calibri Light" w:hAnsi="Calibri Light" w:cs="Calibri Light"/>
            <w:kern w:val="2"/>
            <w14:ligatures w14:val="standardContextual"/>
          </w:rPr>
          <w:id w:val="-787200820"/>
          <w:citation/>
        </w:sdtPr>
        <w:sdtEndPr/>
        <w:sdtContent>
          <w:r>
            <w:rPr>
              <w:rFonts w:ascii="Calibri Light" w:hAnsi="Calibri Light" w:cs="Calibri Light"/>
              <w:kern w:val="2"/>
              <w14:ligatures w14:val="standardContextual"/>
            </w:rPr>
            <w:fldChar w:fldCharType="begin"/>
          </w:r>
          <w:r>
            <w:rPr>
              <w:rFonts w:ascii="Calibri Light" w:hAnsi="Calibri Light" w:cs="Calibri Light"/>
              <w:kern w:val="2"/>
              <w14:ligatures w14:val="standardContextual"/>
            </w:rPr>
            <w:instrText xml:space="preserve"> CITATION Cri251 \l 3082 </w:instrText>
          </w:r>
          <w:r>
            <w:rPr>
              <w:rFonts w:ascii="Calibri Light" w:hAnsi="Calibri Light" w:cs="Calibri Light"/>
              <w:kern w:val="2"/>
              <w14:ligatures w14:val="standardContextual"/>
            </w:rPr>
            <w:fldChar w:fldCharType="separate"/>
          </w:r>
          <w:r w:rsidR="001D10E4" w:rsidRPr="001D10E4">
            <w:rPr>
              <w:rFonts w:ascii="Calibri Light" w:hAnsi="Calibri Light" w:cs="Calibri Light"/>
              <w:noProof/>
              <w:kern w:val="2"/>
              <w14:ligatures w14:val="standardContextual"/>
            </w:rPr>
            <w:t>(Critical trials, 2025)</w:t>
          </w:r>
          <w:r>
            <w:rPr>
              <w:rFonts w:ascii="Calibri Light" w:hAnsi="Calibri Light" w:cs="Calibri Light"/>
              <w:kern w:val="2"/>
              <w14:ligatures w14:val="standardContextual"/>
            </w:rPr>
            <w:fldChar w:fldCharType="end"/>
          </w:r>
        </w:sdtContent>
      </w:sdt>
      <w:r w:rsidR="002C411C">
        <w:rPr>
          <w:rFonts w:ascii="Calibri Light" w:hAnsi="Calibri Light" w:cs="Calibri Light"/>
          <w:kern w:val="2"/>
          <w14:ligatures w14:val="standardContextual"/>
        </w:rPr>
        <w:t xml:space="preserve">, </w:t>
      </w:r>
      <w:sdt>
        <w:sdtPr>
          <w:rPr>
            <w:rFonts w:ascii="Calibri Light" w:hAnsi="Calibri Light" w:cs="Calibri Light"/>
            <w:kern w:val="2"/>
            <w14:ligatures w14:val="standardContextual"/>
          </w:rPr>
          <w:id w:val="-889419362"/>
          <w:citation/>
        </w:sdtPr>
        <w:sdtEndPr/>
        <w:sdtContent>
          <w:r w:rsidR="002C411C">
            <w:rPr>
              <w:rFonts w:ascii="Calibri Light" w:hAnsi="Calibri Light" w:cs="Calibri Light"/>
              <w:kern w:val="2"/>
              <w14:ligatures w14:val="standardContextual"/>
            </w:rPr>
            <w:fldChar w:fldCharType="begin"/>
          </w:r>
          <w:r w:rsidR="002C411C">
            <w:rPr>
              <w:rFonts w:ascii="Calibri Light" w:hAnsi="Calibri Light" w:cs="Calibri Light"/>
              <w:kern w:val="2"/>
              <w14:ligatures w14:val="standardContextual"/>
            </w:rPr>
            <w:instrText xml:space="preserve"> CITATION Psy25 \l 3082 </w:instrText>
          </w:r>
          <w:r w:rsidR="002C411C">
            <w:rPr>
              <w:rFonts w:ascii="Calibri Light" w:hAnsi="Calibri Light" w:cs="Calibri Light"/>
              <w:kern w:val="2"/>
              <w14:ligatures w14:val="standardContextual"/>
            </w:rPr>
            <w:fldChar w:fldCharType="separate"/>
          </w:r>
          <w:r w:rsidR="001D10E4" w:rsidRPr="001D10E4">
            <w:rPr>
              <w:rFonts w:ascii="Calibri Light" w:hAnsi="Calibri Light" w:cs="Calibri Light"/>
              <w:noProof/>
              <w:kern w:val="2"/>
              <w14:ligatures w14:val="standardContextual"/>
            </w:rPr>
            <w:t>(Psychiatrics time, 2025)</w:t>
          </w:r>
          <w:r w:rsidR="002C411C">
            <w:rPr>
              <w:rFonts w:ascii="Calibri Light" w:hAnsi="Calibri Light" w:cs="Calibri Light"/>
              <w:kern w:val="2"/>
              <w14:ligatures w14:val="standardContextual"/>
            </w:rPr>
            <w:fldChar w:fldCharType="end"/>
          </w:r>
        </w:sdtContent>
      </w:sdt>
      <w:r w:rsidR="002C411C">
        <w:rPr>
          <w:rFonts w:ascii="Calibri Light" w:hAnsi="Calibri Light" w:cs="Calibri Light"/>
          <w:kern w:val="2"/>
          <w14:ligatures w14:val="standardContextual"/>
        </w:rPr>
        <w:t>.</w:t>
      </w:r>
    </w:p>
    <w:p w14:paraId="279448B2" w14:textId="77777777" w:rsidR="00BF18AB" w:rsidRPr="007D3F7C" w:rsidRDefault="00BF18AB" w:rsidP="006820CD">
      <w:pPr>
        <w:spacing w:line="360" w:lineRule="auto"/>
        <w:jc w:val="both"/>
        <w:rPr>
          <w:rFonts w:ascii="Calibri Light" w:hAnsi="Calibri Light" w:cs="Calibri Light"/>
          <w:kern w:val="2"/>
          <w14:ligatures w14:val="standardContextual"/>
        </w:rPr>
      </w:pPr>
    </w:p>
    <w:p w14:paraId="4B8B01E1" w14:textId="2EF28CC7" w:rsidR="006820CD" w:rsidRDefault="006820CD" w:rsidP="006820CD">
      <w:pPr>
        <w:spacing w:line="360" w:lineRule="auto"/>
        <w:jc w:val="both"/>
        <w:rPr>
          <w:rFonts w:ascii="Calibri Light" w:hAnsi="Calibri Light" w:cs="Calibri Light"/>
          <w:kern w:val="2"/>
          <w:lang w:val="es-EC"/>
          <w14:ligatures w14:val="standardContextual"/>
        </w:rPr>
      </w:pPr>
      <w:r w:rsidRPr="006820CD">
        <w:rPr>
          <w:rFonts w:ascii="Calibri Light" w:hAnsi="Calibri Light" w:cs="Calibri Light"/>
          <w:kern w:val="2"/>
          <w:lang w:val="es-EC"/>
          <w14:ligatures w14:val="standardContextual"/>
        </w:rPr>
        <w:t>Ambos fármacos actúan como inhibidores recaptación + liberadores dopamina/noradrenalina sináptica prefrontal, corrigiendo el déficit neuroquímico central del TDAH (↓ activación lóbulo frontal/corteza cingulada anterior). Dexanfetamina aumenta dopamina extracelular 2-3x más potent</w:t>
      </w:r>
      <w:r w:rsidR="002C411C">
        <w:rPr>
          <w:rFonts w:ascii="Calibri Light" w:hAnsi="Calibri Light" w:cs="Calibri Light"/>
          <w:kern w:val="2"/>
          <w:lang w:val="es-EC"/>
          <w14:ligatures w14:val="standardContextual"/>
        </w:rPr>
        <w:t>e</w:t>
      </w:r>
      <w:r w:rsidRPr="006820CD">
        <w:rPr>
          <w:rFonts w:ascii="Calibri Light" w:hAnsi="Calibri Light" w:cs="Calibri Light"/>
          <w:kern w:val="2"/>
          <w:lang w:val="es-EC"/>
          <w14:ligatures w14:val="standardContextual"/>
        </w:rPr>
        <w:t xml:space="preserve"> que metilfenidato en núcleo accumbens y corteza prefrontal, mejorando funciones ejecutivas (inhibición respuesta, memoria trabajo). CTx-1301 (</w:t>
      </w:r>
      <w:proofErr w:type="spellStart"/>
      <w:r w:rsidRPr="006820CD">
        <w:rPr>
          <w:rFonts w:ascii="Calibri Light" w:hAnsi="Calibri Light" w:cs="Calibri Light"/>
          <w:kern w:val="2"/>
          <w:lang w:val="es-EC"/>
          <w14:ligatures w14:val="standardContextual"/>
        </w:rPr>
        <w:t>dexmetilfenidato</w:t>
      </w:r>
      <w:proofErr w:type="spellEnd"/>
      <w:r w:rsidRPr="006820CD">
        <w:rPr>
          <w:rFonts w:ascii="Calibri Light" w:hAnsi="Calibri Light" w:cs="Calibri Light"/>
          <w:kern w:val="2"/>
          <w:lang w:val="es-EC"/>
          <w14:ligatures w14:val="standardContextual"/>
        </w:rPr>
        <w:t xml:space="preserve"> </w:t>
      </w:r>
      <w:proofErr w:type="spellStart"/>
      <w:r w:rsidRPr="006820CD">
        <w:rPr>
          <w:rFonts w:ascii="Calibri Light" w:hAnsi="Calibri Light" w:cs="Calibri Light"/>
          <w:kern w:val="2"/>
          <w:lang w:val="es-EC"/>
          <w14:ligatures w14:val="standardContextual"/>
        </w:rPr>
        <w:t>trimodal</w:t>
      </w:r>
      <w:proofErr w:type="spellEnd"/>
      <w:r w:rsidRPr="006820CD">
        <w:rPr>
          <w:rFonts w:ascii="Calibri Light" w:hAnsi="Calibri Light" w:cs="Calibri Light"/>
          <w:kern w:val="2"/>
          <w:lang w:val="es-EC"/>
          <w14:ligatures w14:val="standardContextual"/>
        </w:rPr>
        <w:t>) mantiene niveles estables 24h sin picos/valle, reduciendo irritabilidad rebote. Beneficios evidencia: ↓ accidentes 68%, ↑atención escolar 62%, ↓comorbilidades emocionales 55% vs. TDAH no tratado.</w:t>
      </w:r>
    </w:p>
    <w:p w14:paraId="69376D75" w14:textId="77777777" w:rsidR="005E16D7" w:rsidRDefault="005E16D7" w:rsidP="007D3F7C">
      <w:pPr>
        <w:spacing w:line="360" w:lineRule="auto"/>
        <w:jc w:val="both"/>
        <w:rPr>
          <w:rFonts w:ascii="Calibri Light" w:hAnsi="Calibri Light" w:cs="Calibri Light"/>
          <w:kern w:val="2"/>
          <w:lang w:val="es-EC"/>
          <w14:ligatures w14:val="standardContextual"/>
        </w:rPr>
      </w:pPr>
    </w:p>
    <w:p w14:paraId="58AC2B94" w14:textId="267A40C3" w:rsidR="005E16D7" w:rsidRDefault="005E16D7" w:rsidP="007D3F7C">
      <w:pPr>
        <w:spacing w:line="360" w:lineRule="auto"/>
        <w:jc w:val="both"/>
        <w:rPr>
          <w:rFonts w:ascii="Calibri Light" w:hAnsi="Calibri Light" w:cs="Calibri Light"/>
          <w:kern w:val="2"/>
          <w14:ligatures w14:val="standardContextual"/>
        </w:rPr>
      </w:pPr>
      <w:r w:rsidRPr="005E16D7">
        <w:rPr>
          <w:rFonts w:ascii="Calibri Light" w:hAnsi="Calibri Light" w:cs="Calibri Light"/>
          <w:kern w:val="2"/>
          <w:lang w:val="es-EC"/>
          <w14:ligatures w14:val="standardContextual"/>
        </w:rPr>
        <w:t xml:space="preserve">Por otro lado un análisis realizado por   2024 detalla que </w:t>
      </w:r>
      <w:r w:rsidRPr="005E16D7">
        <w:rPr>
          <w:rFonts w:ascii="Calibri Light" w:hAnsi="Calibri Light" w:cs="Calibri Light"/>
          <w:kern w:val="2"/>
          <w14:ligatures w14:val="standardContextual"/>
        </w:rPr>
        <w:t xml:space="preserve">el tratamiento farmacológico del TDAH en adultos prioriza estimulantes como primera línea: metilfenidato (Ritalina LA, </w:t>
      </w:r>
      <w:proofErr w:type="spellStart"/>
      <w:r w:rsidRPr="005E16D7">
        <w:rPr>
          <w:rFonts w:ascii="Calibri Light" w:hAnsi="Calibri Light" w:cs="Calibri Light"/>
          <w:kern w:val="2"/>
          <w14:ligatures w14:val="standardContextual"/>
        </w:rPr>
        <w:t>Concerta</w:t>
      </w:r>
      <w:proofErr w:type="spellEnd"/>
      <w:r w:rsidRPr="005E16D7">
        <w:rPr>
          <w:rFonts w:ascii="Calibri Light" w:hAnsi="Calibri Light" w:cs="Calibri Light"/>
          <w:kern w:val="2"/>
          <w14:ligatures w14:val="standardContextual"/>
        </w:rPr>
        <w:t>) bloquea recaptación dopamina/noradrenalina prefrontal-estriado logrando ↓50-70% síntomas ADHD-RS en 30-60 minutos, mientras lisdexanfetamina (</w:t>
      </w:r>
      <w:proofErr w:type="spellStart"/>
      <w:r w:rsidRPr="005E16D7">
        <w:rPr>
          <w:rFonts w:ascii="Calibri Light" w:hAnsi="Calibri Light" w:cs="Calibri Light"/>
          <w:kern w:val="2"/>
          <w14:ligatures w14:val="standardContextual"/>
        </w:rPr>
        <w:t>Venvanse</w:t>
      </w:r>
      <w:proofErr w:type="spellEnd"/>
      <w:r w:rsidRPr="005E16D7">
        <w:rPr>
          <w:rFonts w:ascii="Calibri Light" w:hAnsi="Calibri Light" w:cs="Calibri Light"/>
          <w:kern w:val="2"/>
          <w14:ligatures w14:val="standardContextual"/>
        </w:rPr>
        <w:t>, única anfetamina Brasil) se convierte gradualmente en dexanfetamina para efecto prolongado 10-14h. Segunda línea no estimulantes incluye atomoxetina (inhibidor selectivo NA, 4-6 semanas latencia, 40-60% eficacia) y </w:t>
      </w:r>
      <w:proofErr w:type="spellStart"/>
      <w:r w:rsidRPr="005E16D7">
        <w:rPr>
          <w:rFonts w:ascii="Calibri Light" w:hAnsi="Calibri Light" w:cs="Calibri Light"/>
          <w:kern w:val="2"/>
          <w14:ligatures w14:val="standardContextual"/>
        </w:rPr>
        <w:t>viloxazina</w:t>
      </w:r>
      <w:proofErr w:type="spellEnd"/>
      <w:r w:rsidRPr="005E16D7">
        <w:rPr>
          <w:rFonts w:ascii="Calibri Light" w:hAnsi="Calibri Light" w:cs="Calibri Light"/>
          <w:kern w:val="2"/>
          <w14:ligatures w14:val="standardContextual"/>
        </w:rPr>
        <w:t> (en evaluación Brasil), ideales para contraindicaciones estimulantes o abuso sustancias. Tercera línea off-</w:t>
      </w:r>
      <w:proofErr w:type="spellStart"/>
      <w:r w:rsidRPr="005E16D7">
        <w:rPr>
          <w:rFonts w:ascii="Calibri Light" w:hAnsi="Calibri Light" w:cs="Calibri Light"/>
          <w:kern w:val="2"/>
          <w14:ligatures w14:val="standardContextual"/>
        </w:rPr>
        <w:t>label</w:t>
      </w:r>
      <w:proofErr w:type="spellEnd"/>
      <w:r w:rsidRPr="005E16D7">
        <w:rPr>
          <w:rFonts w:ascii="Calibri Light" w:hAnsi="Calibri Light" w:cs="Calibri Light"/>
          <w:kern w:val="2"/>
          <w14:ligatures w14:val="standardContextual"/>
        </w:rPr>
        <w:t> usa </w:t>
      </w:r>
      <w:proofErr w:type="spellStart"/>
      <w:r w:rsidRPr="005E16D7">
        <w:rPr>
          <w:rFonts w:ascii="Calibri Light" w:hAnsi="Calibri Light" w:cs="Calibri Light"/>
          <w:kern w:val="2"/>
          <w14:ligatures w14:val="standardContextual"/>
        </w:rPr>
        <w:t>bupropiona</w:t>
      </w:r>
      <w:proofErr w:type="spellEnd"/>
      <w:r w:rsidRPr="005E16D7">
        <w:rPr>
          <w:rFonts w:ascii="Calibri Light" w:hAnsi="Calibri Light" w:cs="Calibri Light"/>
          <w:kern w:val="2"/>
          <w14:ligatures w14:val="standardContextual"/>
        </w:rPr>
        <w:t> (NDRI), antidepresivos tricíclicos y α2-agonistas (</w:t>
      </w:r>
      <w:proofErr w:type="spellStart"/>
      <w:r w:rsidRPr="005E16D7">
        <w:rPr>
          <w:rFonts w:ascii="Calibri Light" w:hAnsi="Calibri Light" w:cs="Calibri Light"/>
          <w:kern w:val="2"/>
          <w14:ligatures w14:val="standardContextual"/>
        </w:rPr>
        <w:t>guanfacina</w:t>
      </w:r>
      <w:proofErr w:type="spellEnd"/>
      <w:r w:rsidRPr="005E16D7">
        <w:rPr>
          <w:rFonts w:ascii="Calibri Light" w:hAnsi="Calibri Light" w:cs="Calibri Light"/>
          <w:kern w:val="2"/>
          <w14:ligatures w14:val="standardContextual"/>
        </w:rPr>
        <w:t>/clonidina) para hiperactividad comórbida ansiedad, aunque con menor potencia. Titulación esencial: dosis bajas + monitorización PA/FC trimestral por riesgos cardiovasculares (↑4% ECV/año largo plazo), siendo </w:t>
      </w:r>
      <w:proofErr w:type="spellStart"/>
      <w:r w:rsidRPr="005E16D7">
        <w:rPr>
          <w:rFonts w:ascii="Calibri Light" w:hAnsi="Calibri Light" w:cs="Calibri Light"/>
          <w:kern w:val="2"/>
          <w14:ligatures w14:val="standardContextual"/>
        </w:rPr>
        <w:t>lisdexanfetina</w:t>
      </w:r>
      <w:proofErr w:type="spellEnd"/>
      <w:r w:rsidRPr="005E16D7">
        <w:rPr>
          <w:rFonts w:ascii="Calibri Light" w:hAnsi="Calibri Light" w:cs="Calibri Light"/>
          <w:kern w:val="2"/>
          <w14:ligatures w14:val="standardContextual"/>
        </w:rPr>
        <w:t> preferida por menor abuso potencial. Brasil 2025 limita opciones a metilfenidato/</w:t>
      </w:r>
      <w:proofErr w:type="spellStart"/>
      <w:r w:rsidRPr="005E16D7">
        <w:rPr>
          <w:rFonts w:ascii="Calibri Light" w:hAnsi="Calibri Light" w:cs="Calibri Light"/>
          <w:kern w:val="2"/>
          <w14:ligatures w14:val="standardContextual"/>
        </w:rPr>
        <w:t>lisdexanfetina</w:t>
      </w:r>
      <w:proofErr w:type="spellEnd"/>
      <w:r w:rsidRPr="005E16D7">
        <w:rPr>
          <w:rFonts w:ascii="Calibri Light" w:hAnsi="Calibri Light" w:cs="Calibri Light"/>
          <w:kern w:val="2"/>
          <w14:ligatures w14:val="standardContextual"/>
        </w:rPr>
        <w:t xml:space="preserve">/atomoxetina, escalonando: MPH → </w:t>
      </w:r>
      <w:proofErr w:type="spellStart"/>
      <w:r w:rsidRPr="005E16D7">
        <w:rPr>
          <w:rFonts w:ascii="Calibri Light" w:hAnsi="Calibri Light" w:cs="Calibri Light"/>
          <w:kern w:val="2"/>
          <w14:ligatures w14:val="standardContextual"/>
        </w:rPr>
        <w:t>lisdexanfetina</w:t>
      </w:r>
      <w:proofErr w:type="spellEnd"/>
      <w:r w:rsidRPr="005E16D7">
        <w:rPr>
          <w:rFonts w:ascii="Calibri Light" w:hAnsi="Calibri Light" w:cs="Calibri Light"/>
          <w:kern w:val="2"/>
          <w14:ligatures w14:val="standardContextual"/>
        </w:rPr>
        <w:t xml:space="preserve"> → atomoxetina → combinaciones </w:t>
      </w:r>
      <w:sdt>
        <w:sdtPr>
          <w:rPr>
            <w:rFonts w:ascii="Calibri Light" w:hAnsi="Calibri Light" w:cs="Calibri Light"/>
            <w:kern w:val="2"/>
            <w14:ligatures w14:val="standardContextual"/>
          </w:rPr>
          <w:id w:val="78342066"/>
          <w:citation/>
        </w:sdtPr>
        <w:sdtEndPr/>
        <w:sdtContent>
          <w:r w:rsidRPr="005E16D7">
            <w:rPr>
              <w:rFonts w:ascii="Calibri Light" w:hAnsi="Calibri Light" w:cs="Calibri Light"/>
              <w:kern w:val="2"/>
              <w14:ligatures w14:val="standardContextual"/>
            </w:rPr>
            <w:fldChar w:fldCharType="begin"/>
          </w:r>
          <w:r>
            <w:rPr>
              <w:rFonts w:ascii="Calibri Light" w:hAnsi="Calibri Light" w:cs="Calibri Light"/>
              <w:kern w:val="2"/>
              <w14:ligatures w14:val="standardContextual"/>
            </w:rPr>
            <w:instrText xml:space="preserve">CITATION Pab25 \l 3082 </w:instrText>
          </w:r>
          <w:r w:rsidRPr="005E16D7">
            <w:rPr>
              <w:rFonts w:ascii="Calibri Light" w:hAnsi="Calibri Light" w:cs="Calibri Light"/>
              <w:kern w:val="2"/>
              <w14:ligatures w14:val="standardContextual"/>
            </w:rPr>
            <w:fldChar w:fldCharType="separate"/>
          </w:r>
          <w:r w:rsidR="001D10E4" w:rsidRPr="001D10E4">
            <w:rPr>
              <w:rFonts w:ascii="Calibri Light" w:hAnsi="Calibri Light" w:cs="Calibri Light"/>
              <w:noProof/>
              <w:kern w:val="2"/>
              <w14:ligatures w14:val="standardContextual"/>
            </w:rPr>
            <w:t>(Pablo Almeida, 2025)</w:t>
          </w:r>
          <w:r w:rsidRPr="005E16D7">
            <w:rPr>
              <w:rFonts w:ascii="Calibri Light" w:hAnsi="Calibri Light" w:cs="Calibri Light"/>
              <w:kern w:val="2"/>
              <w14:ligatures w14:val="standardContextual"/>
            </w:rPr>
            <w:fldChar w:fldCharType="end"/>
          </w:r>
        </w:sdtContent>
      </w:sdt>
      <w:r w:rsidR="007C6C4A">
        <w:rPr>
          <w:rFonts w:ascii="Calibri Light" w:hAnsi="Calibri Light" w:cs="Calibri Light"/>
          <w:kern w:val="2"/>
          <w14:ligatures w14:val="standardContextual"/>
        </w:rPr>
        <w:t>.</w:t>
      </w:r>
    </w:p>
    <w:p w14:paraId="49F21A92" w14:textId="67F23126" w:rsidR="00675A19" w:rsidRDefault="00675A19" w:rsidP="007D3F7C">
      <w:pPr>
        <w:spacing w:line="360" w:lineRule="auto"/>
        <w:jc w:val="both"/>
        <w:rPr>
          <w:rFonts w:ascii="Calibri Light" w:hAnsi="Calibri Light" w:cs="Calibri Light"/>
          <w:kern w:val="2"/>
          <w14:ligatures w14:val="standardContextual"/>
        </w:rPr>
      </w:pPr>
    </w:p>
    <w:p w14:paraId="51545E0A" w14:textId="2CA87A4E" w:rsidR="00675A19" w:rsidRDefault="00675A19" w:rsidP="006820CD">
      <w:pPr>
        <w:spacing w:line="360" w:lineRule="auto"/>
        <w:jc w:val="both"/>
        <w:rPr>
          <w:rFonts w:ascii="Calibri Light" w:hAnsi="Calibri Light" w:cs="Calibri Light"/>
          <w:kern w:val="2"/>
          <w14:ligatures w14:val="standardContextual"/>
        </w:rPr>
      </w:pPr>
    </w:p>
    <w:p w14:paraId="5668BF8D" w14:textId="1F13AA16" w:rsidR="00675A19" w:rsidRDefault="00675A19" w:rsidP="006820CD">
      <w:pPr>
        <w:spacing w:line="360" w:lineRule="auto"/>
        <w:jc w:val="both"/>
        <w:rPr>
          <w:rFonts w:ascii="Calibri Light" w:hAnsi="Calibri Light" w:cs="Calibri Light"/>
          <w:kern w:val="2"/>
          <w14:ligatures w14:val="standardContextual"/>
        </w:rPr>
      </w:pPr>
    </w:p>
    <w:p w14:paraId="3FBC03AB" w14:textId="77777777" w:rsidR="007D3F7C" w:rsidRPr="005E16D7" w:rsidRDefault="007D3F7C" w:rsidP="006820CD">
      <w:pPr>
        <w:spacing w:line="360" w:lineRule="auto"/>
        <w:jc w:val="both"/>
        <w:rPr>
          <w:rFonts w:ascii="Calibri Light" w:hAnsi="Calibri Light" w:cs="Calibri Light"/>
          <w:kern w:val="2"/>
          <w:lang w:val="es-EC"/>
          <w14:ligatures w14:val="standardContextual"/>
        </w:rPr>
      </w:pPr>
    </w:p>
    <w:p w14:paraId="1B742889" w14:textId="15959ED8" w:rsidR="00C96E5C" w:rsidRDefault="00C96E5C" w:rsidP="00C96E5C">
      <w:pPr>
        <w:spacing w:line="360" w:lineRule="auto"/>
        <w:jc w:val="both"/>
        <w:rPr>
          <w:rFonts w:ascii="Calibri Light" w:hAnsi="Calibri Light" w:cs="Calibri Light"/>
          <w:lang w:val="es-EC"/>
        </w:rPr>
      </w:pPr>
      <w:r w:rsidRPr="00C96E5C">
        <w:rPr>
          <w:rFonts w:ascii="Calibri Light" w:hAnsi="Calibri Light" w:cs="Calibri Light"/>
          <w:lang w:val="es-EC"/>
        </w:rPr>
        <w:lastRenderedPageBreak/>
        <w:t xml:space="preserve">Las intervenciones no farmacológicas para TDAH, aunque valiosas como coadyuvantes, presentan eficacia limitada frente al déficit neuroquímico central, según revisiones sistemáticas recientes. Terapia cognitivo-conductual (TCC) y entrenamiento parental logran </w:t>
      </w:r>
      <w:proofErr w:type="spellStart"/>
      <w:r w:rsidRPr="00C96E5C">
        <w:rPr>
          <w:rFonts w:ascii="Calibri Light" w:hAnsi="Calibri Light" w:cs="Calibri Light"/>
          <w:lang w:val="es-EC"/>
        </w:rPr>
        <w:t>effect</w:t>
      </w:r>
      <w:proofErr w:type="spellEnd"/>
      <w:r w:rsidRPr="00C96E5C">
        <w:rPr>
          <w:rFonts w:ascii="Calibri Light" w:hAnsi="Calibri Light" w:cs="Calibri Light"/>
          <w:lang w:val="es-EC"/>
        </w:rPr>
        <w:t xml:space="preserve"> </w:t>
      </w:r>
      <w:proofErr w:type="spellStart"/>
      <w:r w:rsidRPr="00C96E5C">
        <w:rPr>
          <w:rFonts w:ascii="Calibri Light" w:hAnsi="Calibri Light" w:cs="Calibri Light"/>
          <w:lang w:val="es-EC"/>
        </w:rPr>
        <w:t>size</w:t>
      </w:r>
      <w:proofErr w:type="spellEnd"/>
      <w:r w:rsidRPr="00C96E5C">
        <w:rPr>
          <w:rFonts w:ascii="Calibri Light" w:hAnsi="Calibri Light" w:cs="Calibri Light"/>
          <w:lang w:val="es-EC"/>
        </w:rPr>
        <w:t xml:space="preserve"> 0.2-0.4 en síntomas observados por padres (baja certeza), pero efectos desaparecen con evaluadores cegados, actuando principalmente en habilidades compensatorias (organización, rutinas familiares) sin modificar inatención/</w:t>
      </w:r>
      <w:r w:rsidR="0016400D" w:rsidRPr="00C96E5C">
        <w:rPr>
          <w:rFonts w:ascii="Calibri Light" w:hAnsi="Calibri Light" w:cs="Calibri Light"/>
          <w:lang w:val="es-EC"/>
        </w:rPr>
        <w:t>hiperactividades subyacentes</w:t>
      </w:r>
      <w:r w:rsidRPr="00C96E5C">
        <w:rPr>
          <w:rFonts w:ascii="Calibri Light" w:hAnsi="Calibri Light" w:cs="Calibri Light"/>
          <w:lang w:val="es-EC"/>
        </w:rPr>
        <w:t>. </w:t>
      </w:r>
      <w:proofErr w:type="spellStart"/>
      <w:r w:rsidRPr="00C96E5C">
        <w:rPr>
          <w:rFonts w:ascii="Calibri Light" w:hAnsi="Calibri Light" w:cs="Calibri Light"/>
          <w:lang w:val="es-EC"/>
        </w:rPr>
        <w:t>Neurofeedback</w:t>
      </w:r>
      <w:proofErr w:type="spellEnd"/>
      <w:r w:rsidRPr="00C96E5C">
        <w:rPr>
          <w:rFonts w:ascii="Calibri Light" w:hAnsi="Calibri Light" w:cs="Calibri Light"/>
          <w:lang w:val="es-EC"/>
        </w:rPr>
        <w:t xml:space="preserve"> (entrenamiento ondas EEG) muestra beneficio cortoplacista 0.3 (síntomas), pero Cochrane confirma no superior a placebo en doble ciego, con alto abandono (40%) por 40+ sesiones requeridas. Mindfulness y yoga reducen estrés emocional 20-30% y mejoran regulación emocional (↓ira 25%), útiles en comorbilidad </w:t>
      </w:r>
      <w:r w:rsidR="0016400D" w:rsidRPr="00C96E5C">
        <w:rPr>
          <w:rFonts w:ascii="Calibri Light" w:hAnsi="Calibri Light" w:cs="Calibri Light"/>
          <w:lang w:val="es-EC"/>
        </w:rPr>
        <w:t>ansiedad,</w:t>
      </w:r>
      <w:r w:rsidRPr="00C96E5C">
        <w:rPr>
          <w:rFonts w:ascii="Calibri Light" w:hAnsi="Calibri Light" w:cs="Calibri Light"/>
          <w:lang w:val="es-EC"/>
        </w:rPr>
        <w:t> pero sin impacto síntomas núcleo TDAH</w:t>
      </w:r>
      <w:r>
        <w:rPr>
          <w:rFonts w:ascii="Calibri Light" w:hAnsi="Calibri Light" w:cs="Calibri Light"/>
          <w:lang w:val="es-EC"/>
        </w:rPr>
        <w:t xml:space="preserve"> </w:t>
      </w:r>
      <w:sdt>
        <w:sdtPr>
          <w:rPr>
            <w:rFonts w:ascii="Calibri Light" w:hAnsi="Calibri Light" w:cs="Calibri Light"/>
            <w:lang w:val="es-EC"/>
          </w:rPr>
          <w:id w:val="1257331956"/>
          <w:citation/>
        </w:sdtPr>
        <w:sdtEndPr/>
        <w:sdtContent>
          <w:r>
            <w:rPr>
              <w:rFonts w:ascii="Calibri Light" w:hAnsi="Calibri Light" w:cs="Calibri Light"/>
              <w:lang w:val="es-EC"/>
            </w:rPr>
            <w:fldChar w:fldCharType="begin"/>
          </w:r>
          <w:r>
            <w:rPr>
              <w:rFonts w:ascii="Calibri Light" w:hAnsi="Calibri Light" w:cs="Calibri Light"/>
            </w:rPr>
            <w:instrText xml:space="preserve"> CITATION Int15 \l 3082 </w:instrText>
          </w:r>
          <w:r>
            <w:rPr>
              <w:rFonts w:ascii="Calibri Light" w:hAnsi="Calibri Light" w:cs="Calibri Light"/>
              <w:lang w:val="es-EC"/>
            </w:rPr>
            <w:fldChar w:fldCharType="separate"/>
          </w:r>
          <w:r w:rsidR="001D10E4" w:rsidRPr="001D10E4">
            <w:rPr>
              <w:rFonts w:ascii="Calibri Light" w:hAnsi="Calibri Light" w:cs="Calibri Light"/>
              <w:noProof/>
            </w:rPr>
            <w:t>(Evidencias en pediatria, 2015)</w:t>
          </w:r>
          <w:r>
            <w:rPr>
              <w:rFonts w:ascii="Calibri Light" w:hAnsi="Calibri Light" w:cs="Calibri Light"/>
              <w:lang w:val="es-EC"/>
            </w:rPr>
            <w:fldChar w:fldCharType="end"/>
          </w:r>
        </w:sdtContent>
      </w:sdt>
      <w:r>
        <w:rPr>
          <w:rFonts w:ascii="Calibri Light" w:hAnsi="Calibri Light" w:cs="Calibri Light"/>
          <w:lang w:val="es-EC"/>
        </w:rPr>
        <w:t>.</w:t>
      </w:r>
    </w:p>
    <w:p w14:paraId="171AD867" w14:textId="691F0067" w:rsidR="00C96E5C" w:rsidRPr="00C96E5C" w:rsidRDefault="00C96E5C" w:rsidP="00C96E5C">
      <w:pPr>
        <w:spacing w:line="360" w:lineRule="auto"/>
        <w:jc w:val="both"/>
        <w:rPr>
          <w:rFonts w:ascii="Calibri Light" w:hAnsi="Calibri Light" w:cs="Calibri Light"/>
          <w:lang w:val="es-EC"/>
        </w:rPr>
      </w:pPr>
    </w:p>
    <w:p w14:paraId="405BEF3D" w14:textId="21F5C65D" w:rsidR="007D3F7C" w:rsidRPr="007D3F7C" w:rsidRDefault="00C96E5C" w:rsidP="00502436">
      <w:pPr>
        <w:spacing w:line="360" w:lineRule="auto"/>
        <w:jc w:val="both"/>
        <w:rPr>
          <w:rFonts w:ascii="Calibri Light" w:hAnsi="Calibri Light" w:cs="Calibri Light"/>
          <w:lang w:val="es-EC"/>
        </w:rPr>
      </w:pPr>
      <w:r w:rsidRPr="00C96E5C">
        <w:rPr>
          <w:rFonts w:ascii="Calibri Light" w:hAnsi="Calibri Light" w:cs="Calibri Light"/>
          <w:lang w:val="es-EC"/>
        </w:rPr>
        <w:t xml:space="preserve">Dietas restrictivas (eliminaciones colorantes artificiales Feingold) benefician solo 5% hipersensibles alimentarios (metaanálisis </w:t>
      </w:r>
      <w:proofErr w:type="spellStart"/>
      <w:r w:rsidRPr="00C96E5C">
        <w:rPr>
          <w:rFonts w:ascii="Calibri Light" w:hAnsi="Calibri Light" w:cs="Calibri Light"/>
          <w:lang w:val="es-EC"/>
        </w:rPr>
        <w:t>Sonuga-Barke</w:t>
      </w:r>
      <w:proofErr w:type="spellEnd"/>
      <w:r w:rsidRPr="00C96E5C">
        <w:rPr>
          <w:rFonts w:ascii="Calibri Light" w:hAnsi="Calibri Light" w:cs="Calibri Light"/>
          <w:lang w:val="es-EC"/>
        </w:rPr>
        <w:t xml:space="preserve">), sin efecto población general. Terapia ocupacional mejora organización espacial/práctica 15-20% pero no atención sostenida ejecutiva. Nuevos </w:t>
      </w:r>
      <w:r w:rsidR="00326343" w:rsidRPr="00C96E5C">
        <w:rPr>
          <w:rFonts w:ascii="Calibri Light" w:hAnsi="Calibri Light" w:cs="Calibri Light"/>
          <w:lang w:val="es-EC"/>
        </w:rPr>
        <w:t>avances incluyen</w:t>
      </w:r>
      <w:r w:rsidRPr="00C96E5C">
        <w:rPr>
          <w:rFonts w:ascii="Calibri Light" w:hAnsi="Calibri Light" w:cs="Calibri Light"/>
          <w:lang w:val="es-EC"/>
        </w:rPr>
        <w:t> </w:t>
      </w:r>
      <w:proofErr w:type="spellStart"/>
      <w:r w:rsidRPr="00C96E5C">
        <w:rPr>
          <w:rFonts w:ascii="Calibri Light" w:hAnsi="Calibri Light" w:cs="Calibri Light"/>
          <w:lang w:val="es-EC"/>
        </w:rPr>
        <w:t>tDCS</w:t>
      </w:r>
      <w:proofErr w:type="spellEnd"/>
      <w:r w:rsidRPr="00C96E5C">
        <w:rPr>
          <w:rFonts w:ascii="Calibri Light" w:hAnsi="Calibri Light" w:cs="Calibri Light"/>
          <w:lang w:val="es-EC"/>
        </w:rPr>
        <w:t xml:space="preserve"> transcraneal (↓impulsividad 25%, Fase II dorsolateral prefrontal), realidad virtual CPT (↑atención continua 35%, validez ecológica superior </w:t>
      </w:r>
      <w:proofErr w:type="spellStart"/>
      <w:r w:rsidRPr="00C96E5C">
        <w:rPr>
          <w:rFonts w:ascii="Calibri Light" w:hAnsi="Calibri Light" w:cs="Calibri Light"/>
          <w:lang w:val="es-EC"/>
        </w:rPr>
        <w:t>tests</w:t>
      </w:r>
      <w:proofErr w:type="spellEnd"/>
      <w:r w:rsidRPr="00C96E5C">
        <w:rPr>
          <w:rFonts w:ascii="Calibri Light" w:hAnsi="Calibri Light" w:cs="Calibri Light"/>
          <w:lang w:val="es-EC"/>
        </w:rPr>
        <w:t xml:space="preserve"> tradicionales) y gamificación apps (↓tiempo pantalla improductiva 40%, adherencia 70%). Sin embargo, ninguna iguala</w:t>
      </w:r>
      <w:r w:rsidR="00525706">
        <w:rPr>
          <w:rFonts w:ascii="Calibri Light" w:hAnsi="Calibri Light" w:cs="Calibri Light"/>
          <w:lang w:val="es-EC"/>
        </w:rPr>
        <w:t xml:space="preserve"> a la</w:t>
      </w:r>
      <w:r w:rsidRPr="00C96E5C">
        <w:rPr>
          <w:rFonts w:ascii="Calibri Light" w:hAnsi="Calibri Light" w:cs="Calibri Light"/>
          <w:lang w:val="es-EC"/>
        </w:rPr>
        <w:t xml:space="preserve"> cobertura farmacológica (24h CTx-1301 vs. sesiones semanales TCC), posicionándolas como tercera línea refractaria o mantenimiento </w:t>
      </w:r>
      <w:proofErr w:type="spellStart"/>
      <w:r w:rsidRPr="00C96E5C">
        <w:rPr>
          <w:rFonts w:ascii="Calibri Light" w:hAnsi="Calibri Light" w:cs="Calibri Light"/>
          <w:lang w:val="es-EC"/>
        </w:rPr>
        <w:t>post-farmacológico</w:t>
      </w:r>
      <w:proofErr w:type="spellEnd"/>
      <w:r w:rsidRPr="00C96E5C">
        <w:rPr>
          <w:rFonts w:ascii="Calibri Light" w:hAnsi="Calibri Light" w:cs="Calibri Light"/>
          <w:lang w:val="es-EC"/>
        </w:rPr>
        <w:t>, nunca alternativas etiológicas al déficit dopaminérgico prefrontal.</w:t>
      </w:r>
    </w:p>
    <w:p w14:paraId="27B21358" w14:textId="77777777" w:rsidR="007D3F7C" w:rsidRPr="00502436" w:rsidRDefault="007D3F7C" w:rsidP="00502436">
      <w:pPr>
        <w:spacing w:line="360" w:lineRule="auto"/>
        <w:jc w:val="both"/>
        <w:rPr>
          <w:rFonts w:ascii="Calibri Light" w:hAnsi="Calibri Light" w:cs="Calibri Light"/>
          <w:kern w:val="2"/>
          <w:lang w:val="es-EC"/>
          <w14:ligatures w14:val="standardContextual"/>
        </w:rPr>
      </w:pPr>
    </w:p>
    <w:p w14:paraId="3B84291F" w14:textId="7A3123A4" w:rsidR="00F97A77" w:rsidRPr="00502436" w:rsidRDefault="00502436" w:rsidP="00B44DFC">
      <w:pPr>
        <w:pStyle w:val="Ttulo1"/>
        <w:numPr>
          <w:ilvl w:val="0"/>
          <w:numId w:val="23"/>
        </w:numPr>
        <w:spacing w:line="360" w:lineRule="auto"/>
        <w:jc w:val="both"/>
        <w:rPr>
          <w:rFonts w:ascii="Calibri Light" w:eastAsia="Times New Roman" w:hAnsi="Calibri Light" w:cs="Calibri Light"/>
          <w:sz w:val="22"/>
          <w:szCs w:val="22"/>
        </w:rPr>
      </w:pPr>
      <w:bookmarkStart w:id="3" w:name="_Toc151322633"/>
      <w:r w:rsidRPr="00502436">
        <w:rPr>
          <w:rFonts w:ascii="Calibri Light" w:eastAsia="Times New Roman" w:hAnsi="Calibri Light" w:cs="Calibri Light"/>
          <w:sz w:val="22"/>
          <w:szCs w:val="22"/>
        </w:rPr>
        <w:t>DISCUSIÓN</w:t>
      </w:r>
      <w:bookmarkEnd w:id="3"/>
      <w:r w:rsidRPr="00502436">
        <w:rPr>
          <w:rFonts w:ascii="Calibri Light" w:eastAsia="Times New Roman" w:hAnsi="Calibri Light" w:cs="Calibri Light"/>
          <w:sz w:val="22"/>
          <w:szCs w:val="22"/>
        </w:rPr>
        <w:t xml:space="preserve"> </w:t>
      </w:r>
    </w:p>
    <w:p w14:paraId="785B4B3B" w14:textId="5E5505D9" w:rsidR="000E6702" w:rsidRDefault="000E6702" w:rsidP="008B61A8">
      <w:pPr>
        <w:spacing w:line="360" w:lineRule="auto"/>
        <w:jc w:val="both"/>
        <w:rPr>
          <w:rFonts w:ascii="Calibri Light" w:hAnsi="Calibri Light" w:cs="Calibri Light"/>
        </w:rPr>
      </w:pPr>
      <w:r w:rsidRPr="000E6702">
        <w:rPr>
          <w:rFonts w:ascii="Calibri Light" w:hAnsi="Calibri Light" w:cs="Calibri Light"/>
        </w:rPr>
        <w:t>La eficacia sintomática de las terapéuticas farmacológicas para TDAH sobrepasa ampliamente a las no farmacológicas según evidencia sistemática reciente, con metilfenidato XR (</w:t>
      </w:r>
      <w:proofErr w:type="spellStart"/>
      <w:r w:rsidRPr="000E6702">
        <w:rPr>
          <w:rFonts w:ascii="Calibri Light" w:hAnsi="Calibri Light" w:cs="Calibri Light"/>
        </w:rPr>
        <w:t>effect</w:t>
      </w:r>
      <w:proofErr w:type="spellEnd"/>
      <w:r w:rsidRPr="000E6702">
        <w:rPr>
          <w:rFonts w:ascii="Calibri Light" w:hAnsi="Calibri Light" w:cs="Calibri Light"/>
        </w:rPr>
        <w:t xml:space="preserve"> </w:t>
      </w:r>
      <w:proofErr w:type="spellStart"/>
      <w:r w:rsidRPr="000E6702">
        <w:rPr>
          <w:rFonts w:ascii="Calibri Light" w:hAnsi="Calibri Light" w:cs="Calibri Light"/>
        </w:rPr>
        <w:t>size</w:t>
      </w:r>
      <w:proofErr w:type="spellEnd"/>
      <w:r w:rsidRPr="000E6702">
        <w:rPr>
          <w:rFonts w:ascii="Calibri Light" w:hAnsi="Calibri Light" w:cs="Calibri Light"/>
        </w:rPr>
        <w:t xml:space="preserve"> 0.8-1.2), sulfato dexanfetamina </w:t>
      </w:r>
      <w:proofErr w:type="spellStart"/>
      <w:r w:rsidRPr="000E6702">
        <w:rPr>
          <w:rFonts w:ascii="Calibri Light" w:hAnsi="Calibri Light" w:cs="Calibri Light"/>
        </w:rPr>
        <w:t>Tentin</w:t>
      </w:r>
      <w:proofErr w:type="spellEnd"/>
      <w:r w:rsidRPr="000E6702">
        <w:rPr>
          <w:rFonts w:ascii="Calibri Light" w:hAnsi="Calibri Light" w:cs="Calibri Light"/>
        </w:rPr>
        <w:t>® (78% respondedores refractarios, ↓30% ADHD-RS-IV) y CTx-1301 (</w:t>
      </w:r>
      <w:proofErr w:type="spellStart"/>
      <w:r w:rsidRPr="000E6702">
        <w:rPr>
          <w:rFonts w:ascii="Calibri Light" w:hAnsi="Calibri Light" w:cs="Calibri Light"/>
        </w:rPr>
        <w:t>effect</w:t>
      </w:r>
      <w:proofErr w:type="spellEnd"/>
      <w:r w:rsidRPr="000E6702">
        <w:rPr>
          <w:rFonts w:ascii="Calibri Light" w:hAnsi="Calibri Light" w:cs="Calibri Light"/>
        </w:rPr>
        <w:t xml:space="preserve"> </w:t>
      </w:r>
      <w:proofErr w:type="spellStart"/>
      <w:r w:rsidRPr="000E6702">
        <w:rPr>
          <w:rFonts w:ascii="Calibri Light" w:hAnsi="Calibri Light" w:cs="Calibri Light"/>
        </w:rPr>
        <w:t>size</w:t>
      </w:r>
      <w:proofErr w:type="spellEnd"/>
      <w:r w:rsidRPr="000E6702">
        <w:rPr>
          <w:rFonts w:ascii="Calibri Light" w:hAnsi="Calibri Light" w:cs="Calibri Light"/>
        </w:rPr>
        <w:t xml:space="preserve"> máximo 1.185, liberación </w:t>
      </w:r>
      <w:proofErr w:type="spellStart"/>
      <w:r w:rsidRPr="000E6702">
        <w:rPr>
          <w:rFonts w:ascii="Calibri Light" w:hAnsi="Calibri Light" w:cs="Calibri Light"/>
        </w:rPr>
        <w:t>trimodal</w:t>
      </w:r>
      <w:proofErr w:type="spellEnd"/>
      <w:r w:rsidRPr="000E6702">
        <w:rPr>
          <w:rFonts w:ascii="Calibri Light" w:hAnsi="Calibri Light" w:cs="Calibri Light"/>
        </w:rPr>
        <w:t xml:space="preserve"> 24h eliminando rebotes 65%) frente a intervenciones conductuales limitadas: TCC/entrenamiento parental (</w:t>
      </w:r>
      <w:proofErr w:type="spellStart"/>
      <w:r w:rsidRPr="000E6702">
        <w:rPr>
          <w:rFonts w:ascii="Calibri Light" w:hAnsi="Calibri Light" w:cs="Calibri Light"/>
        </w:rPr>
        <w:t>effect</w:t>
      </w:r>
      <w:proofErr w:type="spellEnd"/>
      <w:r w:rsidRPr="000E6702">
        <w:rPr>
          <w:rFonts w:ascii="Calibri Light" w:hAnsi="Calibri Light" w:cs="Calibri Light"/>
        </w:rPr>
        <w:t xml:space="preserve"> </w:t>
      </w:r>
      <w:proofErr w:type="spellStart"/>
      <w:r w:rsidRPr="000E6702">
        <w:rPr>
          <w:rFonts w:ascii="Calibri Light" w:hAnsi="Calibri Light" w:cs="Calibri Light"/>
        </w:rPr>
        <w:t>size</w:t>
      </w:r>
      <w:proofErr w:type="spellEnd"/>
      <w:r w:rsidRPr="000E6702">
        <w:rPr>
          <w:rFonts w:ascii="Calibri Light" w:hAnsi="Calibri Light" w:cs="Calibri Light"/>
        </w:rPr>
        <w:t xml:space="preserve"> 0.2-0.4, baja certeza, solo evaluador no ciego), </w:t>
      </w:r>
      <w:proofErr w:type="spellStart"/>
      <w:r w:rsidRPr="000E6702">
        <w:rPr>
          <w:rFonts w:ascii="Calibri Light" w:hAnsi="Calibri Light" w:cs="Calibri Light"/>
        </w:rPr>
        <w:t>neurofeedback</w:t>
      </w:r>
      <w:proofErr w:type="spellEnd"/>
      <w:r w:rsidRPr="000E6702">
        <w:rPr>
          <w:rFonts w:ascii="Calibri Light" w:hAnsi="Calibri Light" w:cs="Calibri Light"/>
        </w:rPr>
        <w:t xml:space="preserve"> (0.3 síntomas cortoplacistas, efecto desaparece doble ciego Cochrane), mindfulness/meditación (↓estrés 20-30%, beneficio emocional adyuvante), dietas de eliminación (efecto solo 5% hipersensibles colorantes artificiales), terapia ocupacional (organización ↑15-20%, sin impacto síntomas centrales), estimulación transcraneal </w:t>
      </w:r>
      <w:proofErr w:type="spellStart"/>
      <w:r w:rsidRPr="000E6702">
        <w:rPr>
          <w:rFonts w:ascii="Calibri Light" w:hAnsi="Calibri Light" w:cs="Calibri Light"/>
        </w:rPr>
        <w:t>tDCS</w:t>
      </w:r>
      <w:proofErr w:type="spellEnd"/>
      <w:r w:rsidRPr="000E6702">
        <w:rPr>
          <w:rFonts w:ascii="Calibri Light" w:hAnsi="Calibri Light" w:cs="Calibri Light"/>
        </w:rPr>
        <w:t> (↓impulsividad 25%, Fase II ) y realidad virtual CPT (↑atención sostenida 35%, diagnóstico-terapéutica híbrida)</w:t>
      </w:r>
      <w:r>
        <w:rPr>
          <w:rFonts w:ascii="Calibri Light" w:hAnsi="Calibri Light" w:cs="Calibri Light"/>
        </w:rPr>
        <w:t xml:space="preserve"> </w:t>
      </w:r>
      <w:sdt>
        <w:sdtPr>
          <w:rPr>
            <w:rFonts w:ascii="Calibri Light" w:hAnsi="Calibri Light" w:cs="Calibri Light"/>
          </w:rPr>
          <w:id w:val="-2146725232"/>
          <w:citation/>
        </w:sdtPr>
        <w:sdtEndPr/>
        <w:sdtContent>
          <w:r>
            <w:rPr>
              <w:rFonts w:ascii="Calibri Light" w:hAnsi="Calibri Light" w:cs="Calibri Light"/>
            </w:rPr>
            <w:fldChar w:fldCharType="begin"/>
          </w:r>
          <w:r>
            <w:rPr>
              <w:rFonts w:ascii="Calibri Light" w:hAnsi="Calibri Light" w:cs="Calibri Light"/>
            </w:rPr>
            <w:instrText xml:space="preserve"> CITATION Psi25 \l 3082 </w:instrText>
          </w:r>
          <w:r>
            <w:rPr>
              <w:rFonts w:ascii="Calibri Light" w:hAnsi="Calibri Light" w:cs="Calibri Light"/>
            </w:rPr>
            <w:fldChar w:fldCharType="separate"/>
          </w:r>
          <w:r w:rsidR="001D10E4" w:rsidRPr="001D10E4">
            <w:rPr>
              <w:rFonts w:ascii="Calibri Light" w:hAnsi="Calibri Light" w:cs="Calibri Light"/>
              <w:noProof/>
            </w:rPr>
            <w:t>(Psiquiatria.com, 2025)</w:t>
          </w:r>
          <w:r>
            <w:rPr>
              <w:rFonts w:ascii="Calibri Light" w:hAnsi="Calibri Light" w:cs="Calibri Light"/>
            </w:rPr>
            <w:fldChar w:fldCharType="end"/>
          </w:r>
        </w:sdtContent>
      </w:sdt>
      <w:r w:rsidR="007D3F7C">
        <w:rPr>
          <w:rFonts w:ascii="Calibri Light" w:hAnsi="Calibri Light" w:cs="Calibri Light"/>
        </w:rPr>
        <w:t>.</w:t>
      </w:r>
    </w:p>
    <w:p w14:paraId="79EDD3E1" w14:textId="759CD229" w:rsidR="007D3F7C" w:rsidRDefault="007D3F7C" w:rsidP="008B61A8">
      <w:pPr>
        <w:spacing w:line="360" w:lineRule="auto"/>
        <w:jc w:val="both"/>
        <w:rPr>
          <w:rFonts w:ascii="Calibri Light" w:hAnsi="Calibri Light" w:cs="Calibri Light"/>
        </w:rPr>
      </w:pPr>
    </w:p>
    <w:p w14:paraId="1C375BC5" w14:textId="77777777" w:rsidR="007D3F7C" w:rsidRDefault="007D3F7C" w:rsidP="008B61A8">
      <w:pPr>
        <w:spacing w:line="360" w:lineRule="auto"/>
        <w:jc w:val="both"/>
        <w:rPr>
          <w:rFonts w:ascii="Calibri Light" w:hAnsi="Calibri Light" w:cs="Calibri Light"/>
        </w:rPr>
      </w:pPr>
    </w:p>
    <w:p w14:paraId="26F7BF55" w14:textId="0973EB43" w:rsidR="007D3F7C" w:rsidRDefault="007D3F7C" w:rsidP="008B61A8">
      <w:pPr>
        <w:spacing w:line="360" w:lineRule="auto"/>
        <w:jc w:val="both"/>
        <w:rPr>
          <w:rFonts w:ascii="Calibri Light" w:hAnsi="Calibri Light" w:cs="Calibri Light"/>
        </w:rPr>
      </w:pPr>
    </w:p>
    <w:p w14:paraId="3F15127A" w14:textId="2672A172" w:rsidR="007D3F7C" w:rsidRDefault="007D3F7C" w:rsidP="008B61A8">
      <w:pPr>
        <w:spacing w:line="360" w:lineRule="auto"/>
        <w:jc w:val="both"/>
        <w:rPr>
          <w:rFonts w:ascii="Calibri Light" w:hAnsi="Calibri Light" w:cs="Calibri Light"/>
        </w:rPr>
      </w:pPr>
    </w:p>
    <w:p w14:paraId="23866056" w14:textId="3261A2AE" w:rsidR="000E6702" w:rsidRDefault="000E6702" w:rsidP="008B61A8">
      <w:pPr>
        <w:spacing w:line="360" w:lineRule="auto"/>
        <w:jc w:val="both"/>
        <w:rPr>
          <w:rFonts w:ascii="Calibri Light" w:hAnsi="Calibri Light" w:cs="Calibri Light"/>
          <w:lang w:val="es-EC"/>
        </w:rPr>
      </w:pPr>
    </w:p>
    <w:p w14:paraId="7D09A340" w14:textId="77777777" w:rsidR="00DA1DCD" w:rsidRPr="00C96E5C" w:rsidRDefault="00DA1DCD" w:rsidP="008B61A8">
      <w:pPr>
        <w:spacing w:line="360" w:lineRule="auto"/>
        <w:jc w:val="both"/>
        <w:rPr>
          <w:rFonts w:ascii="Calibri Light" w:hAnsi="Calibri Light" w:cs="Calibri Light"/>
          <w:lang w:val="es-EC"/>
        </w:rPr>
      </w:pPr>
    </w:p>
    <w:p w14:paraId="799BB247" w14:textId="5135B5E3" w:rsidR="00B44DFC" w:rsidRPr="008B61A8" w:rsidRDefault="001134F2" w:rsidP="008B61A8">
      <w:pPr>
        <w:spacing w:line="360" w:lineRule="auto"/>
        <w:jc w:val="both"/>
        <w:rPr>
          <w:rFonts w:ascii="Calibri Light" w:hAnsi="Calibri Light" w:cs="Calibri Light"/>
          <w:lang w:val="es-EC"/>
        </w:rPr>
      </w:pPr>
      <w:r w:rsidRPr="001134F2">
        <w:rPr>
          <w:rFonts w:ascii="Calibri Light" w:hAnsi="Calibri Light" w:cs="Calibri Light"/>
        </w:rPr>
        <w:lastRenderedPageBreak/>
        <w:t xml:space="preserve">Las anfetaminas demuestran eficacia superior al placebo en TDAH infantil según Punja 2016 (Cochrane: 23 </w:t>
      </w:r>
      <w:proofErr w:type="spellStart"/>
      <w:r w:rsidRPr="001134F2">
        <w:rPr>
          <w:rFonts w:ascii="Calibri Light" w:hAnsi="Calibri Light" w:cs="Calibri Light"/>
        </w:rPr>
        <w:t>RCTs</w:t>
      </w:r>
      <w:proofErr w:type="spellEnd"/>
      <w:r w:rsidRPr="001134F2">
        <w:rPr>
          <w:rFonts w:ascii="Calibri Light" w:hAnsi="Calibri Light" w:cs="Calibri Light"/>
        </w:rPr>
        <w:t xml:space="preserve">, n=2.675 niños, DME -0,57 síntomas centrales), sin diferencias entre dexanfetamina, lisdexanfetamina o sales mixtas, aunque causan ↓apetito 6-7 veces mayor; </w:t>
      </w:r>
      <w:proofErr w:type="spellStart"/>
      <w:r w:rsidRPr="001134F2">
        <w:rPr>
          <w:rFonts w:ascii="Calibri Light" w:hAnsi="Calibri Light" w:cs="Calibri Light"/>
        </w:rPr>
        <w:t>Padilha</w:t>
      </w:r>
      <w:proofErr w:type="spellEnd"/>
      <w:r w:rsidRPr="001134F2">
        <w:rPr>
          <w:rFonts w:ascii="Calibri Light" w:hAnsi="Calibri Light" w:cs="Calibri Light"/>
        </w:rPr>
        <w:t xml:space="preserve"> 2018 confirma equivalencia en efectos adversos totales vs. otros fármacos (mejor que atomoxetina en insomnio, peor que modafinilo en apetito), pero la ausencia de estudios head-</w:t>
      </w:r>
      <w:proofErr w:type="spellStart"/>
      <w:r w:rsidRPr="001134F2">
        <w:rPr>
          <w:rFonts w:ascii="Calibri Light" w:hAnsi="Calibri Light" w:cs="Calibri Light"/>
        </w:rPr>
        <w:t>to</w:t>
      </w:r>
      <w:proofErr w:type="spellEnd"/>
      <w:r w:rsidRPr="001134F2">
        <w:rPr>
          <w:rFonts w:ascii="Calibri Light" w:hAnsi="Calibri Light" w:cs="Calibri Light"/>
        </w:rPr>
        <w:t>-head modernos anfetaminas vs. metilfenidato/atomoxetina y el rechazo canadiense de 1ª línea por alto costo (RCEI CAD$106.800/QALY) justifican sulfato dexanfetamina  (78% respondedores no-metilfenidato) y CTx-1301 (↓65% rebotes) como opciones 2ª línea estratégicas</w:t>
      </w:r>
      <w:r w:rsidRPr="001134F2">
        <w:rPr>
          <w:rFonts w:ascii="Calibri Light" w:hAnsi="Calibri Light" w:cs="Calibri Light"/>
          <w:lang w:val="es-EC"/>
        </w:rPr>
        <w:t xml:space="preserve"> </w:t>
      </w:r>
      <w:sdt>
        <w:sdtPr>
          <w:rPr>
            <w:rFonts w:ascii="Calibri Light" w:hAnsi="Calibri Light" w:cs="Calibri Light"/>
            <w:lang w:val="es-EC"/>
          </w:rPr>
          <w:id w:val="-214276248"/>
          <w:citation/>
        </w:sdtPr>
        <w:sdtEndPr/>
        <w:sdtContent>
          <w:r w:rsidR="008B61A8">
            <w:rPr>
              <w:rFonts w:ascii="Calibri Light" w:hAnsi="Calibri Light" w:cs="Calibri Light"/>
              <w:lang w:val="es-EC"/>
            </w:rPr>
            <w:fldChar w:fldCharType="begin"/>
          </w:r>
          <w:r w:rsidR="008B61A8">
            <w:rPr>
              <w:rFonts w:ascii="Calibri Light" w:hAnsi="Calibri Light" w:cs="Calibri Light"/>
            </w:rPr>
            <w:instrText xml:space="preserve"> CITATION Don24 \l 3082 </w:instrText>
          </w:r>
          <w:r w:rsidR="008B61A8">
            <w:rPr>
              <w:rFonts w:ascii="Calibri Light" w:hAnsi="Calibri Light" w:cs="Calibri Light"/>
              <w:lang w:val="es-EC"/>
            </w:rPr>
            <w:fldChar w:fldCharType="separate"/>
          </w:r>
          <w:r w:rsidR="001D10E4" w:rsidRPr="001D10E4">
            <w:rPr>
              <w:rFonts w:ascii="Calibri Light" w:hAnsi="Calibri Light" w:cs="Calibri Light"/>
              <w:noProof/>
            </w:rPr>
            <w:t>(Donato, 2024)</w:t>
          </w:r>
          <w:r w:rsidR="008B61A8">
            <w:rPr>
              <w:rFonts w:ascii="Calibri Light" w:hAnsi="Calibri Light" w:cs="Calibri Light"/>
              <w:lang w:val="es-EC"/>
            </w:rPr>
            <w:fldChar w:fldCharType="end"/>
          </w:r>
        </w:sdtContent>
      </w:sdt>
      <w:r w:rsidR="007D3F7C">
        <w:rPr>
          <w:rFonts w:ascii="Calibri Light" w:hAnsi="Calibri Light" w:cs="Calibri Light"/>
          <w:lang w:val="es-EC"/>
        </w:rPr>
        <w:t>.</w:t>
      </w:r>
    </w:p>
    <w:p w14:paraId="5304471B" w14:textId="5256CEAF" w:rsidR="008B61A8" w:rsidRPr="008B61A8" w:rsidRDefault="008B61A8" w:rsidP="008B61A8">
      <w:pPr>
        <w:spacing w:line="360" w:lineRule="auto"/>
        <w:jc w:val="both"/>
        <w:rPr>
          <w:rFonts w:ascii="Calibri Light" w:hAnsi="Calibri Light" w:cs="Calibri Light"/>
          <w:lang w:val="es-EC"/>
        </w:rPr>
      </w:pPr>
      <w:r w:rsidRPr="008B61A8">
        <w:rPr>
          <w:rFonts w:ascii="Calibri Light" w:hAnsi="Calibri Light" w:cs="Calibri Light"/>
          <w:lang w:val="es-EC"/>
        </w:rPr>
        <w:t>Noved</w:t>
      </w:r>
      <w:r>
        <w:rPr>
          <w:rFonts w:ascii="Calibri Light" w:hAnsi="Calibri Light" w:cs="Calibri Light"/>
          <w:lang w:val="es-EC"/>
        </w:rPr>
        <w:t xml:space="preserve">ades actuales: </w:t>
      </w:r>
    </w:p>
    <w:p w14:paraId="6628CA1F" w14:textId="5806BEB5" w:rsidR="008B61A8" w:rsidRPr="008B61A8" w:rsidRDefault="008B61A8" w:rsidP="008B61A8">
      <w:pPr>
        <w:numPr>
          <w:ilvl w:val="0"/>
          <w:numId w:val="22"/>
        </w:numPr>
        <w:spacing w:line="360" w:lineRule="auto"/>
        <w:jc w:val="both"/>
        <w:rPr>
          <w:rFonts w:ascii="Calibri Light" w:hAnsi="Calibri Light" w:cs="Calibri Light"/>
          <w:lang w:val="es-EC"/>
        </w:rPr>
      </w:pPr>
      <w:r w:rsidRPr="008B61A8">
        <w:rPr>
          <w:rFonts w:ascii="Calibri Light" w:hAnsi="Calibri Light" w:cs="Calibri Light"/>
          <w:lang w:val="es-EC"/>
        </w:rPr>
        <w:t>Sulfato dexanfetamina (</w:t>
      </w:r>
      <w:proofErr w:type="spellStart"/>
      <w:r w:rsidRPr="008B61A8">
        <w:rPr>
          <w:rFonts w:ascii="Calibri Light" w:hAnsi="Calibri Light" w:cs="Calibri Light"/>
          <w:lang w:val="es-EC"/>
        </w:rPr>
        <w:t>Tentin</w:t>
      </w:r>
      <w:proofErr w:type="spellEnd"/>
      <w:r w:rsidRPr="008B61A8">
        <w:rPr>
          <w:rFonts w:ascii="Calibri Light" w:hAnsi="Calibri Light" w:cs="Calibri Light"/>
          <w:lang w:val="es-EC"/>
        </w:rPr>
        <w:t>): 78% niños responden donde metilfenidato falla; inicia en 36 min.​</w:t>
      </w:r>
    </w:p>
    <w:p w14:paraId="45DEF601" w14:textId="77777777" w:rsidR="008B61A8" w:rsidRPr="008B61A8" w:rsidRDefault="008B61A8" w:rsidP="008B61A8">
      <w:pPr>
        <w:numPr>
          <w:ilvl w:val="0"/>
          <w:numId w:val="22"/>
        </w:numPr>
        <w:spacing w:line="360" w:lineRule="auto"/>
        <w:jc w:val="both"/>
        <w:rPr>
          <w:rFonts w:ascii="Calibri Light" w:hAnsi="Calibri Light" w:cs="Calibri Light"/>
          <w:lang w:val="es-EC"/>
        </w:rPr>
      </w:pPr>
      <w:r w:rsidRPr="008B61A8">
        <w:rPr>
          <w:rFonts w:ascii="Calibri Light" w:hAnsi="Calibri Light" w:cs="Calibri Light"/>
          <w:lang w:val="es-EC"/>
        </w:rPr>
        <w:t>CTx-1301: Elimina "rebotes" de tarde (65% menos), cubre 24h sin picos.​</w:t>
      </w:r>
    </w:p>
    <w:p w14:paraId="5643A225" w14:textId="0B0684AB" w:rsidR="00675A19" w:rsidRDefault="005E16D7" w:rsidP="00502436">
      <w:pPr>
        <w:spacing w:line="360" w:lineRule="auto"/>
        <w:jc w:val="both"/>
        <w:rPr>
          <w:rFonts w:ascii="Calibri Light" w:hAnsi="Calibri Light" w:cs="Calibri Light"/>
        </w:rPr>
      </w:pPr>
      <w:r w:rsidRPr="005E16D7">
        <w:rPr>
          <w:rFonts w:ascii="Calibri Light" w:hAnsi="Calibri Light" w:cs="Calibri Light"/>
        </w:rPr>
        <w:t>Los beneficios reales </w:t>
      </w:r>
      <w:r>
        <w:rPr>
          <w:rFonts w:ascii="Calibri Light" w:hAnsi="Calibri Light" w:cs="Calibri Light"/>
        </w:rPr>
        <w:t xml:space="preserve">aumento del </w:t>
      </w:r>
      <w:r w:rsidRPr="005E16D7">
        <w:rPr>
          <w:rFonts w:ascii="Calibri Light" w:hAnsi="Calibri Light" w:cs="Calibri Light"/>
        </w:rPr>
        <w:t xml:space="preserve">62% rendimiento escolar, </w:t>
      </w:r>
      <w:r>
        <w:rPr>
          <w:rFonts w:ascii="Calibri Light" w:hAnsi="Calibri Light" w:cs="Calibri Light"/>
        </w:rPr>
        <w:t xml:space="preserve">diminución del </w:t>
      </w:r>
      <w:r w:rsidRPr="005E16D7">
        <w:rPr>
          <w:rFonts w:ascii="Calibri Light" w:hAnsi="Calibri Light" w:cs="Calibri Light"/>
        </w:rPr>
        <w:t xml:space="preserve">68% accidentes, </w:t>
      </w:r>
      <w:r>
        <w:rPr>
          <w:rFonts w:ascii="Calibri Light" w:hAnsi="Calibri Light" w:cs="Calibri Light"/>
        </w:rPr>
        <w:t xml:space="preserve">disminución del </w:t>
      </w:r>
      <w:r w:rsidRPr="005E16D7">
        <w:rPr>
          <w:rFonts w:ascii="Calibri Light" w:hAnsi="Calibri Light" w:cs="Calibri Light"/>
        </w:rPr>
        <w:t>55% ansiedad y mortalidad HR=2.07 evitada corresponden principalmente al sulfato de dexanfetamina (</w:t>
      </w:r>
      <w:proofErr w:type="spellStart"/>
      <w:r w:rsidRPr="005E16D7">
        <w:rPr>
          <w:rFonts w:ascii="Calibri Light" w:hAnsi="Calibri Light" w:cs="Calibri Light"/>
        </w:rPr>
        <w:t>Tentin</w:t>
      </w:r>
      <w:proofErr w:type="spellEnd"/>
      <w:r w:rsidRPr="005E16D7">
        <w:rPr>
          <w:rFonts w:ascii="Calibri Light" w:hAnsi="Calibri Light" w:cs="Calibri Light"/>
        </w:rPr>
        <w:t>), con 78,1% respondedores donde metilfenidato falla (estudio ATTENTION, n=140 niños). CTx-1301 (</w:t>
      </w:r>
      <w:proofErr w:type="spellStart"/>
      <w:r w:rsidRPr="005E16D7">
        <w:rPr>
          <w:rFonts w:ascii="Calibri Light" w:hAnsi="Calibri Light" w:cs="Calibri Light"/>
        </w:rPr>
        <w:t>dexmetilfenidato</w:t>
      </w:r>
      <w:proofErr w:type="spellEnd"/>
      <w:r w:rsidRPr="005E16D7">
        <w:rPr>
          <w:rFonts w:ascii="Calibri Light" w:hAnsi="Calibri Light" w:cs="Calibri Light"/>
        </w:rPr>
        <w:t xml:space="preserve"> </w:t>
      </w:r>
      <w:proofErr w:type="spellStart"/>
      <w:r w:rsidRPr="005E16D7">
        <w:rPr>
          <w:rFonts w:ascii="Calibri Light" w:hAnsi="Calibri Light" w:cs="Calibri Light"/>
        </w:rPr>
        <w:t>trimodal</w:t>
      </w:r>
      <w:proofErr w:type="spellEnd"/>
      <w:r w:rsidRPr="005E16D7">
        <w:rPr>
          <w:rFonts w:ascii="Calibri Light" w:hAnsi="Calibri Light" w:cs="Calibri Light"/>
        </w:rPr>
        <w:t>) aporta </w:t>
      </w:r>
      <w:proofErr w:type="spellStart"/>
      <w:r w:rsidRPr="005E16D7">
        <w:rPr>
          <w:rFonts w:ascii="Calibri Light" w:hAnsi="Calibri Light" w:cs="Calibri Light"/>
        </w:rPr>
        <w:t>effect</w:t>
      </w:r>
      <w:proofErr w:type="spellEnd"/>
      <w:r w:rsidRPr="005E16D7">
        <w:rPr>
          <w:rFonts w:ascii="Calibri Light" w:hAnsi="Calibri Light" w:cs="Calibri Light"/>
        </w:rPr>
        <w:t xml:space="preserve"> </w:t>
      </w:r>
      <w:proofErr w:type="spellStart"/>
      <w:r w:rsidRPr="005E16D7">
        <w:rPr>
          <w:rFonts w:ascii="Calibri Light" w:hAnsi="Calibri Light" w:cs="Calibri Light"/>
        </w:rPr>
        <w:t>sizes</w:t>
      </w:r>
      <w:proofErr w:type="spellEnd"/>
      <w:r w:rsidRPr="005E16D7">
        <w:rPr>
          <w:rFonts w:ascii="Calibri Light" w:hAnsi="Calibri Light" w:cs="Calibri Light"/>
        </w:rPr>
        <w:t xml:space="preserve"> máximos 1.185 y eliminación rebotes 65% (Fase III NCT05286762, 378 niños), aunque FDA pendiente. Metilfenidato XR base primera línea (50-60% eficacia) establece comparación. Riesgos ↓apetito 15-36%, ↑PA +4mmHg son manejables/reversibles con titulación, monitorización trimestral PA/FC. Escalera terapéutica: MPH-XR (1ª) → Dexanfetamina (2ª, inmediata) → CTx-1301 (3ª, futura), TCC coadyuvante funciones ejecutivas NO etiológico (déficit dopaminérgico prefrontal)</w:t>
      </w:r>
      <w:r>
        <w:rPr>
          <w:rFonts w:ascii="Calibri Light" w:hAnsi="Calibri Light" w:cs="Calibri Light"/>
        </w:rPr>
        <w:t>.</w:t>
      </w:r>
    </w:p>
    <w:p w14:paraId="72DA3B01" w14:textId="77777777" w:rsidR="007C6C4A" w:rsidRDefault="007C6C4A" w:rsidP="00502436">
      <w:pPr>
        <w:spacing w:line="360" w:lineRule="auto"/>
        <w:jc w:val="both"/>
        <w:rPr>
          <w:rFonts w:ascii="Calibri Light" w:hAnsi="Calibri Light" w:cs="Calibri Light"/>
        </w:rPr>
      </w:pPr>
    </w:p>
    <w:p w14:paraId="37733479" w14:textId="5D5789E7" w:rsidR="0016400D" w:rsidRPr="0016400D" w:rsidRDefault="0016400D" w:rsidP="00B44DFC">
      <w:pPr>
        <w:pStyle w:val="Prrafodelista"/>
        <w:numPr>
          <w:ilvl w:val="0"/>
          <w:numId w:val="23"/>
        </w:numPr>
        <w:spacing w:line="360" w:lineRule="auto"/>
        <w:rPr>
          <w:rFonts w:ascii="Calibri Light" w:hAnsi="Calibri Light" w:cs="Calibri Light"/>
          <w:b/>
          <w:bCs/>
        </w:rPr>
      </w:pPr>
      <w:r w:rsidRPr="0016400D">
        <w:rPr>
          <w:rFonts w:ascii="Calibri Light" w:hAnsi="Calibri Light" w:cs="Calibri Light"/>
          <w:b/>
          <w:bCs/>
        </w:rPr>
        <w:t xml:space="preserve">CONCLUSIONES </w:t>
      </w:r>
    </w:p>
    <w:p w14:paraId="4745F513" w14:textId="77777777" w:rsidR="007D3F7C" w:rsidRDefault="0016400D" w:rsidP="00B562AC">
      <w:pPr>
        <w:spacing w:line="360" w:lineRule="auto"/>
        <w:jc w:val="both"/>
        <w:rPr>
          <w:rFonts w:ascii="Calibri Light" w:hAnsi="Calibri Light" w:cs="Calibri Light"/>
        </w:rPr>
      </w:pPr>
      <w:r w:rsidRPr="00B562AC">
        <w:rPr>
          <w:rFonts w:ascii="Calibri Light" w:hAnsi="Calibri Light" w:cs="Calibri Light"/>
        </w:rPr>
        <w:t xml:space="preserve">Esta </w:t>
      </w:r>
      <w:r w:rsidR="00326343" w:rsidRPr="00B562AC">
        <w:rPr>
          <w:rFonts w:ascii="Calibri Light" w:hAnsi="Calibri Light" w:cs="Calibri Light"/>
        </w:rPr>
        <w:t>revisión confirma</w:t>
      </w:r>
      <w:r w:rsidRPr="00B562AC">
        <w:rPr>
          <w:rFonts w:ascii="Calibri Light" w:hAnsi="Calibri Light" w:cs="Calibri Light"/>
        </w:rPr>
        <w:t xml:space="preserve"> que </w:t>
      </w:r>
      <w:r w:rsidR="00B562AC" w:rsidRPr="00B562AC">
        <w:rPr>
          <w:rFonts w:ascii="Calibri Light" w:hAnsi="Calibri Light" w:cs="Calibri Light"/>
        </w:rPr>
        <w:t>el sulfato de dexanfetamina y CTx-1301 representan avances terapéuticos paradigmáticos para el TDAH infantil y juvenil, superando las limitaciones del metilfenidato en pacientes refractarios</w:t>
      </w:r>
      <w:r w:rsidR="00B562AC">
        <w:rPr>
          <w:rFonts w:ascii="Calibri Light" w:hAnsi="Calibri Light" w:cs="Calibri Light"/>
        </w:rPr>
        <w:t xml:space="preserve">; </w:t>
      </w:r>
      <w:r w:rsidR="00B562AC" w:rsidRPr="00B562AC">
        <w:rPr>
          <w:rFonts w:ascii="Calibri Light" w:hAnsi="Calibri Light" w:cs="Calibri Light"/>
        </w:rPr>
        <w:t xml:space="preserve">CTx-1301 logra el </w:t>
      </w:r>
      <w:proofErr w:type="spellStart"/>
      <w:r w:rsidR="00B562AC" w:rsidRPr="00B562AC">
        <w:rPr>
          <w:rFonts w:ascii="Calibri Light" w:hAnsi="Calibri Light" w:cs="Calibri Light"/>
        </w:rPr>
        <w:t>effect</w:t>
      </w:r>
      <w:proofErr w:type="spellEnd"/>
      <w:r w:rsidR="00B562AC" w:rsidRPr="00B562AC">
        <w:rPr>
          <w:rFonts w:ascii="Calibri Light" w:hAnsi="Calibri Light" w:cs="Calibri Light"/>
        </w:rPr>
        <w:t xml:space="preserve"> </w:t>
      </w:r>
      <w:proofErr w:type="spellStart"/>
      <w:r w:rsidR="00B562AC" w:rsidRPr="00B562AC">
        <w:rPr>
          <w:rFonts w:ascii="Calibri Light" w:hAnsi="Calibri Light" w:cs="Calibri Light"/>
        </w:rPr>
        <w:t>size</w:t>
      </w:r>
      <w:proofErr w:type="spellEnd"/>
      <w:r w:rsidR="00B562AC" w:rsidRPr="00B562AC">
        <w:rPr>
          <w:rFonts w:ascii="Calibri Light" w:hAnsi="Calibri Light" w:cs="Calibri Light"/>
        </w:rPr>
        <w:t xml:space="preserve"> máximo y elimina rebotes vespertinos mediante liberación </w:t>
      </w:r>
      <w:proofErr w:type="spellStart"/>
      <w:r w:rsidR="00B562AC" w:rsidRPr="00B562AC">
        <w:rPr>
          <w:rFonts w:ascii="Calibri Light" w:hAnsi="Calibri Light" w:cs="Calibri Light"/>
        </w:rPr>
        <w:t>trimodal</w:t>
      </w:r>
      <w:proofErr w:type="spellEnd"/>
      <w:r w:rsidR="00B562AC" w:rsidRPr="00B562AC">
        <w:rPr>
          <w:rFonts w:ascii="Calibri Light" w:hAnsi="Calibri Light" w:cs="Calibri Light"/>
        </w:rPr>
        <w:t xml:space="preserve"> de </w:t>
      </w:r>
      <w:proofErr w:type="spellStart"/>
      <w:r w:rsidR="00B562AC" w:rsidRPr="00B562AC">
        <w:rPr>
          <w:rFonts w:ascii="Calibri Light" w:hAnsi="Calibri Light" w:cs="Calibri Light"/>
        </w:rPr>
        <w:t>dexmetilfenidato</w:t>
      </w:r>
      <w:proofErr w:type="spellEnd"/>
      <w:r w:rsidR="00B562AC" w:rsidRPr="00B562AC">
        <w:rPr>
          <w:rFonts w:ascii="Calibri Light" w:hAnsi="Calibri Light" w:cs="Calibri Light"/>
        </w:rPr>
        <w:t>. Los beneficios reales mejora del rendimiento escolar, reducción de accidentes y ansiedad frente al TDAH no tratado con elevada mortalidad</w:t>
      </w:r>
      <w:r w:rsidR="00B562AC">
        <w:rPr>
          <w:rFonts w:ascii="Calibri Light" w:hAnsi="Calibri Light" w:cs="Calibri Light"/>
        </w:rPr>
        <w:t xml:space="preserve"> </w:t>
      </w:r>
      <w:r w:rsidR="00B562AC" w:rsidRPr="00B562AC">
        <w:rPr>
          <w:rFonts w:ascii="Calibri Light" w:hAnsi="Calibri Light" w:cs="Calibri Light"/>
        </w:rPr>
        <w:t>superan riesgos manejables como disminución reversible del apetito e incremento leve de la presión arterial. </w:t>
      </w:r>
    </w:p>
    <w:p w14:paraId="56DD1178" w14:textId="14F99E98" w:rsidR="005E16D7" w:rsidRDefault="00B562AC" w:rsidP="00B562AC">
      <w:pPr>
        <w:spacing w:line="360" w:lineRule="auto"/>
        <w:jc w:val="both"/>
        <w:rPr>
          <w:rFonts w:ascii="Calibri Light" w:hAnsi="Calibri Light" w:cs="Calibri Light"/>
        </w:rPr>
      </w:pPr>
      <w:r w:rsidRPr="00B562AC">
        <w:rPr>
          <w:rFonts w:ascii="Calibri Light" w:hAnsi="Calibri Light" w:cs="Calibri Light"/>
        </w:rPr>
        <w:t>Esto justifica la escalera terapéutica definitiva</w:t>
      </w:r>
      <w:r>
        <w:rPr>
          <w:rFonts w:ascii="Calibri Light" w:hAnsi="Calibri Light" w:cs="Calibri Light"/>
        </w:rPr>
        <w:t xml:space="preserve">, el </w:t>
      </w:r>
      <w:r w:rsidRPr="00B562AC">
        <w:rPr>
          <w:rFonts w:ascii="Calibri Light" w:hAnsi="Calibri Light" w:cs="Calibri Light"/>
        </w:rPr>
        <w:t xml:space="preserve">metilfenidato de liberación prolongada como primera línea, </w:t>
      </w:r>
      <w:r w:rsidR="00B44DFC" w:rsidRPr="00B562AC">
        <w:rPr>
          <w:rFonts w:ascii="Calibri Light" w:hAnsi="Calibri Light" w:cs="Calibri Light"/>
        </w:rPr>
        <w:t>dexanfetamina como</w:t>
      </w:r>
      <w:r w:rsidRPr="00B562AC">
        <w:rPr>
          <w:rFonts w:ascii="Calibri Light" w:hAnsi="Calibri Light" w:cs="Calibri Light"/>
        </w:rPr>
        <w:t xml:space="preserve"> segunda línea inmediata para refractarios, y CTx-1301 como tercera línea con cobertura completa de 24 horas, integrando la TCC únicamente como coadyuvante para funciones ejecutivas, no como tratamiento etiológico del déficit dopaminérgico prefrontal central del trastorno.</w:t>
      </w:r>
    </w:p>
    <w:p w14:paraId="1DD394A9" w14:textId="58FACCBE" w:rsidR="007D3F7C" w:rsidRDefault="007D3F7C" w:rsidP="00B562AC">
      <w:pPr>
        <w:spacing w:line="360" w:lineRule="auto"/>
        <w:jc w:val="both"/>
        <w:rPr>
          <w:rFonts w:ascii="Calibri Light" w:hAnsi="Calibri Light" w:cs="Calibri Light"/>
        </w:rPr>
      </w:pPr>
    </w:p>
    <w:p w14:paraId="203697B3" w14:textId="0B70403E" w:rsidR="005E16D7" w:rsidRDefault="005E16D7" w:rsidP="00502436">
      <w:pPr>
        <w:spacing w:line="360" w:lineRule="auto"/>
        <w:jc w:val="both"/>
        <w:rPr>
          <w:rFonts w:ascii="Calibri Light" w:hAnsi="Calibri Light" w:cs="Calibri Light"/>
        </w:rPr>
      </w:pPr>
    </w:p>
    <w:p w14:paraId="6C5D3D2C" w14:textId="5000B918" w:rsidR="001D10E4" w:rsidRDefault="001D10E4" w:rsidP="00502436">
      <w:pPr>
        <w:spacing w:line="360" w:lineRule="auto"/>
        <w:jc w:val="both"/>
        <w:rPr>
          <w:rFonts w:ascii="Calibri Light" w:hAnsi="Calibri Light" w:cs="Calibri Light"/>
        </w:rPr>
      </w:pPr>
    </w:p>
    <w:p w14:paraId="46C9AE27" w14:textId="008113EC" w:rsidR="001D10E4" w:rsidRDefault="001D10E4" w:rsidP="00502436">
      <w:pPr>
        <w:spacing w:line="360" w:lineRule="auto"/>
        <w:jc w:val="both"/>
        <w:rPr>
          <w:rFonts w:ascii="Calibri Light" w:hAnsi="Calibri Light" w:cs="Calibri Light"/>
        </w:rPr>
      </w:pPr>
    </w:p>
    <w:p w14:paraId="65BA2D1D" w14:textId="77777777" w:rsidR="00FE63C4" w:rsidRPr="005E16D7" w:rsidRDefault="00FE63C4" w:rsidP="00502436">
      <w:pPr>
        <w:spacing w:line="360" w:lineRule="auto"/>
        <w:jc w:val="both"/>
        <w:rPr>
          <w:rFonts w:ascii="Calibri Light" w:hAnsi="Calibri Light" w:cs="Calibri Light"/>
        </w:rPr>
      </w:pPr>
    </w:p>
    <w:sdt>
      <w:sdtPr>
        <w:rPr>
          <w:rFonts w:asciiTheme="minorHAnsi" w:eastAsiaTheme="minorHAnsi" w:hAnsiTheme="minorHAnsi" w:cstheme="minorBidi"/>
          <w:b w:val="0"/>
          <w:bCs w:val="0"/>
          <w:sz w:val="22"/>
          <w:szCs w:val="22"/>
        </w:rPr>
        <w:id w:val="-1422562102"/>
        <w:docPartObj>
          <w:docPartGallery w:val="Bibliographies"/>
          <w:docPartUnique/>
        </w:docPartObj>
      </w:sdtPr>
      <w:sdtEndPr>
        <w:rPr>
          <w:rFonts w:ascii="Calibri Light" w:hAnsi="Calibri Light" w:cs="Calibri Light"/>
        </w:rPr>
      </w:sdtEndPr>
      <w:sdtContent>
        <w:p w14:paraId="4C7B47DE" w14:textId="70C3280B" w:rsidR="00502436" w:rsidRDefault="00B44DFC" w:rsidP="00B44DFC">
          <w:pPr>
            <w:pStyle w:val="Ttulo1"/>
            <w:numPr>
              <w:ilvl w:val="0"/>
              <w:numId w:val="23"/>
            </w:numPr>
            <w:rPr>
              <w:rFonts w:ascii="Calibri Light" w:hAnsi="Calibri Light" w:cs="Calibri Light"/>
            </w:rPr>
          </w:pPr>
          <w:r w:rsidRPr="00B44DFC">
            <w:rPr>
              <w:rFonts w:ascii="Calibri Light" w:hAnsi="Calibri Light" w:cs="Calibri Light"/>
            </w:rPr>
            <w:t>BIBLIOGRAFÍA</w:t>
          </w:r>
        </w:p>
        <w:p w14:paraId="77BE4780" w14:textId="1250E41C" w:rsidR="001D10E4" w:rsidRPr="001D10E4" w:rsidRDefault="007D3F7C" w:rsidP="00FE63C4">
          <w:pPr>
            <w:pStyle w:val="Ttulo1"/>
            <w:numPr>
              <w:ilvl w:val="0"/>
              <w:numId w:val="24"/>
            </w:numPr>
            <w:rPr>
              <w:rFonts w:ascii="Calibri Light" w:hAnsi="Calibri Light" w:cs="Calibri Light"/>
              <w:b w:val="0"/>
              <w:bCs w:val="0"/>
            </w:rPr>
          </w:pPr>
          <w:r w:rsidRPr="007D3F7C">
            <w:rPr>
              <w:rFonts w:ascii="Calibri Light" w:hAnsi="Calibri Light" w:cs="Calibri Light"/>
              <w:b w:val="0"/>
              <w:bCs w:val="0"/>
            </w:rPr>
            <w:t xml:space="preserve">Molina-Torres J, </w:t>
          </w:r>
          <w:proofErr w:type="spellStart"/>
          <w:proofErr w:type="gramStart"/>
          <w:r w:rsidRPr="007D3F7C">
            <w:rPr>
              <w:rFonts w:ascii="Calibri Light" w:hAnsi="Calibri Light" w:cs="Calibri Light"/>
              <w:b w:val="0"/>
              <w:bCs w:val="0"/>
            </w:rPr>
            <w:t>Orgilés</w:t>
          </w:r>
          <w:proofErr w:type="spellEnd"/>
          <w:r w:rsidRPr="007D3F7C">
            <w:rPr>
              <w:rFonts w:ascii="Calibri Light" w:hAnsi="Calibri Light" w:cs="Calibri Light"/>
              <w:b w:val="0"/>
              <w:bCs w:val="0"/>
            </w:rPr>
            <w:t xml:space="preserve"> ,</w:t>
          </w:r>
          <w:proofErr w:type="gramEnd"/>
          <w:r w:rsidRPr="007D3F7C">
            <w:rPr>
              <w:rFonts w:ascii="Calibri Light" w:hAnsi="Calibri Light" w:cs="Calibri Light"/>
              <w:b w:val="0"/>
              <w:bCs w:val="0"/>
            </w:rPr>
            <w:t xml:space="preserve"> Servera. El TDAH en la etapa preescolar: Una revisión. 2022; 9(3).</w:t>
          </w:r>
          <w:r w:rsidR="001D10E4">
            <w:rPr>
              <w:rFonts w:ascii="Calibri Light" w:hAnsi="Calibri Light" w:cs="Calibri Light"/>
              <w:b w:val="0"/>
              <w:bCs w:val="0"/>
            </w:rPr>
            <w:br/>
          </w:r>
        </w:p>
        <w:p w14:paraId="0401BAD7" w14:textId="4E5AAC2C" w:rsidR="007D3F7C" w:rsidRDefault="007D3F7C" w:rsidP="001D10E4">
          <w:pPr>
            <w:pStyle w:val="Ttulo1"/>
            <w:numPr>
              <w:ilvl w:val="0"/>
              <w:numId w:val="24"/>
            </w:numPr>
            <w:rPr>
              <w:rFonts w:ascii="Calibri Light" w:hAnsi="Calibri Light" w:cs="Calibri Light"/>
              <w:b w:val="0"/>
              <w:bCs w:val="0"/>
            </w:rPr>
          </w:pPr>
          <w:r w:rsidRPr="007D3F7C">
            <w:rPr>
              <w:rFonts w:ascii="Calibri Light" w:hAnsi="Calibri Light" w:cs="Calibri Light"/>
              <w:b w:val="0"/>
              <w:bCs w:val="0"/>
            </w:rPr>
            <w:t xml:space="preserve">Aguirre Sánchez M, </w:t>
          </w:r>
          <w:proofErr w:type="spellStart"/>
          <w:r w:rsidRPr="007D3F7C">
            <w:rPr>
              <w:rFonts w:ascii="Calibri Light" w:hAnsi="Calibri Light" w:cs="Calibri Light"/>
              <w:b w:val="0"/>
              <w:bCs w:val="0"/>
            </w:rPr>
            <w:t>Sidera</w:t>
          </w:r>
          <w:proofErr w:type="spellEnd"/>
          <w:r w:rsidRPr="007D3F7C">
            <w:rPr>
              <w:rFonts w:ascii="Calibri Light" w:hAnsi="Calibri Light" w:cs="Calibri Light"/>
              <w:b w:val="0"/>
              <w:bCs w:val="0"/>
            </w:rPr>
            <w:t xml:space="preserve">-Caballero F, Rostan-Sánchez C, </w:t>
          </w:r>
          <w:proofErr w:type="spellStart"/>
          <w:r w:rsidRPr="007D3F7C">
            <w:rPr>
              <w:rFonts w:ascii="Calibri Light" w:hAnsi="Calibri Light" w:cs="Calibri Light"/>
              <w:b w:val="0"/>
              <w:bCs w:val="0"/>
            </w:rPr>
            <w:t>Onandia</w:t>
          </w:r>
          <w:proofErr w:type="spellEnd"/>
          <w:r w:rsidRPr="007D3F7C">
            <w:rPr>
              <w:rFonts w:ascii="Calibri Light" w:hAnsi="Calibri Light" w:cs="Calibri Light"/>
              <w:b w:val="0"/>
              <w:bCs w:val="0"/>
            </w:rPr>
            <w:t xml:space="preserve">-Hinchado I. Trastorno por déficit de atención e hiperactividad y su relación diagnóstica con el Trastorno por estrés postraumático infantil: Una revisión sistemática. 2022 </w:t>
          </w:r>
          <w:proofErr w:type="gramStart"/>
          <w:r w:rsidRPr="007D3F7C">
            <w:rPr>
              <w:rFonts w:ascii="Calibri Light" w:hAnsi="Calibri Light" w:cs="Calibri Light"/>
              <w:b w:val="0"/>
              <w:bCs w:val="0"/>
            </w:rPr>
            <w:t>Enero</w:t>
          </w:r>
          <w:proofErr w:type="gramEnd"/>
          <w:r w:rsidRPr="007D3F7C">
            <w:rPr>
              <w:rFonts w:ascii="Calibri Light" w:hAnsi="Calibri Light" w:cs="Calibri Light"/>
              <w:b w:val="0"/>
              <w:bCs w:val="0"/>
            </w:rPr>
            <w:t>; 9(1).</w:t>
          </w:r>
        </w:p>
        <w:p w14:paraId="6EB26F09" w14:textId="77777777" w:rsidR="001D10E4" w:rsidRPr="007D3F7C" w:rsidRDefault="001D10E4" w:rsidP="006F7F12">
          <w:pPr>
            <w:pStyle w:val="Ttulo1"/>
            <w:ind w:left="0"/>
            <w:rPr>
              <w:rFonts w:ascii="Calibri Light" w:hAnsi="Calibri Light" w:cs="Calibri Light"/>
              <w:b w:val="0"/>
              <w:bCs w:val="0"/>
            </w:rPr>
          </w:pPr>
        </w:p>
        <w:p w14:paraId="69814B0A" w14:textId="298C715E" w:rsidR="001D10E4" w:rsidRPr="001D10E4" w:rsidRDefault="007D3F7C" w:rsidP="001D10E4">
          <w:pPr>
            <w:pStyle w:val="Ttulo1"/>
            <w:numPr>
              <w:ilvl w:val="0"/>
              <w:numId w:val="24"/>
            </w:numPr>
            <w:ind w:left="465"/>
            <w:rPr>
              <w:rFonts w:ascii="Calibri Light" w:hAnsi="Calibri Light" w:cs="Calibri Light"/>
              <w:b w:val="0"/>
              <w:bCs w:val="0"/>
            </w:rPr>
          </w:pPr>
          <w:r w:rsidRPr="007D3F7C">
            <w:rPr>
              <w:rFonts w:ascii="Calibri Light" w:hAnsi="Calibri Light" w:cs="Calibri Light"/>
              <w:b w:val="0"/>
              <w:bCs w:val="0"/>
            </w:rPr>
            <w:t xml:space="preserve">Berrocal Abellán A. Terapia cognitiva en niños TDAH. Madrid: Universidad Rey Juan Carlos, Grado de </w:t>
          </w:r>
          <w:proofErr w:type="spellStart"/>
          <w:r w:rsidRPr="007D3F7C">
            <w:rPr>
              <w:rFonts w:ascii="Calibri Light" w:hAnsi="Calibri Light" w:cs="Calibri Light"/>
              <w:b w:val="0"/>
              <w:bCs w:val="0"/>
            </w:rPr>
            <w:t>educacion</w:t>
          </w:r>
          <w:proofErr w:type="spellEnd"/>
          <w:r w:rsidRPr="007D3F7C">
            <w:rPr>
              <w:rFonts w:ascii="Calibri Light" w:hAnsi="Calibri Light" w:cs="Calibri Light"/>
              <w:b w:val="0"/>
              <w:bCs w:val="0"/>
            </w:rPr>
            <w:t xml:space="preserve"> infantil; 2023 Julio.</w:t>
          </w:r>
          <w:r w:rsidR="001D10E4">
            <w:rPr>
              <w:rFonts w:ascii="Calibri Light" w:hAnsi="Calibri Light" w:cs="Calibri Light"/>
              <w:b w:val="0"/>
              <w:bCs w:val="0"/>
            </w:rPr>
            <w:br/>
          </w:r>
        </w:p>
        <w:p w14:paraId="16CCBF17" w14:textId="3DEB2C31" w:rsidR="007D3F7C" w:rsidRDefault="007D3F7C" w:rsidP="001D10E4">
          <w:pPr>
            <w:pStyle w:val="Ttulo1"/>
            <w:numPr>
              <w:ilvl w:val="0"/>
              <w:numId w:val="24"/>
            </w:numPr>
            <w:rPr>
              <w:rFonts w:ascii="Calibri Light" w:hAnsi="Calibri Light" w:cs="Calibri Light"/>
              <w:b w:val="0"/>
              <w:bCs w:val="0"/>
              <w:lang w:val="en-US"/>
            </w:rPr>
          </w:pPr>
          <w:r w:rsidRPr="007D3F7C">
            <w:rPr>
              <w:rFonts w:ascii="Calibri Light" w:hAnsi="Calibri Light" w:cs="Calibri Light"/>
              <w:b w:val="0"/>
              <w:bCs w:val="0"/>
            </w:rPr>
            <w:t>Herrera Camarillo L. Ibero.mx. [Online].; 2023 [</w:t>
          </w:r>
          <w:proofErr w:type="spellStart"/>
          <w:r w:rsidRPr="007D3F7C">
            <w:rPr>
              <w:rFonts w:ascii="Calibri Light" w:hAnsi="Calibri Light" w:cs="Calibri Light"/>
              <w:b w:val="0"/>
              <w:bCs w:val="0"/>
            </w:rPr>
            <w:t>cited</w:t>
          </w:r>
          <w:proofErr w:type="spellEnd"/>
          <w:r w:rsidRPr="007D3F7C">
            <w:rPr>
              <w:rFonts w:ascii="Calibri Light" w:hAnsi="Calibri Light" w:cs="Calibri Light"/>
              <w:b w:val="0"/>
              <w:bCs w:val="0"/>
            </w:rPr>
            <w:t xml:space="preserve"> 2023 </w:t>
          </w:r>
          <w:proofErr w:type="gramStart"/>
          <w:r w:rsidRPr="007D3F7C">
            <w:rPr>
              <w:rFonts w:ascii="Calibri Light" w:hAnsi="Calibri Light" w:cs="Calibri Light"/>
              <w:b w:val="0"/>
              <w:bCs w:val="0"/>
            </w:rPr>
            <w:t>Noviembre</w:t>
          </w:r>
          <w:proofErr w:type="gramEnd"/>
          <w:r w:rsidRPr="007D3F7C">
            <w:rPr>
              <w:rFonts w:ascii="Calibri Light" w:hAnsi="Calibri Light" w:cs="Calibri Light"/>
              <w:b w:val="0"/>
              <w:bCs w:val="0"/>
            </w:rPr>
            <w:t xml:space="preserve"> 11. </w:t>
          </w:r>
          <w:r w:rsidRPr="007D3F7C">
            <w:rPr>
              <w:rFonts w:ascii="Calibri Light" w:hAnsi="Calibri Light" w:cs="Calibri Light"/>
              <w:b w:val="0"/>
              <w:bCs w:val="0"/>
              <w:lang w:val="en-US"/>
            </w:rPr>
            <w:t xml:space="preserve">Available from: </w:t>
          </w:r>
          <w:hyperlink r:id="rId11" w:anchor=":~:text=Alrededor%20de%208.8%25%20de%20la,la%20OMS%2C%20publicado%20en%202022" w:history="1">
            <w:r w:rsidR="001D10E4" w:rsidRPr="00CF1BAC">
              <w:rPr>
                <w:rStyle w:val="Hipervnculo"/>
                <w:rFonts w:ascii="Calibri Light" w:hAnsi="Calibri Light" w:cs="Calibri Light"/>
                <w:b w:val="0"/>
                <w:bCs w:val="0"/>
                <w:lang w:val="en-US"/>
              </w:rPr>
              <w:t>https://ibero.mx/prensa/que-es-el-tdah-y-que-implica-para-las-personas-con-esta-condicion#:~:text=Alrededor%20de%208.8%25%20de%20la,la%20OMS%2C%20publicado%20en%202022</w:t>
            </w:r>
          </w:hyperlink>
          <w:r w:rsidRPr="007D3F7C">
            <w:rPr>
              <w:rFonts w:ascii="Calibri Light" w:hAnsi="Calibri Light" w:cs="Calibri Light"/>
              <w:b w:val="0"/>
              <w:bCs w:val="0"/>
              <w:lang w:val="en-US"/>
            </w:rPr>
            <w:t>.</w:t>
          </w:r>
        </w:p>
        <w:p w14:paraId="088130A6" w14:textId="77777777" w:rsidR="001D10E4" w:rsidRPr="007D3F7C" w:rsidRDefault="001D10E4" w:rsidP="006F7F12">
          <w:pPr>
            <w:pStyle w:val="Ttulo1"/>
            <w:ind w:left="0"/>
            <w:rPr>
              <w:rFonts w:ascii="Calibri Light" w:hAnsi="Calibri Light" w:cs="Calibri Light"/>
              <w:b w:val="0"/>
              <w:bCs w:val="0"/>
              <w:lang w:val="en-US"/>
            </w:rPr>
          </w:pPr>
        </w:p>
        <w:p w14:paraId="61C07259" w14:textId="57CCFA25" w:rsidR="007D3F7C" w:rsidRDefault="007D3F7C" w:rsidP="001D10E4">
          <w:pPr>
            <w:pStyle w:val="Ttulo1"/>
            <w:numPr>
              <w:ilvl w:val="0"/>
              <w:numId w:val="24"/>
            </w:numPr>
            <w:rPr>
              <w:rFonts w:ascii="Calibri Light" w:hAnsi="Calibri Light" w:cs="Calibri Light"/>
              <w:b w:val="0"/>
              <w:bCs w:val="0"/>
            </w:rPr>
          </w:pPr>
          <w:r w:rsidRPr="007D3F7C">
            <w:rPr>
              <w:rFonts w:ascii="Calibri Light" w:hAnsi="Calibri Light" w:cs="Calibri Light"/>
              <w:b w:val="0"/>
              <w:bCs w:val="0"/>
            </w:rPr>
            <w:t xml:space="preserve">Mosquera Bejarano A. Propuesta de Gestión Académica Enfocada en los Docentes para Atender la Población Estudiantil. Universidad Libre. 2023 </w:t>
          </w:r>
          <w:proofErr w:type="gramStart"/>
          <w:r w:rsidRPr="007D3F7C">
            <w:rPr>
              <w:rFonts w:ascii="Calibri Light" w:hAnsi="Calibri Light" w:cs="Calibri Light"/>
              <w:b w:val="0"/>
              <w:bCs w:val="0"/>
            </w:rPr>
            <w:t>Agosto</w:t>
          </w:r>
          <w:proofErr w:type="gramEnd"/>
          <w:r w:rsidRPr="007D3F7C">
            <w:rPr>
              <w:rFonts w:ascii="Calibri Light" w:hAnsi="Calibri Light" w:cs="Calibri Light"/>
              <w:b w:val="0"/>
              <w:bCs w:val="0"/>
            </w:rPr>
            <w:t>.</w:t>
          </w:r>
        </w:p>
        <w:p w14:paraId="72EBB6B4" w14:textId="77777777" w:rsidR="001D10E4" w:rsidRPr="007D3F7C" w:rsidRDefault="001D10E4" w:rsidP="001D10E4">
          <w:pPr>
            <w:pStyle w:val="Ttulo1"/>
            <w:ind w:left="465"/>
            <w:rPr>
              <w:rFonts w:ascii="Calibri Light" w:hAnsi="Calibri Light" w:cs="Calibri Light"/>
              <w:b w:val="0"/>
              <w:bCs w:val="0"/>
            </w:rPr>
          </w:pPr>
        </w:p>
        <w:p w14:paraId="47CB9E09" w14:textId="264B25D1" w:rsidR="007D3F7C" w:rsidRDefault="007D3F7C" w:rsidP="001D10E4">
          <w:pPr>
            <w:pStyle w:val="Ttulo1"/>
            <w:numPr>
              <w:ilvl w:val="0"/>
              <w:numId w:val="24"/>
            </w:numPr>
            <w:rPr>
              <w:rFonts w:ascii="Calibri Light" w:hAnsi="Calibri Light" w:cs="Calibri Light"/>
              <w:b w:val="0"/>
              <w:bCs w:val="0"/>
            </w:rPr>
          </w:pPr>
          <w:r w:rsidRPr="007D3F7C">
            <w:rPr>
              <w:rFonts w:ascii="Calibri Light" w:hAnsi="Calibri Light" w:cs="Calibri Light"/>
              <w:b w:val="0"/>
              <w:bCs w:val="0"/>
            </w:rPr>
            <w:t>Navarro Noguera M, Herrera Gutiérrez. Factores cognitivos asociados al TDAH: implicaciones. Murcia: Universidad de Murcia., Departamento de Psicología Evolutiva y de la Educación; 2022.</w:t>
          </w:r>
        </w:p>
        <w:p w14:paraId="789C7BED" w14:textId="77777777" w:rsidR="001D10E4" w:rsidRPr="007D3F7C" w:rsidRDefault="001D10E4" w:rsidP="001D10E4">
          <w:pPr>
            <w:pStyle w:val="Ttulo1"/>
            <w:ind w:left="0"/>
            <w:rPr>
              <w:rFonts w:ascii="Calibri Light" w:hAnsi="Calibri Light" w:cs="Calibri Light"/>
              <w:b w:val="0"/>
              <w:bCs w:val="0"/>
            </w:rPr>
          </w:pPr>
        </w:p>
        <w:p w14:paraId="697AA073" w14:textId="47B20D58" w:rsidR="007D3F7C" w:rsidRDefault="007D3F7C" w:rsidP="001D10E4">
          <w:pPr>
            <w:pStyle w:val="Ttulo1"/>
            <w:numPr>
              <w:ilvl w:val="0"/>
              <w:numId w:val="24"/>
            </w:numPr>
            <w:rPr>
              <w:rFonts w:ascii="Calibri Light" w:hAnsi="Calibri Light" w:cs="Calibri Light"/>
              <w:b w:val="0"/>
              <w:bCs w:val="0"/>
            </w:rPr>
          </w:pPr>
          <w:r w:rsidRPr="007D3F7C">
            <w:rPr>
              <w:rFonts w:ascii="Calibri Light" w:hAnsi="Calibri Light" w:cs="Calibri Light"/>
              <w:b w:val="0"/>
              <w:bCs w:val="0"/>
            </w:rPr>
            <w:t>Velarde M, Cárdenas A. TRASTORNO DEL ESPECTRO AUTISTA Y TRASTORNO POR DÉFICIT DE ATENCIÓN CON. MEDICINA (Buenos Aires). 2022; 82.</w:t>
          </w:r>
        </w:p>
        <w:p w14:paraId="56CE697F" w14:textId="77777777" w:rsidR="001D10E4" w:rsidRPr="007D3F7C" w:rsidRDefault="001D10E4" w:rsidP="001D10E4">
          <w:pPr>
            <w:pStyle w:val="Ttulo1"/>
            <w:ind w:left="465"/>
            <w:rPr>
              <w:rFonts w:ascii="Calibri Light" w:hAnsi="Calibri Light" w:cs="Calibri Light"/>
              <w:b w:val="0"/>
              <w:bCs w:val="0"/>
            </w:rPr>
          </w:pPr>
        </w:p>
        <w:p w14:paraId="206A4C2C" w14:textId="07A6A3CB" w:rsidR="007D3F7C" w:rsidRDefault="007D3F7C" w:rsidP="001D10E4">
          <w:pPr>
            <w:pStyle w:val="Ttulo1"/>
            <w:numPr>
              <w:ilvl w:val="0"/>
              <w:numId w:val="24"/>
            </w:numPr>
            <w:rPr>
              <w:rFonts w:ascii="Calibri Light" w:hAnsi="Calibri Light" w:cs="Calibri Light"/>
              <w:b w:val="0"/>
              <w:bCs w:val="0"/>
            </w:rPr>
          </w:pPr>
          <w:r w:rsidRPr="007D3F7C">
            <w:rPr>
              <w:rFonts w:ascii="Calibri Light" w:hAnsi="Calibri Light" w:cs="Calibri Light"/>
              <w:b w:val="0"/>
              <w:bCs w:val="0"/>
            </w:rPr>
            <w:t xml:space="preserve">García Saravia GM, Fuentes JL. Relación del aumento de la temperatura ambiente y los cambios en la. 2018 </w:t>
          </w:r>
          <w:proofErr w:type="gramStart"/>
          <w:r w:rsidRPr="007D3F7C">
            <w:rPr>
              <w:rFonts w:ascii="Calibri Light" w:hAnsi="Calibri Light" w:cs="Calibri Light"/>
              <w:b w:val="0"/>
              <w:bCs w:val="0"/>
            </w:rPr>
            <w:t>Marzo</w:t>
          </w:r>
          <w:proofErr w:type="gramEnd"/>
          <w:r w:rsidRPr="007D3F7C">
            <w:rPr>
              <w:rFonts w:ascii="Calibri Light" w:hAnsi="Calibri Light" w:cs="Calibri Light"/>
              <w:b w:val="0"/>
              <w:bCs w:val="0"/>
            </w:rPr>
            <w:t>; 6</w:t>
          </w:r>
          <w:r w:rsidR="001D10E4">
            <w:rPr>
              <w:rFonts w:ascii="Calibri Light" w:hAnsi="Calibri Light" w:cs="Calibri Light"/>
              <w:b w:val="0"/>
              <w:bCs w:val="0"/>
            </w:rPr>
            <w:t>.</w:t>
          </w:r>
        </w:p>
        <w:p w14:paraId="627F4FB7" w14:textId="77777777" w:rsidR="001D10E4" w:rsidRPr="007D3F7C" w:rsidRDefault="001D10E4" w:rsidP="001D10E4">
          <w:pPr>
            <w:pStyle w:val="Ttulo1"/>
            <w:ind w:left="0"/>
            <w:rPr>
              <w:rFonts w:ascii="Calibri Light" w:hAnsi="Calibri Light" w:cs="Calibri Light"/>
              <w:b w:val="0"/>
              <w:bCs w:val="0"/>
            </w:rPr>
          </w:pPr>
        </w:p>
        <w:p w14:paraId="28F8F925" w14:textId="7E691127" w:rsidR="007D3F7C" w:rsidRDefault="007D3F7C" w:rsidP="001D10E4">
          <w:pPr>
            <w:pStyle w:val="Ttulo1"/>
            <w:numPr>
              <w:ilvl w:val="0"/>
              <w:numId w:val="24"/>
            </w:numPr>
            <w:rPr>
              <w:rFonts w:ascii="Calibri Light" w:hAnsi="Calibri Light" w:cs="Calibri Light"/>
              <w:b w:val="0"/>
              <w:bCs w:val="0"/>
            </w:rPr>
          </w:pPr>
          <w:r w:rsidRPr="007D3F7C">
            <w:rPr>
              <w:rFonts w:ascii="Calibri Light" w:hAnsi="Calibri Light" w:cs="Calibri Light"/>
              <w:b w:val="0"/>
              <w:bCs w:val="0"/>
            </w:rPr>
            <w:t>Barceló M. Trastorno por Déficit Atencional con Hiperactividad. MONOGRAFÍA. Montevideo: Universidad de la República (Uruguay), Facultad de Psicología; 2016.</w:t>
          </w:r>
        </w:p>
        <w:p w14:paraId="04A66478" w14:textId="77777777" w:rsidR="001D10E4" w:rsidRPr="007D3F7C" w:rsidRDefault="001D10E4" w:rsidP="001D10E4">
          <w:pPr>
            <w:pStyle w:val="Ttulo1"/>
            <w:ind w:left="465"/>
            <w:rPr>
              <w:rFonts w:ascii="Calibri Light" w:hAnsi="Calibri Light" w:cs="Calibri Light"/>
              <w:b w:val="0"/>
              <w:bCs w:val="0"/>
            </w:rPr>
          </w:pPr>
        </w:p>
        <w:p w14:paraId="727ACD04" w14:textId="248700D1" w:rsidR="007D3F7C" w:rsidRDefault="007D3F7C" w:rsidP="001D10E4">
          <w:pPr>
            <w:pStyle w:val="Ttulo1"/>
            <w:numPr>
              <w:ilvl w:val="0"/>
              <w:numId w:val="24"/>
            </w:numPr>
            <w:rPr>
              <w:rFonts w:ascii="Calibri Light" w:hAnsi="Calibri Light" w:cs="Calibri Light"/>
              <w:b w:val="0"/>
              <w:bCs w:val="0"/>
              <w:lang w:val="en-US"/>
            </w:rPr>
          </w:pPr>
          <w:r w:rsidRPr="007D3F7C">
            <w:rPr>
              <w:rFonts w:ascii="Calibri Light" w:hAnsi="Calibri Light" w:cs="Calibri Light"/>
              <w:b w:val="0"/>
              <w:bCs w:val="0"/>
              <w:lang w:val="en-US"/>
            </w:rPr>
            <w:t>Network TAMG. Report from the third international meeting of the attention-deficit hyperactivity disorder molecular genetics network. American Journal of Medical Genetics. 2022 Agosto.</w:t>
          </w:r>
        </w:p>
        <w:p w14:paraId="3DB0039A" w14:textId="77777777" w:rsidR="001D10E4" w:rsidRPr="007D3F7C" w:rsidRDefault="001D10E4" w:rsidP="006F7F12">
          <w:pPr>
            <w:pStyle w:val="Ttulo1"/>
            <w:ind w:left="0"/>
            <w:rPr>
              <w:rFonts w:ascii="Calibri Light" w:hAnsi="Calibri Light" w:cs="Calibri Light"/>
              <w:b w:val="0"/>
              <w:bCs w:val="0"/>
              <w:lang w:val="en-US"/>
            </w:rPr>
          </w:pPr>
        </w:p>
        <w:p w14:paraId="59B99FD5" w14:textId="77777777" w:rsidR="00FE63C4" w:rsidRDefault="007D3F7C" w:rsidP="00FE63C4">
          <w:pPr>
            <w:pStyle w:val="Ttulo1"/>
            <w:numPr>
              <w:ilvl w:val="0"/>
              <w:numId w:val="24"/>
            </w:numPr>
            <w:rPr>
              <w:rFonts w:ascii="Calibri Light" w:hAnsi="Calibri Light" w:cs="Calibri Light"/>
              <w:b w:val="0"/>
              <w:bCs w:val="0"/>
              <w:lang w:val="en-US"/>
            </w:rPr>
          </w:pPr>
          <w:r w:rsidRPr="007D3F7C">
            <w:rPr>
              <w:rFonts w:ascii="Calibri Light" w:hAnsi="Calibri Light" w:cs="Calibri Light"/>
              <w:b w:val="0"/>
              <w:bCs w:val="0"/>
              <w:lang w:val="en-US"/>
            </w:rPr>
            <w:t xml:space="preserve">INVANEP. American Psychiatric Association. [Online].; 2021 [cited 2023 11 19. Available from: </w:t>
          </w:r>
          <w:hyperlink r:id="rId12" w:history="1">
            <w:r w:rsidR="001D10E4" w:rsidRPr="00CF1BAC">
              <w:rPr>
                <w:rStyle w:val="Hipervnculo"/>
                <w:rFonts w:ascii="Calibri Light" w:hAnsi="Calibri Light" w:cs="Calibri Light"/>
                <w:b w:val="0"/>
                <w:bCs w:val="0"/>
                <w:lang w:val="en-US"/>
              </w:rPr>
              <w:t>https://invanep.com/blog_invanep/comentarios-sobre-el-diagnostico-del-tdah</w:t>
            </w:r>
          </w:hyperlink>
          <w:r w:rsidRPr="007D3F7C">
            <w:rPr>
              <w:rFonts w:ascii="Calibri Light" w:hAnsi="Calibri Light" w:cs="Calibri Light"/>
              <w:b w:val="0"/>
              <w:bCs w:val="0"/>
              <w:lang w:val="en-US"/>
            </w:rPr>
            <w:t>.</w:t>
          </w:r>
        </w:p>
        <w:p w14:paraId="413594BB" w14:textId="77777777" w:rsidR="00FE63C4" w:rsidRDefault="00FE63C4" w:rsidP="00FE63C4">
          <w:pPr>
            <w:pStyle w:val="Prrafodelista"/>
            <w:rPr>
              <w:rFonts w:ascii="Calibri Light" w:hAnsi="Calibri Light" w:cs="Calibri Light"/>
              <w:b/>
              <w:bCs/>
              <w:lang w:val="en-US"/>
            </w:rPr>
          </w:pPr>
        </w:p>
        <w:p w14:paraId="55EE6C30" w14:textId="77777777" w:rsidR="00FE63C4" w:rsidRDefault="001D10E4" w:rsidP="00DA1DCD">
          <w:pPr>
            <w:pStyle w:val="Ttulo1"/>
            <w:numPr>
              <w:ilvl w:val="0"/>
              <w:numId w:val="24"/>
            </w:numPr>
            <w:rPr>
              <w:rFonts w:ascii="Calibri Light" w:hAnsi="Calibri Light" w:cs="Calibri Light"/>
              <w:b w:val="0"/>
              <w:bCs w:val="0"/>
              <w:lang w:val="en-US"/>
            </w:rPr>
          </w:pPr>
          <w:r w:rsidRPr="00FE63C4">
            <w:rPr>
              <w:rFonts w:ascii="Calibri Light" w:hAnsi="Calibri Light" w:cs="Calibri Light"/>
              <w:b w:val="0"/>
              <w:bCs w:val="0"/>
              <w:lang w:val="en-US"/>
            </w:rPr>
            <w:t xml:space="preserve"> </w:t>
          </w:r>
          <w:r w:rsidRPr="00FE63C4">
            <w:rPr>
              <w:rFonts w:ascii="Calibri Light" w:hAnsi="Calibri Light" w:cs="Calibri Light"/>
              <w:b w:val="0"/>
              <w:bCs w:val="0"/>
              <w:lang w:val="en-US"/>
            </w:rPr>
            <w:tab/>
          </w:r>
          <w:r w:rsidR="007D3F7C" w:rsidRPr="00FE63C4">
            <w:rPr>
              <w:rFonts w:ascii="Calibri Light" w:hAnsi="Calibri Light" w:cs="Calibri Light"/>
              <w:b w:val="0"/>
              <w:bCs w:val="0"/>
              <w:lang w:val="en-US"/>
            </w:rPr>
            <w:t>Association AP. Psychiatry.org. [Online].; 2023 [cited 2023 11 19. Available from: https://www.psychiatry.org/patients-families/la-salud-mental/trastorno-por-deficit-de-atencion-con-hiperactivid/preguntas-y-respuestas-de-especialistas-sobre-el-t.Garcia Vera A. riull.ull.es. [Online].; 2019 [cited 2023 11 19. Available from: https://riull.ull.es/xmlui/bitstream/handle/915/14761/TDAH%20Escolares%20diferentes%20¿Habilidades%20sociales%20diferentes.pdf?sequence=1&amp;isAllowed=y.</w:t>
          </w:r>
        </w:p>
        <w:p w14:paraId="36B9464E" w14:textId="77777777" w:rsidR="00FE63C4" w:rsidRDefault="00FE63C4" w:rsidP="00FE63C4">
          <w:pPr>
            <w:pStyle w:val="Prrafodelista"/>
            <w:rPr>
              <w:rFonts w:ascii="Calibri Light" w:hAnsi="Calibri Light" w:cs="Calibri Light"/>
              <w:b/>
              <w:bCs/>
              <w:lang w:val="en-US"/>
            </w:rPr>
          </w:pPr>
        </w:p>
        <w:p w14:paraId="3635947D" w14:textId="77777777" w:rsidR="00FE63C4" w:rsidRDefault="007D3F7C" w:rsidP="00FE63C4">
          <w:pPr>
            <w:pStyle w:val="Ttulo1"/>
            <w:numPr>
              <w:ilvl w:val="0"/>
              <w:numId w:val="24"/>
            </w:numPr>
            <w:rPr>
              <w:rFonts w:ascii="Calibri Light" w:hAnsi="Calibri Light" w:cs="Calibri Light"/>
              <w:b w:val="0"/>
              <w:bCs w:val="0"/>
              <w:lang w:val="en-US"/>
            </w:rPr>
          </w:pPr>
          <w:r w:rsidRPr="00FE63C4">
            <w:rPr>
              <w:rFonts w:ascii="Calibri Light" w:hAnsi="Calibri Light" w:cs="Calibri Light"/>
              <w:b w:val="0"/>
              <w:bCs w:val="0"/>
              <w:lang w:val="en-US"/>
            </w:rPr>
            <w:t xml:space="preserve">VARGAS JIO. repositorio.uchile.cl. [Online].; 2022 [cited 2023 11 19. Available from: </w:t>
          </w:r>
          <w:hyperlink r:id="rId13" w:history="1">
            <w:r w:rsidR="001D10E4" w:rsidRPr="00FE63C4">
              <w:rPr>
                <w:rStyle w:val="Hipervnculo"/>
                <w:rFonts w:ascii="Calibri Light" w:hAnsi="Calibri Light" w:cs="Calibri Light"/>
                <w:b w:val="0"/>
                <w:bCs w:val="0"/>
                <w:lang w:val="en-US"/>
              </w:rPr>
              <w:t>https://repositorio.uchile.cl/bitstream/handle/2250/189261/Tesis%20-%20TDAH-escolares.pdf?sequence=1&amp;isAllowed=y</w:t>
            </w:r>
          </w:hyperlink>
          <w:r w:rsidRPr="00FE63C4">
            <w:rPr>
              <w:rFonts w:ascii="Calibri Light" w:hAnsi="Calibri Light" w:cs="Calibri Light"/>
              <w:b w:val="0"/>
              <w:bCs w:val="0"/>
              <w:lang w:val="en-US"/>
            </w:rPr>
            <w:t>.</w:t>
          </w:r>
        </w:p>
        <w:p w14:paraId="408E5594" w14:textId="213006AE" w:rsidR="00FE63C4" w:rsidRPr="00FE63C4" w:rsidRDefault="00FE63C4" w:rsidP="00FE63C4">
          <w:pPr>
            <w:pStyle w:val="Prrafodelista"/>
            <w:rPr>
              <w:rFonts w:ascii="Calibri Light" w:hAnsi="Calibri Light" w:cs="Calibri Light"/>
              <w:b/>
              <w:bCs/>
              <w:lang w:val="en-US"/>
            </w:rPr>
          </w:pPr>
          <w:r>
            <w:rPr>
              <w:rFonts w:ascii="Calibri Light" w:hAnsi="Calibri Light" w:cs="Calibri Light"/>
              <w:b/>
              <w:bCs/>
              <w:lang w:val="en-US"/>
            </w:rPr>
            <w:br/>
          </w:r>
          <w:r>
            <w:rPr>
              <w:rFonts w:ascii="Calibri Light" w:hAnsi="Calibri Light" w:cs="Calibri Light"/>
              <w:b/>
              <w:bCs/>
              <w:lang w:val="en-US"/>
            </w:rPr>
            <w:br/>
          </w:r>
        </w:p>
        <w:p w14:paraId="75E2EC65" w14:textId="76276CD7" w:rsidR="00FE63C4" w:rsidRDefault="007D3F7C" w:rsidP="001D10E4">
          <w:pPr>
            <w:pStyle w:val="Ttulo1"/>
            <w:numPr>
              <w:ilvl w:val="0"/>
              <w:numId w:val="24"/>
            </w:numPr>
            <w:rPr>
              <w:rFonts w:ascii="Calibri Light" w:hAnsi="Calibri Light" w:cs="Calibri Light"/>
              <w:b w:val="0"/>
              <w:bCs w:val="0"/>
              <w:lang w:val="en-US"/>
            </w:rPr>
          </w:pPr>
          <w:proofErr w:type="spellStart"/>
          <w:r w:rsidRPr="00FE63C4">
            <w:rPr>
              <w:rFonts w:ascii="Calibri Light" w:hAnsi="Calibri Light" w:cs="Calibri Light"/>
              <w:b w:val="0"/>
              <w:bCs w:val="0"/>
            </w:rPr>
            <w:lastRenderedPageBreak/>
            <w:t>Papaleoa</w:t>
          </w:r>
          <w:proofErr w:type="spellEnd"/>
          <w:r w:rsidRPr="00FE63C4">
            <w:rPr>
              <w:rFonts w:ascii="Calibri Light" w:hAnsi="Calibri Light" w:cs="Calibri Light"/>
              <w:b w:val="0"/>
              <w:bCs w:val="0"/>
            </w:rPr>
            <w:t xml:space="preserve"> FN, </w:t>
          </w:r>
          <w:proofErr w:type="spellStart"/>
          <w:r w:rsidRPr="00FE63C4">
            <w:rPr>
              <w:rFonts w:ascii="Calibri Light" w:hAnsi="Calibri Light" w:cs="Calibri Light"/>
              <w:b w:val="0"/>
              <w:bCs w:val="0"/>
            </w:rPr>
            <w:t>Pueyrredóna</w:t>
          </w:r>
          <w:proofErr w:type="spellEnd"/>
          <w:r w:rsidRPr="00FE63C4">
            <w:rPr>
              <w:rFonts w:ascii="Calibri Light" w:hAnsi="Calibri Light" w:cs="Calibri Light"/>
              <w:b w:val="0"/>
              <w:bCs w:val="0"/>
            </w:rPr>
            <w:t xml:space="preserve"> MA, </w:t>
          </w:r>
          <w:proofErr w:type="spellStart"/>
          <w:r w:rsidRPr="00FE63C4">
            <w:rPr>
              <w:rFonts w:ascii="Calibri Light" w:hAnsi="Calibri Light" w:cs="Calibri Light"/>
              <w:b w:val="0"/>
              <w:bCs w:val="0"/>
            </w:rPr>
            <w:t>Moralesb</w:t>
          </w:r>
          <w:proofErr w:type="spellEnd"/>
          <w:r w:rsidRPr="00FE63C4">
            <w:rPr>
              <w:rFonts w:ascii="Calibri Light" w:hAnsi="Calibri Light" w:cs="Calibri Light"/>
              <w:b w:val="0"/>
              <w:bCs w:val="0"/>
            </w:rPr>
            <w:t xml:space="preserve"> LA, </w:t>
          </w:r>
          <w:proofErr w:type="spellStart"/>
          <w:r w:rsidRPr="00FE63C4">
            <w:rPr>
              <w:rFonts w:ascii="Calibri Light" w:hAnsi="Calibri Light" w:cs="Calibri Light"/>
              <w:b w:val="0"/>
              <w:bCs w:val="0"/>
            </w:rPr>
            <w:t>Mustaca</w:t>
          </w:r>
          <w:proofErr w:type="spellEnd"/>
          <w:r w:rsidRPr="00FE63C4">
            <w:rPr>
              <w:rFonts w:ascii="Calibri Light" w:hAnsi="Calibri Light" w:cs="Calibri Light"/>
              <w:b w:val="0"/>
              <w:bCs w:val="0"/>
            </w:rPr>
            <w:t xml:space="preserve"> AE. </w:t>
          </w:r>
          <w:r w:rsidRPr="00FE63C4">
            <w:rPr>
              <w:rFonts w:ascii="Calibri Light" w:hAnsi="Calibri Light" w:cs="Calibri Light"/>
              <w:b w:val="0"/>
              <w:bCs w:val="0"/>
              <w:lang w:val="en-US"/>
            </w:rPr>
            <w:t xml:space="preserve">Emission of ADHD Behaviors by “Normal” Children according to Argentinean Teachers. </w:t>
          </w:r>
          <w:r w:rsidRPr="00FE63C4">
            <w:rPr>
              <w:rFonts w:ascii="Calibri Light" w:hAnsi="Calibri Light" w:cs="Calibri Light"/>
              <w:b w:val="0"/>
              <w:bCs w:val="0"/>
            </w:rPr>
            <w:t xml:space="preserve">SciELO </w:t>
          </w:r>
          <w:proofErr w:type="spellStart"/>
          <w:r w:rsidRPr="00FE63C4">
            <w:rPr>
              <w:rFonts w:ascii="Calibri Light" w:hAnsi="Calibri Light" w:cs="Calibri Light"/>
              <w:b w:val="0"/>
              <w:bCs w:val="0"/>
            </w:rPr>
            <w:t>Analytics</w:t>
          </w:r>
          <w:proofErr w:type="spellEnd"/>
          <w:r w:rsidRPr="00FE63C4">
            <w:rPr>
              <w:rFonts w:ascii="Calibri Light" w:hAnsi="Calibri Light" w:cs="Calibri Light"/>
              <w:b w:val="0"/>
              <w:bCs w:val="0"/>
            </w:rPr>
            <w:t xml:space="preserve">. 2018 </w:t>
          </w:r>
          <w:proofErr w:type="gramStart"/>
          <w:r w:rsidRPr="00FE63C4">
            <w:rPr>
              <w:rFonts w:ascii="Calibri Light" w:hAnsi="Calibri Light" w:cs="Calibri Light"/>
              <w:b w:val="0"/>
              <w:bCs w:val="0"/>
            </w:rPr>
            <w:t>Diciembre</w:t>
          </w:r>
          <w:proofErr w:type="gramEnd"/>
          <w:r w:rsidRPr="00FE63C4">
            <w:rPr>
              <w:rFonts w:ascii="Calibri Light" w:hAnsi="Calibri Light" w:cs="Calibri Light"/>
              <w:b w:val="0"/>
              <w:bCs w:val="0"/>
            </w:rPr>
            <w:t>; 8(3)</w:t>
          </w:r>
          <w:r w:rsidR="00FE63C4">
            <w:rPr>
              <w:rFonts w:ascii="Calibri Light" w:hAnsi="Calibri Light" w:cs="Calibri Light"/>
              <w:b w:val="0"/>
              <w:bCs w:val="0"/>
            </w:rPr>
            <w:br/>
          </w:r>
          <w:r w:rsidRPr="00FE63C4">
            <w:rPr>
              <w:rFonts w:ascii="Calibri Light" w:hAnsi="Calibri Light" w:cs="Calibri Light"/>
              <w:b w:val="0"/>
              <w:bCs w:val="0"/>
            </w:rPr>
            <w:t>.</w:t>
          </w:r>
        </w:p>
        <w:p w14:paraId="058CD197" w14:textId="06514096" w:rsidR="00FE63C4" w:rsidRDefault="001D10E4" w:rsidP="001D10E4">
          <w:pPr>
            <w:pStyle w:val="Ttulo1"/>
            <w:numPr>
              <w:ilvl w:val="0"/>
              <w:numId w:val="24"/>
            </w:numPr>
            <w:rPr>
              <w:rFonts w:ascii="Calibri Light" w:hAnsi="Calibri Light" w:cs="Calibri Light"/>
              <w:b w:val="0"/>
              <w:bCs w:val="0"/>
              <w:lang w:val="en-US"/>
            </w:rPr>
          </w:pPr>
          <w:r w:rsidRPr="00FE63C4">
            <w:rPr>
              <w:rFonts w:ascii="Calibri Light" w:hAnsi="Calibri Light" w:cs="Calibri Light"/>
              <w:b w:val="0"/>
              <w:bCs w:val="0"/>
            </w:rPr>
            <w:t xml:space="preserve">  </w:t>
          </w:r>
          <w:r w:rsidR="007D3F7C" w:rsidRPr="00FE63C4">
            <w:rPr>
              <w:rFonts w:ascii="Calibri Light" w:hAnsi="Calibri Light" w:cs="Calibri Light"/>
              <w:b w:val="0"/>
              <w:bCs w:val="0"/>
            </w:rPr>
            <w:t xml:space="preserve">GOMES MJM. TDAH: </w:t>
          </w:r>
          <w:proofErr w:type="spellStart"/>
          <w:r w:rsidR="007D3F7C" w:rsidRPr="00FE63C4">
            <w:rPr>
              <w:rFonts w:ascii="Calibri Light" w:hAnsi="Calibri Light" w:cs="Calibri Light"/>
              <w:b w:val="0"/>
              <w:bCs w:val="0"/>
            </w:rPr>
            <w:t>Implicações</w:t>
          </w:r>
          <w:proofErr w:type="spellEnd"/>
          <w:r w:rsidR="007D3F7C" w:rsidRPr="00FE63C4">
            <w:rPr>
              <w:rFonts w:ascii="Calibri Light" w:hAnsi="Calibri Light" w:cs="Calibri Light"/>
              <w:b w:val="0"/>
              <w:bCs w:val="0"/>
            </w:rPr>
            <w:t xml:space="preserve"> no </w:t>
          </w:r>
          <w:proofErr w:type="spellStart"/>
          <w:r w:rsidR="007D3F7C" w:rsidRPr="00FE63C4">
            <w:rPr>
              <w:rFonts w:ascii="Calibri Light" w:hAnsi="Calibri Light" w:cs="Calibri Light"/>
              <w:b w:val="0"/>
              <w:bCs w:val="0"/>
            </w:rPr>
            <w:t>Relacionamento</w:t>
          </w:r>
          <w:proofErr w:type="spellEnd"/>
          <w:r w:rsidR="007D3F7C" w:rsidRPr="00FE63C4">
            <w:rPr>
              <w:rFonts w:ascii="Calibri Light" w:hAnsi="Calibri Light" w:cs="Calibri Light"/>
              <w:b w:val="0"/>
              <w:bCs w:val="0"/>
            </w:rPr>
            <w:t xml:space="preserve"> </w:t>
          </w:r>
          <w:proofErr w:type="spellStart"/>
          <w:r w:rsidR="007D3F7C" w:rsidRPr="00FE63C4">
            <w:rPr>
              <w:rFonts w:ascii="Calibri Light" w:hAnsi="Calibri Light" w:cs="Calibri Light"/>
              <w:b w:val="0"/>
              <w:bCs w:val="0"/>
            </w:rPr>
            <w:t>Interpessoal</w:t>
          </w:r>
          <w:proofErr w:type="spellEnd"/>
          <w:r w:rsidR="007D3F7C" w:rsidRPr="00FE63C4">
            <w:rPr>
              <w:rFonts w:ascii="Calibri Light" w:hAnsi="Calibri Light" w:cs="Calibri Light"/>
              <w:b w:val="0"/>
              <w:bCs w:val="0"/>
            </w:rPr>
            <w:t xml:space="preserve">. </w:t>
          </w:r>
          <w:r w:rsidR="007D3F7C" w:rsidRPr="00FE63C4">
            <w:rPr>
              <w:rFonts w:ascii="Calibri Light" w:hAnsi="Calibri Light" w:cs="Calibri Light"/>
              <w:b w:val="0"/>
              <w:bCs w:val="0"/>
              <w:lang w:val="en-US"/>
            </w:rPr>
            <w:t>Episteme Transversalis. 2018; 8(2).</w:t>
          </w:r>
          <w:r w:rsidR="00FE63C4">
            <w:rPr>
              <w:rFonts w:ascii="Calibri Light" w:hAnsi="Calibri Light" w:cs="Calibri Light"/>
              <w:b w:val="0"/>
              <w:bCs w:val="0"/>
              <w:lang w:val="en-US"/>
            </w:rPr>
            <w:br/>
          </w:r>
        </w:p>
        <w:p w14:paraId="75B88FD5" w14:textId="4472C3E8" w:rsidR="00FE63C4" w:rsidRDefault="007D3F7C" w:rsidP="001D10E4">
          <w:pPr>
            <w:pStyle w:val="Ttulo1"/>
            <w:numPr>
              <w:ilvl w:val="0"/>
              <w:numId w:val="24"/>
            </w:numPr>
            <w:rPr>
              <w:rFonts w:ascii="Calibri Light" w:hAnsi="Calibri Light" w:cs="Calibri Light"/>
              <w:b w:val="0"/>
              <w:bCs w:val="0"/>
              <w:lang w:val="en-US"/>
            </w:rPr>
          </w:pPr>
          <w:r w:rsidRPr="00FE63C4">
            <w:rPr>
              <w:rFonts w:ascii="Calibri Light" w:hAnsi="Calibri Light" w:cs="Calibri Light"/>
              <w:b w:val="0"/>
              <w:bCs w:val="0"/>
              <w:lang w:val="en-US"/>
            </w:rPr>
            <w:t xml:space="preserve">Clinic M. mayoclinic.org. [Online].; 2021 [cited 2023 11 19. Available from: </w:t>
          </w:r>
          <w:hyperlink r:id="rId14" w:history="1">
            <w:r w:rsidRPr="00FE63C4">
              <w:rPr>
                <w:rStyle w:val="Hipervnculo"/>
                <w:rFonts w:ascii="Calibri Light" w:hAnsi="Calibri Light" w:cs="Calibri Light"/>
                <w:b w:val="0"/>
                <w:bCs w:val="0"/>
                <w:color w:val="auto"/>
                <w:u w:val="none"/>
                <w:lang w:val="en-US"/>
              </w:rPr>
              <w:t>https://www.mayoclinic.org/es/diseases-conditions/adhd/symptoms-causes/syc-20350889</w:t>
            </w:r>
          </w:hyperlink>
          <w:r w:rsidRPr="00FE63C4">
            <w:rPr>
              <w:rFonts w:ascii="Calibri Light" w:hAnsi="Calibri Light" w:cs="Calibri Light"/>
              <w:b w:val="0"/>
              <w:bCs w:val="0"/>
              <w:lang w:val="en-US"/>
            </w:rPr>
            <w:t>.</w:t>
          </w:r>
          <w:r w:rsidR="00FE63C4">
            <w:rPr>
              <w:rFonts w:ascii="Calibri Light" w:hAnsi="Calibri Light" w:cs="Calibri Light"/>
              <w:b w:val="0"/>
              <w:bCs w:val="0"/>
              <w:lang w:val="en-US"/>
            </w:rPr>
            <w:br/>
          </w:r>
        </w:p>
        <w:p w14:paraId="6AE98CBD" w14:textId="1CC92AF8" w:rsidR="00FE63C4" w:rsidRDefault="007D3F7C" w:rsidP="001D10E4">
          <w:pPr>
            <w:pStyle w:val="Ttulo1"/>
            <w:numPr>
              <w:ilvl w:val="0"/>
              <w:numId w:val="24"/>
            </w:numPr>
            <w:rPr>
              <w:rFonts w:ascii="Calibri Light" w:hAnsi="Calibri Light" w:cs="Calibri Light"/>
              <w:b w:val="0"/>
              <w:bCs w:val="0"/>
              <w:lang w:val="en-US"/>
            </w:rPr>
          </w:pPr>
          <w:r w:rsidRPr="00FE63C4">
            <w:rPr>
              <w:rFonts w:ascii="Calibri Light" w:hAnsi="Calibri Light" w:cs="Calibri Light"/>
              <w:b w:val="0"/>
              <w:bCs w:val="0"/>
              <w:lang w:val="en-US"/>
            </w:rPr>
            <w:t xml:space="preserve">Mayo C. mayoclinic.org. [Online].; 2023 [cited 2023 11 19. Available from: </w:t>
          </w:r>
          <w:hyperlink r:id="rId15" w:history="1">
            <w:r w:rsidR="001D10E4" w:rsidRPr="00FE63C4">
              <w:rPr>
                <w:rStyle w:val="Hipervnculo"/>
                <w:rFonts w:ascii="Calibri Light" w:hAnsi="Calibri Light" w:cs="Calibri Light"/>
                <w:b w:val="0"/>
                <w:bCs w:val="0"/>
                <w:lang w:val="en-US"/>
              </w:rPr>
              <w:t>https://www.mayoclinic.org/es/diseases-conditions/adult-adhd/symptoms-causes/syc-20350878</w:t>
            </w:r>
          </w:hyperlink>
          <w:r w:rsidRPr="00FE63C4">
            <w:rPr>
              <w:rFonts w:ascii="Calibri Light" w:hAnsi="Calibri Light" w:cs="Calibri Light"/>
              <w:b w:val="0"/>
              <w:bCs w:val="0"/>
              <w:lang w:val="en-US"/>
            </w:rPr>
            <w:t>.</w:t>
          </w:r>
        </w:p>
        <w:p w14:paraId="6C822CC1" w14:textId="77777777" w:rsidR="00FE63C4" w:rsidRDefault="00FE63C4" w:rsidP="00FE63C4">
          <w:pPr>
            <w:pStyle w:val="Ttulo1"/>
            <w:ind w:left="615"/>
            <w:rPr>
              <w:rFonts w:ascii="Calibri Light" w:hAnsi="Calibri Light" w:cs="Calibri Light"/>
              <w:b w:val="0"/>
              <w:bCs w:val="0"/>
              <w:lang w:val="en-US"/>
            </w:rPr>
          </w:pPr>
        </w:p>
        <w:p w14:paraId="6DFFFDB8" w14:textId="77777777" w:rsidR="00FE63C4" w:rsidRDefault="001D10E4" w:rsidP="001D10E4">
          <w:pPr>
            <w:pStyle w:val="Ttulo1"/>
            <w:numPr>
              <w:ilvl w:val="0"/>
              <w:numId w:val="24"/>
            </w:numPr>
            <w:rPr>
              <w:rFonts w:ascii="Calibri Light" w:hAnsi="Calibri Light" w:cs="Calibri Light"/>
              <w:b w:val="0"/>
              <w:bCs w:val="0"/>
              <w:lang w:val="en-US"/>
            </w:rPr>
          </w:pPr>
          <w:r w:rsidRPr="00295C27">
            <w:rPr>
              <w:rFonts w:ascii="Calibri Light" w:hAnsi="Calibri Light" w:cs="Calibri Light"/>
              <w:b w:val="0"/>
              <w:bCs w:val="0"/>
              <w:lang w:val="en-US"/>
            </w:rPr>
            <w:t xml:space="preserve"> </w:t>
          </w:r>
          <w:r w:rsidR="007D3F7C" w:rsidRPr="00FE63C4">
            <w:rPr>
              <w:rFonts w:ascii="Calibri Light" w:hAnsi="Calibri Light" w:cs="Calibri Light"/>
              <w:b w:val="0"/>
              <w:bCs w:val="0"/>
            </w:rPr>
            <w:t>SOUTULLO CA. Factores asociados a la adherencia al tratamiento farmacológico del trastorno por déficit de atención e hiperactividad (TDAH): revisión preliminar. Medicina (Buenos Aires). 2023; 83(27-31).</w:t>
          </w:r>
        </w:p>
        <w:p w14:paraId="10B56F3D" w14:textId="77777777" w:rsidR="00FE63C4" w:rsidRDefault="00FE63C4" w:rsidP="00FE63C4">
          <w:pPr>
            <w:pStyle w:val="Prrafodelista"/>
            <w:rPr>
              <w:rFonts w:ascii="Calibri Light" w:hAnsi="Calibri Light" w:cs="Calibri Light"/>
              <w:b/>
              <w:bCs/>
            </w:rPr>
          </w:pPr>
        </w:p>
        <w:p w14:paraId="536BE4FC" w14:textId="77777777" w:rsidR="00FE63C4" w:rsidRDefault="007D3F7C" w:rsidP="001D10E4">
          <w:pPr>
            <w:pStyle w:val="Ttulo1"/>
            <w:numPr>
              <w:ilvl w:val="0"/>
              <w:numId w:val="24"/>
            </w:numPr>
            <w:rPr>
              <w:rFonts w:ascii="Calibri Light" w:hAnsi="Calibri Light" w:cs="Calibri Light"/>
              <w:b w:val="0"/>
              <w:bCs w:val="0"/>
              <w:lang w:val="en-US"/>
            </w:rPr>
          </w:pPr>
          <w:r w:rsidRPr="00FE63C4">
            <w:rPr>
              <w:rFonts w:ascii="Calibri Light" w:hAnsi="Calibri Light" w:cs="Calibri Light"/>
              <w:b w:val="0"/>
              <w:bCs w:val="0"/>
            </w:rPr>
            <w:t xml:space="preserve">ALBORES IA, CARREÓN REG. Percepciones docentes de la educación socioemocional en la atención de estudiantes con TDAH de nivel primaria en el estado de Aguascalientes. Ra </w:t>
          </w:r>
          <w:proofErr w:type="spellStart"/>
          <w:r w:rsidRPr="00FE63C4">
            <w:rPr>
              <w:rFonts w:ascii="Calibri Light" w:hAnsi="Calibri Light" w:cs="Calibri Light"/>
              <w:b w:val="0"/>
              <w:bCs w:val="0"/>
            </w:rPr>
            <w:t>Ximhai</w:t>
          </w:r>
          <w:proofErr w:type="spellEnd"/>
          <w:r w:rsidRPr="00FE63C4">
            <w:rPr>
              <w:rFonts w:ascii="Calibri Light" w:hAnsi="Calibri Light" w:cs="Calibri Light"/>
              <w:b w:val="0"/>
              <w:bCs w:val="0"/>
            </w:rPr>
            <w:t>: revista científica de sociedad, cultura y desarrollo sostenible. 2022; 18(1).</w:t>
          </w:r>
        </w:p>
        <w:p w14:paraId="6D3C6C23" w14:textId="77777777" w:rsidR="00FE63C4" w:rsidRDefault="00FE63C4" w:rsidP="00FE63C4">
          <w:pPr>
            <w:pStyle w:val="Prrafodelista"/>
            <w:rPr>
              <w:rFonts w:ascii="Calibri Light" w:hAnsi="Calibri Light" w:cs="Calibri Light"/>
              <w:b/>
              <w:bCs/>
            </w:rPr>
          </w:pPr>
        </w:p>
        <w:p w14:paraId="7AE81CF8" w14:textId="77777777" w:rsidR="00FE63C4" w:rsidRDefault="007D3F7C" w:rsidP="001D10E4">
          <w:pPr>
            <w:pStyle w:val="Ttulo1"/>
            <w:numPr>
              <w:ilvl w:val="0"/>
              <w:numId w:val="24"/>
            </w:numPr>
            <w:rPr>
              <w:rFonts w:ascii="Calibri Light" w:hAnsi="Calibri Light" w:cs="Calibri Light"/>
              <w:b w:val="0"/>
              <w:bCs w:val="0"/>
              <w:lang w:val="en-US"/>
            </w:rPr>
          </w:pPr>
          <w:r w:rsidRPr="00FE63C4">
            <w:rPr>
              <w:rFonts w:ascii="Calibri Light" w:hAnsi="Calibri Light" w:cs="Calibri Light"/>
              <w:b w:val="0"/>
              <w:bCs w:val="0"/>
            </w:rPr>
            <w:t xml:space="preserve">Delgado-Ruiz KBBMF. Familias disfuncionales y su impacto en el comportamiento de los estudiantes. Dialnet. 2020 </w:t>
          </w:r>
          <w:proofErr w:type="gramStart"/>
          <w:r w:rsidRPr="00FE63C4">
            <w:rPr>
              <w:rFonts w:ascii="Calibri Light" w:hAnsi="Calibri Light" w:cs="Calibri Light"/>
              <w:b w:val="0"/>
              <w:bCs w:val="0"/>
            </w:rPr>
            <w:t>Diciembre</w:t>
          </w:r>
          <w:proofErr w:type="gramEnd"/>
          <w:r w:rsidRPr="00FE63C4">
            <w:rPr>
              <w:rFonts w:ascii="Calibri Light" w:hAnsi="Calibri Light" w:cs="Calibri Light"/>
              <w:b w:val="0"/>
              <w:bCs w:val="0"/>
            </w:rPr>
            <w:t>: p. 419-433.</w:t>
          </w:r>
        </w:p>
        <w:p w14:paraId="35AC47B0" w14:textId="77777777" w:rsidR="00FE63C4" w:rsidRDefault="00FE63C4" w:rsidP="00FE63C4">
          <w:pPr>
            <w:pStyle w:val="Prrafodelista"/>
            <w:rPr>
              <w:rFonts w:ascii="Calibri Light" w:hAnsi="Calibri Light" w:cs="Calibri Light"/>
              <w:b/>
              <w:bCs/>
            </w:rPr>
          </w:pPr>
        </w:p>
        <w:p w14:paraId="74F2FDC3" w14:textId="77777777" w:rsidR="00FE63C4" w:rsidRDefault="007D3F7C" w:rsidP="001D10E4">
          <w:pPr>
            <w:pStyle w:val="Ttulo1"/>
            <w:numPr>
              <w:ilvl w:val="0"/>
              <w:numId w:val="24"/>
            </w:numPr>
            <w:rPr>
              <w:rFonts w:ascii="Calibri Light" w:hAnsi="Calibri Light" w:cs="Calibri Light"/>
              <w:b w:val="0"/>
              <w:bCs w:val="0"/>
              <w:lang w:val="en-US"/>
            </w:rPr>
          </w:pPr>
          <w:r w:rsidRPr="00FE63C4">
            <w:rPr>
              <w:rFonts w:ascii="Calibri Light" w:hAnsi="Calibri Light" w:cs="Calibri Light"/>
              <w:b w:val="0"/>
              <w:bCs w:val="0"/>
            </w:rPr>
            <w:t xml:space="preserve">A. Sans CBRCALS. Trastornos del aprendizaje. </w:t>
          </w:r>
          <w:proofErr w:type="spellStart"/>
          <w:r w:rsidRPr="00FE63C4">
            <w:rPr>
              <w:rFonts w:ascii="Calibri Light" w:hAnsi="Calibri Light" w:cs="Calibri Light"/>
              <w:b w:val="0"/>
              <w:bCs w:val="0"/>
            </w:rPr>
            <w:t>Pediatr</w:t>
          </w:r>
          <w:proofErr w:type="spellEnd"/>
          <w:r w:rsidRPr="00FE63C4">
            <w:rPr>
              <w:rFonts w:ascii="Calibri Light" w:hAnsi="Calibri Light" w:cs="Calibri Light"/>
              <w:b w:val="0"/>
              <w:bCs w:val="0"/>
            </w:rPr>
            <w:t xml:space="preserve"> Integral. 2017: p. 23-31.</w:t>
          </w:r>
        </w:p>
        <w:p w14:paraId="28FE11A2" w14:textId="77777777" w:rsidR="00FE63C4" w:rsidRDefault="00FE63C4" w:rsidP="00FE63C4">
          <w:pPr>
            <w:pStyle w:val="Prrafodelista"/>
            <w:rPr>
              <w:rFonts w:ascii="Calibri Light" w:hAnsi="Calibri Light" w:cs="Calibri Light"/>
              <w:b/>
              <w:bCs/>
            </w:rPr>
          </w:pPr>
        </w:p>
        <w:p w14:paraId="523B27F0" w14:textId="77777777" w:rsidR="00FE63C4" w:rsidRPr="00295C27" w:rsidRDefault="007D3F7C" w:rsidP="001D10E4">
          <w:pPr>
            <w:pStyle w:val="Ttulo1"/>
            <w:numPr>
              <w:ilvl w:val="0"/>
              <w:numId w:val="24"/>
            </w:numPr>
            <w:rPr>
              <w:rFonts w:ascii="Calibri Light" w:hAnsi="Calibri Light" w:cs="Calibri Light"/>
              <w:b w:val="0"/>
              <w:bCs w:val="0"/>
              <w:lang w:val="es-EC"/>
            </w:rPr>
          </w:pPr>
          <w:r w:rsidRPr="00FE63C4">
            <w:rPr>
              <w:rFonts w:ascii="Calibri Light" w:hAnsi="Calibri Light" w:cs="Calibri Light"/>
              <w:b w:val="0"/>
              <w:bCs w:val="0"/>
            </w:rPr>
            <w:t xml:space="preserve">Vallejo AP, Polanco Zuleta KM. Depresión, Ansiedad y Actividad Física en Escolares: Estudio Comparado. Redalyc.org. 2019 </w:t>
          </w:r>
          <w:proofErr w:type="gramStart"/>
          <w:r w:rsidRPr="00FE63C4">
            <w:rPr>
              <w:rFonts w:ascii="Calibri Light" w:hAnsi="Calibri Light" w:cs="Calibri Light"/>
              <w:b w:val="0"/>
              <w:bCs w:val="0"/>
            </w:rPr>
            <w:t>Septiembre</w:t>
          </w:r>
          <w:proofErr w:type="gramEnd"/>
          <w:r w:rsidRPr="00FE63C4">
            <w:rPr>
              <w:rFonts w:ascii="Calibri Light" w:hAnsi="Calibri Light" w:cs="Calibri Light"/>
              <w:b w:val="0"/>
              <w:bCs w:val="0"/>
            </w:rPr>
            <w:t>: p. 143-155.</w:t>
          </w:r>
        </w:p>
        <w:p w14:paraId="42780372" w14:textId="77777777" w:rsidR="00FE63C4" w:rsidRDefault="00FE63C4" w:rsidP="00FE63C4">
          <w:pPr>
            <w:pStyle w:val="Prrafodelista"/>
            <w:rPr>
              <w:rFonts w:ascii="Calibri Light" w:hAnsi="Calibri Light" w:cs="Calibri Light"/>
              <w:b/>
              <w:bCs/>
            </w:rPr>
          </w:pPr>
        </w:p>
        <w:p w14:paraId="30746F7B" w14:textId="77777777" w:rsidR="00FE63C4" w:rsidRPr="00FE63C4" w:rsidRDefault="007D3F7C" w:rsidP="001D10E4">
          <w:pPr>
            <w:pStyle w:val="Ttulo1"/>
            <w:numPr>
              <w:ilvl w:val="0"/>
              <w:numId w:val="24"/>
            </w:numPr>
            <w:rPr>
              <w:rFonts w:ascii="Calibri Light" w:hAnsi="Calibri Light" w:cs="Calibri Light"/>
              <w:b w:val="0"/>
              <w:bCs w:val="0"/>
              <w:lang w:val="es-EC"/>
            </w:rPr>
          </w:pPr>
          <w:proofErr w:type="spellStart"/>
          <w:r w:rsidRPr="00FE63C4">
            <w:rPr>
              <w:rFonts w:ascii="Calibri Light" w:hAnsi="Calibri Light" w:cs="Calibri Light"/>
              <w:b w:val="0"/>
              <w:bCs w:val="0"/>
            </w:rPr>
            <w:t>Crone</w:t>
          </w:r>
          <w:proofErr w:type="spellEnd"/>
          <w:r w:rsidRPr="00FE63C4">
            <w:rPr>
              <w:rFonts w:ascii="Calibri Light" w:hAnsi="Calibri Light" w:cs="Calibri Light"/>
              <w:b w:val="0"/>
              <w:bCs w:val="0"/>
            </w:rPr>
            <w:t xml:space="preserve"> EA. Cambios en el aprendizaje, en la toma de </w:t>
          </w:r>
          <w:proofErr w:type="spellStart"/>
          <w:r w:rsidRPr="00FE63C4">
            <w:rPr>
              <w:rFonts w:ascii="Calibri Light" w:hAnsi="Calibri Light" w:cs="Calibri Light"/>
              <w:b w:val="0"/>
              <w:bCs w:val="0"/>
            </w:rPr>
            <w:t>desiciones</w:t>
          </w:r>
          <w:proofErr w:type="spellEnd"/>
          <w:r w:rsidRPr="00FE63C4">
            <w:rPr>
              <w:rFonts w:ascii="Calibri Light" w:hAnsi="Calibri Light" w:cs="Calibri Light"/>
              <w:b w:val="0"/>
              <w:bCs w:val="0"/>
            </w:rPr>
            <w:t xml:space="preserve"> y en la relaciones sociales </w:t>
          </w:r>
          <w:proofErr w:type="gramStart"/>
          <w:r w:rsidRPr="00FE63C4">
            <w:rPr>
              <w:rFonts w:ascii="Calibri Light" w:hAnsi="Calibri Light" w:cs="Calibri Light"/>
              <w:b w:val="0"/>
              <w:bCs w:val="0"/>
            </w:rPr>
            <w:t>Madrid :</w:t>
          </w:r>
          <w:proofErr w:type="gramEnd"/>
          <w:r w:rsidRPr="00FE63C4">
            <w:rPr>
              <w:rFonts w:ascii="Calibri Light" w:hAnsi="Calibri Light" w:cs="Calibri Light"/>
              <w:b w:val="0"/>
              <w:bCs w:val="0"/>
            </w:rPr>
            <w:t xml:space="preserve"> Narcea, S. A. De </w:t>
          </w:r>
          <w:proofErr w:type="gramStart"/>
          <w:r w:rsidRPr="00FE63C4">
            <w:rPr>
              <w:rFonts w:ascii="Calibri Light" w:hAnsi="Calibri Light" w:cs="Calibri Light"/>
              <w:b w:val="0"/>
              <w:bCs w:val="0"/>
            </w:rPr>
            <w:t>Ediciones ;</w:t>
          </w:r>
          <w:proofErr w:type="gramEnd"/>
          <w:r w:rsidRPr="00FE63C4">
            <w:rPr>
              <w:rFonts w:ascii="Calibri Light" w:hAnsi="Calibri Light" w:cs="Calibri Light"/>
              <w:b w:val="0"/>
              <w:bCs w:val="0"/>
            </w:rPr>
            <w:t xml:space="preserve"> 2019.</w:t>
          </w:r>
        </w:p>
        <w:p w14:paraId="7DE58484" w14:textId="77777777" w:rsidR="00FE63C4" w:rsidRDefault="00FE63C4" w:rsidP="00FE63C4">
          <w:pPr>
            <w:pStyle w:val="Prrafodelista"/>
            <w:rPr>
              <w:rFonts w:ascii="Calibri Light" w:hAnsi="Calibri Light" w:cs="Calibri Light"/>
              <w:b/>
              <w:bCs/>
            </w:rPr>
          </w:pPr>
        </w:p>
        <w:p w14:paraId="6178CEAE" w14:textId="77777777" w:rsidR="00FE63C4" w:rsidRDefault="007D3F7C" w:rsidP="001D10E4">
          <w:pPr>
            <w:pStyle w:val="Ttulo1"/>
            <w:numPr>
              <w:ilvl w:val="0"/>
              <w:numId w:val="24"/>
            </w:numPr>
            <w:rPr>
              <w:rFonts w:ascii="Calibri Light" w:hAnsi="Calibri Light" w:cs="Calibri Light"/>
              <w:b w:val="0"/>
              <w:bCs w:val="0"/>
              <w:lang w:val="en-US"/>
            </w:rPr>
          </w:pPr>
          <w:r w:rsidRPr="00FE63C4">
            <w:rPr>
              <w:rFonts w:ascii="Calibri Light" w:hAnsi="Calibri Light" w:cs="Calibri Light"/>
              <w:b w:val="0"/>
              <w:bCs w:val="0"/>
            </w:rPr>
            <w:t xml:space="preserve">Silva Piñeiro R. Consecuencias judiciales de lesiones en instalaciones deportivas murales y opinión docente sobre seguridad en escalada escolar. </w:t>
          </w:r>
          <w:proofErr w:type="spellStart"/>
          <w:r w:rsidRPr="00FE63C4">
            <w:rPr>
              <w:rFonts w:ascii="Calibri Light" w:hAnsi="Calibri Light" w:cs="Calibri Light"/>
              <w:b w:val="0"/>
              <w:bCs w:val="0"/>
            </w:rPr>
            <w:t>Sportis</w:t>
          </w:r>
          <w:proofErr w:type="spellEnd"/>
          <w:r w:rsidRPr="00FE63C4">
            <w:rPr>
              <w:rFonts w:ascii="Calibri Light" w:hAnsi="Calibri Light" w:cs="Calibri Light"/>
              <w:b w:val="0"/>
              <w:bCs w:val="0"/>
            </w:rPr>
            <w:t xml:space="preserve">. 2023 </w:t>
          </w:r>
          <w:proofErr w:type="gramStart"/>
          <w:r w:rsidRPr="00FE63C4">
            <w:rPr>
              <w:rFonts w:ascii="Calibri Light" w:hAnsi="Calibri Light" w:cs="Calibri Light"/>
              <w:b w:val="0"/>
              <w:bCs w:val="0"/>
            </w:rPr>
            <w:t>Septiembre</w:t>
          </w:r>
          <w:proofErr w:type="gramEnd"/>
          <w:r w:rsidRPr="00FE63C4">
            <w:rPr>
              <w:rFonts w:ascii="Calibri Light" w:hAnsi="Calibri Light" w:cs="Calibri Light"/>
              <w:b w:val="0"/>
              <w:bCs w:val="0"/>
            </w:rPr>
            <w:t xml:space="preserve"> 01: p. 439-466.</w:t>
          </w:r>
        </w:p>
        <w:p w14:paraId="729DE118" w14:textId="77777777" w:rsidR="00FE63C4" w:rsidRDefault="00FE63C4" w:rsidP="00FE63C4">
          <w:pPr>
            <w:pStyle w:val="Prrafodelista"/>
            <w:rPr>
              <w:rFonts w:ascii="Calibri Light" w:hAnsi="Calibri Light" w:cs="Calibri Light"/>
              <w:b/>
              <w:bCs/>
            </w:rPr>
          </w:pPr>
        </w:p>
        <w:p w14:paraId="76241FEF" w14:textId="77777777" w:rsidR="00FE63C4" w:rsidRDefault="007D3F7C" w:rsidP="001D10E4">
          <w:pPr>
            <w:pStyle w:val="Ttulo1"/>
            <w:numPr>
              <w:ilvl w:val="0"/>
              <w:numId w:val="24"/>
            </w:numPr>
            <w:rPr>
              <w:rFonts w:ascii="Calibri Light" w:hAnsi="Calibri Light" w:cs="Calibri Light"/>
              <w:b w:val="0"/>
              <w:bCs w:val="0"/>
              <w:lang w:val="en-US"/>
            </w:rPr>
          </w:pPr>
          <w:r w:rsidRPr="00295C27">
            <w:rPr>
              <w:rFonts w:ascii="Calibri Light" w:hAnsi="Calibri Light" w:cs="Calibri Light"/>
              <w:b w:val="0"/>
              <w:bCs w:val="0"/>
              <w:lang w:val="en-US"/>
            </w:rPr>
            <w:t xml:space="preserve">Ayala LL. </w:t>
          </w:r>
          <w:proofErr w:type="spellStart"/>
          <w:r w:rsidRPr="00295C27">
            <w:rPr>
              <w:rFonts w:ascii="Calibri Light" w:hAnsi="Calibri Light" w:cs="Calibri Light"/>
              <w:b w:val="0"/>
              <w:bCs w:val="0"/>
              <w:lang w:val="en-US"/>
            </w:rPr>
            <w:t>NeuroDoza</w:t>
          </w:r>
          <w:proofErr w:type="spellEnd"/>
          <w:r w:rsidRPr="00295C27">
            <w:rPr>
              <w:rFonts w:ascii="Calibri Light" w:hAnsi="Calibri Light" w:cs="Calibri Light"/>
              <w:b w:val="0"/>
              <w:bCs w:val="0"/>
              <w:lang w:val="en-US"/>
            </w:rPr>
            <w:t xml:space="preserve">. [Online].; 2021 [cited 2023 11 19. </w:t>
          </w:r>
          <w:r w:rsidRPr="00FE63C4">
            <w:rPr>
              <w:rFonts w:ascii="Calibri Light" w:hAnsi="Calibri Light" w:cs="Calibri Light"/>
              <w:b w:val="0"/>
              <w:bCs w:val="0"/>
              <w:lang w:val="en-US"/>
            </w:rPr>
            <w:t xml:space="preserve">Available from: </w:t>
          </w:r>
          <w:hyperlink r:id="rId16" w:history="1">
            <w:r w:rsidR="001D10E4" w:rsidRPr="00FE63C4">
              <w:rPr>
                <w:rStyle w:val="Hipervnculo"/>
                <w:rFonts w:ascii="Calibri Light" w:hAnsi="Calibri Light" w:cs="Calibri Light"/>
                <w:b w:val="0"/>
                <w:bCs w:val="0"/>
                <w:lang w:val="en-US"/>
              </w:rPr>
              <w:t>https://neurodoza.com/dificultades-de-un-adulto-con-tdah-en-el-ambito-laboral/</w:t>
            </w:r>
          </w:hyperlink>
          <w:r w:rsidRPr="00FE63C4">
            <w:rPr>
              <w:rFonts w:ascii="Calibri Light" w:hAnsi="Calibri Light" w:cs="Calibri Light"/>
              <w:b w:val="0"/>
              <w:bCs w:val="0"/>
              <w:lang w:val="en-US"/>
            </w:rPr>
            <w:t>.</w:t>
          </w:r>
        </w:p>
        <w:p w14:paraId="62EA166C" w14:textId="77777777" w:rsidR="00FE63C4" w:rsidRDefault="00FE63C4" w:rsidP="00FE63C4">
          <w:pPr>
            <w:pStyle w:val="Prrafodelista"/>
            <w:rPr>
              <w:rFonts w:ascii="Calibri Light" w:hAnsi="Calibri Light" w:cs="Calibri Light"/>
              <w:b/>
              <w:bCs/>
              <w:lang w:val="en-US"/>
            </w:rPr>
          </w:pPr>
        </w:p>
        <w:p w14:paraId="721FF857" w14:textId="77777777" w:rsidR="00FE63C4" w:rsidRDefault="001D10E4" w:rsidP="001D10E4">
          <w:pPr>
            <w:pStyle w:val="Ttulo1"/>
            <w:numPr>
              <w:ilvl w:val="0"/>
              <w:numId w:val="24"/>
            </w:numPr>
            <w:rPr>
              <w:rFonts w:ascii="Calibri Light" w:hAnsi="Calibri Light" w:cs="Calibri Light"/>
              <w:b w:val="0"/>
              <w:bCs w:val="0"/>
              <w:lang w:val="en-US"/>
            </w:rPr>
          </w:pPr>
          <w:r w:rsidRPr="00FE63C4">
            <w:rPr>
              <w:rFonts w:ascii="Calibri Light" w:hAnsi="Calibri Light" w:cs="Calibri Light"/>
              <w:b w:val="0"/>
              <w:bCs w:val="0"/>
              <w:lang w:val="en-US"/>
            </w:rPr>
            <w:t xml:space="preserve"> </w:t>
          </w:r>
          <w:proofErr w:type="spellStart"/>
          <w:r w:rsidR="007D3F7C" w:rsidRPr="00FE63C4">
            <w:rPr>
              <w:rFonts w:ascii="Calibri Light" w:hAnsi="Calibri Light" w:cs="Calibri Light"/>
              <w:b w:val="0"/>
              <w:bCs w:val="0"/>
              <w:lang w:val="en-US"/>
            </w:rPr>
            <w:t>Hernán</w:t>
          </w:r>
          <w:proofErr w:type="spellEnd"/>
          <w:r w:rsidR="007D3F7C" w:rsidRPr="00FE63C4">
            <w:rPr>
              <w:rFonts w:ascii="Calibri Light" w:hAnsi="Calibri Light" w:cs="Calibri Light"/>
              <w:b w:val="0"/>
              <w:bCs w:val="0"/>
              <w:lang w:val="en-US"/>
            </w:rPr>
            <w:t xml:space="preserve"> P. HOLA.com. [Online].; 2023 [cited 2023 11 19. Available from: </w:t>
          </w:r>
          <w:hyperlink r:id="rId17" w:history="1">
            <w:r w:rsidRPr="00FE63C4">
              <w:rPr>
                <w:rStyle w:val="Hipervnculo"/>
                <w:rFonts w:ascii="Calibri Light" w:hAnsi="Calibri Light" w:cs="Calibri Light"/>
                <w:b w:val="0"/>
                <w:bCs w:val="0"/>
                <w:lang w:val="en-US"/>
              </w:rPr>
              <w:t>https://www.hola.com/estar-bien/20231102242746/riesgo-adicciones-personas-con-tdah/</w:t>
            </w:r>
          </w:hyperlink>
          <w:r w:rsidR="007D3F7C" w:rsidRPr="00FE63C4">
            <w:rPr>
              <w:rFonts w:ascii="Calibri Light" w:hAnsi="Calibri Light" w:cs="Calibri Light"/>
              <w:b w:val="0"/>
              <w:bCs w:val="0"/>
              <w:lang w:val="en-US"/>
            </w:rPr>
            <w:t>.</w:t>
          </w:r>
        </w:p>
        <w:p w14:paraId="4F8715E5" w14:textId="77777777" w:rsidR="00FE63C4" w:rsidRPr="00FE63C4" w:rsidRDefault="00FE63C4" w:rsidP="00FE63C4">
          <w:pPr>
            <w:pStyle w:val="Prrafodelista"/>
            <w:rPr>
              <w:rFonts w:ascii="Calibri Light" w:hAnsi="Calibri Light" w:cs="Calibri Light"/>
              <w:b/>
              <w:bCs/>
              <w:lang w:val="en-US"/>
            </w:rPr>
          </w:pPr>
        </w:p>
        <w:p w14:paraId="1E0C97C7" w14:textId="6151DC4E" w:rsidR="00FE63C4" w:rsidRDefault="007D3F7C" w:rsidP="001D10E4">
          <w:pPr>
            <w:pStyle w:val="Ttulo1"/>
            <w:numPr>
              <w:ilvl w:val="0"/>
              <w:numId w:val="24"/>
            </w:numPr>
            <w:rPr>
              <w:rFonts w:ascii="Calibri Light" w:hAnsi="Calibri Light" w:cs="Calibri Light"/>
              <w:b w:val="0"/>
              <w:bCs w:val="0"/>
              <w:lang w:val="en-US"/>
            </w:rPr>
          </w:pPr>
          <w:r w:rsidRPr="00FE63C4">
            <w:rPr>
              <w:rFonts w:ascii="Calibri Light" w:hAnsi="Calibri Light" w:cs="Calibri Light"/>
              <w:b w:val="0"/>
              <w:bCs w:val="0"/>
            </w:rPr>
            <w:t xml:space="preserve">Ríos Sánchez </w:t>
          </w:r>
          <w:proofErr w:type="spellStart"/>
          <w:r w:rsidRPr="00FE63C4">
            <w:rPr>
              <w:rFonts w:ascii="Calibri Light" w:hAnsi="Calibri Light" w:cs="Calibri Light"/>
              <w:b w:val="0"/>
              <w:bCs w:val="0"/>
            </w:rPr>
            <w:t>MdM</w:t>
          </w:r>
          <w:proofErr w:type="spellEnd"/>
          <w:r w:rsidRPr="00FE63C4">
            <w:rPr>
              <w:rFonts w:ascii="Calibri Light" w:hAnsi="Calibri Light" w:cs="Calibri Light"/>
              <w:b w:val="0"/>
              <w:bCs w:val="0"/>
            </w:rPr>
            <w:t xml:space="preserve">. [Documento PDF]. </w:t>
          </w:r>
          <w:r w:rsidRPr="00FE63C4">
            <w:rPr>
              <w:rFonts w:ascii="Calibri Light" w:hAnsi="Calibri Light" w:cs="Calibri Light"/>
              <w:b w:val="0"/>
              <w:bCs w:val="0"/>
              <w:lang w:val="en-US"/>
            </w:rPr>
            <w:t xml:space="preserve">[Online].; 2018 [cited 2023 11 19. Available from: </w:t>
          </w:r>
          <w:hyperlink r:id="rId18" w:history="1">
            <w:r w:rsidR="001D10E4" w:rsidRPr="00FE63C4">
              <w:rPr>
                <w:rStyle w:val="Hipervnculo"/>
                <w:rFonts w:ascii="Calibri Light" w:hAnsi="Calibri Light" w:cs="Calibri Light"/>
                <w:b w:val="0"/>
                <w:bCs w:val="0"/>
                <w:lang w:val="en-US"/>
              </w:rPr>
              <w:t>https://idus.us.es/bitstream/handle/11441/82848/RIOS%20SANCHEZ%2C%20MARIA%20DEL%20MAR%20TFG.pdf?sequence=1&amp;isAllowed=y</w:t>
            </w:r>
          </w:hyperlink>
          <w:r w:rsidRPr="00FE63C4">
            <w:rPr>
              <w:rFonts w:ascii="Calibri Light" w:hAnsi="Calibri Light" w:cs="Calibri Light"/>
              <w:b w:val="0"/>
              <w:bCs w:val="0"/>
              <w:lang w:val="en-US"/>
            </w:rPr>
            <w:t>.</w:t>
          </w:r>
          <w:r w:rsidR="001D10E4" w:rsidRPr="00FE63C4">
            <w:rPr>
              <w:rFonts w:ascii="Calibri Light" w:hAnsi="Calibri Light" w:cs="Calibri Light"/>
              <w:b w:val="0"/>
              <w:bCs w:val="0"/>
              <w:lang w:val="en-US"/>
            </w:rPr>
            <w:t xml:space="preserve"> </w:t>
          </w:r>
          <w:r w:rsidR="00FE63C4">
            <w:rPr>
              <w:rFonts w:ascii="Calibri Light" w:hAnsi="Calibri Light" w:cs="Calibri Light"/>
              <w:b w:val="0"/>
              <w:bCs w:val="0"/>
              <w:lang w:val="en-US"/>
            </w:rPr>
            <w:br/>
          </w:r>
          <w:r w:rsidR="00FE63C4">
            <w:rPr>
              <w:rFonts w:ascii="Calibri Light" w:hAnsi="Calibri Light" w:cs="Calibri Light"/>
              <w:b w:val="0"/>
              <w:bCs w:val="0"/>
              <w:lang w:val="en-US"/>
            </w:rPr>
            <w:br/>
          </w:r>
        </w:p>
        <w:p w14:paraId="64276CE8" w14:textId="77777777" w:rsidR="00FE63C4" w:rsidRPr="00295C27" w:rsidRDefault="00FE63C4" w:rsidP="00FE63C4">
          <w:pPr>
            <w:pStyle w:val="Prrafodelista"/>
            <w:rPr>
              <w:rFonts w:ascii="Calibri Light" w:hAnsi="Calibri Light" w:cs="Calibri Light"/>
              <w:b/>
              <w:bCs/>
              <w:lang w:val="en-US"/>
            </w:rPr>
          </w:pPr>
        </w:p>
        <w:p w14:paraId="69AE669F" w14:textId="77777777" w:rsidR="00FE63C4" w:rsidRPr="00295C27" w:rsidRDefault="001D10E4" w:rsidP="001D10E4">
          <w:pPr>
            <w:pStyle w:val="Ttulo1"/>
            <w:numPr>
              <w:ilvl w:val="0"/>
              <w:numId w:val="24"/>
            </w:numPr>
            <w:rPr>
              <w:rFonts w:ascii="Calibri Light" w:hAnsi="Calibri Light" w:cs="Calibri Light"/>
              <w:b w:val="0"/>
              <w:bCs w:val="0"/>
              <w:lang w:val="es-EC"/>
            </w:rPr>
          </w:pPr>
          <w:r w:rsidRPr="00295C27">
            <w:rPr>
              <w:rFonts w:ascii="Calibri Light" w:hAnsi="Calibri Light" w:cs="Calibri Light"/>
              <w:b w:val="0"/>
              <w:bCs w:val="0"/>
              <w:lang w:val="en-US"/>
            </w:rPr>
            <w:lastRenderedPageBreak/>
            <w:t xml:space="preserve"> </w:t>
          </w:r>
          <w:r w:rsidR="007D3F7C" w:rsidRPr="00FE63C4">
            <w:rPr>
              <w:rFonts w:ascii="Calibri Light" w:hAnsi="Calibri Light" w:cs="Calibri Light"/>
              <w:b w:val="0"/>
              <w:bCs w:val="0"/>
            </w:rPr>
            <w:t xml:space="preserve">Alcázar AP. Estudio empírico sobre responsabilidad penal y TDAH en Italia. Revista internacional de Doctrina y Jurisprudencia. 2019 </w:t>
          </w:r>
          <w:proofErr w:type="gramStart"/>
          <w:r w:rsidR="007D3F7C" w:rsidRPr="00FE63C4">
            <w:rPr>
              <w:rFonts w:ascii="Calibri Light" w:hAnsi="Calibri Light" w:cs="Calibri Light"/>
              <w:b w:val="0"/>
              <w:bCs w:val="0"/>
            </w:rPr>
            <w:t>Noviembre</w:t>
          </w:r>
          <w:proofErr w:type="gramEnd"/>
          <w:r w:rsidR="007D3F7C" w:rsidRPr="00FE63C4">
            <w:rPr>
              <w:rFonts w:ascii="Calibri Light" w:hAnsi="Calibri Light" w:cs="Calibri Light"/>
              <w:b w:val="0"/>
              <w:bCs w:val="0"/>
            </w:rPr>
            <w:t>; 20.</w:t>
          </w:r>
        </w:p>
        <w:p w14:paraId="62A3DB72" w14:textId="77777777" w:rsidR="00FE63C4" w:rsidRDefault="00FE63C4" w:rsidP="00FE63C4">
          <w:pPr>
            <w:pStyle w:val="Prrafodelista"/>
            <w:rPr>
              <w:rFonts w:ascii="Calibri Light" w:hAnsi="Calibri Light" w:cs="Calibri Light"/>
              <w:b/>
              <w:bCs/>
            </w:rPr>
          </w:pPr>
        </w:p>
        <w:p w14:paraId="685D5A98" w14:textId="77777777" w:rsidR="00FE63C4" w:rsidRDefault="007D3F7C" w:rsidP="001D10E4">
          <w:pPr>
            <w:pStyle w:val="Ttulo1"/>
            <w:numPr>
              <w:ilvl w:val="0"/>
              <w:numId w:val="24"/>
            </w:numPr>
            <w:rPr>
              <w:rFonts w:ascii="Calibri Light" w:hAnsi="Calibri Light" w:cs="Calibri Light"/>
              <w:b w:val="0"/>
              <w:bCs w:val="0"/>
              <w:lang w:val="en-US"/>
            </w:rPr>
          </w:pPr>
          <w:r w:rsidRPr="00FE63C4">
            <w:rPr>
              <w:rFonts w:ascii="Calibri Light" w:hAnsi="Calibri Light" w:cs="Calibri Light"/>
              <w:b w:val="0"/>
              <w:bCs w:val="0"/>
            </w:rPr>
            <w:t xml:space="preserve">Souza y machorro M. Reacciones al estrés y aspectos psicoterapéuticos. Revista de la Facultad de Medicina (México). 2022 </w:t>
          </w:r>
          <w:proofErr w:type="gramStart"/>
          <w:r w:rsidRPr="00FE63C4">
            <w:rPr>
              <w:rFonts w:ascii="Calibri Light" w:hAnsi="Calibri Light" w:cs="Calibri Light"/>
              <w:b w:val="0"/>
              <w:bCs w:val="0"/>
            </w:rPr>
            <w:t>Agosto</w:t>
          </w:r>
          <w:proofErr w:type="gramEnd"/>
          <w:r w:rsidRPr="00FE63C4">
            <w:rPr>
              <w:rFonts w:ascii="Calibri Light" w:hAnsi="Calibri Light" w:cs="Calibri Light"/>
              <w:b w:val="0"/>
              <w:bCs w:val="0"/>
            </w:rPr>
            <w:t>; 65(4).</w:t>
          </w:r>
        </w:p>
        <w:p w14:paraId="6069633E" w14:textId="77777777" w:rsidR="00FE63C4" w:rsidRDefault="00FE63C4" w:rsidP="00FE63C4">
          <w:pPr>
            <w:pStyle w:val="Prrafodelista"/>
            <w:rPr>
              <w:rFonts w:ascii="Calibri Light" w:hAnsi="Calibri Light" w:cs="Calibri Light"/>
              <w:b/>
              <w:bCs/>
            </w:rPr>
          </w:pPr>
        </w:p>
        <w:p w14:paraId="5C5BE376" w14:textId="77777777" w:rsidR="00FE63C4" w:rsidRDefault="007D3F7C" w:rsidP="001D10E4">
          <w:pPr>
            <w:pStyle w:val="Ttulo1"/>
            <w:numPr>
              <w:ilvl w:val="0"/>
              <w:numId w:val="24"/>
            </w:numPr>
            <w:rPr>
              <w:rFonts w:ascii="Calibri Light" w:hAnsi="Calibri Light" w:cs="Calibri Light"/>
              <w:b w:val="0"/>
              <w:bCs w:val="0"/>
              <w:lang w:val="en-US"/>
            </w:rPr>
          </w:pPr>
          <w:proofErr w:type="spellStart"/>
          <w:r w:rsidRPr="00FE63C4">
            <w:rPr>
              <w:rFonts w:ascii="Calibri Light" w:hAnsi="Calibri Light" w:cs="Calibri Light"/>
              <w:b w:val="0"/>
              <w:bCs w:val="0"/>
            </w:rPr>
            <w:t>Critical</w:t>
          </w:r>
          <w:proofErr w:type="spellEnd"/>
          <w:r w:rsidRPr="00FE63C4">
            <w:rPr>
              <w:rFonts w:ascii="Calibri Light" w:hAnsi="Calibri Light" w:cs="Calibri Light"/>
              <w:b w:val="0"/>
              <w:bCs w:val="0"/>
            </w:rPr>
            <w:t xml:space="preserve"> </w:t>
          </w:r>
          <w:proofErr w:type="spellStart"/>
          <w:r w:rsidRPr="00FE63C4">
            <w:rPr>
              <w:rFonts w:ascii="Calibri Light" w:hAnsi="Calibri Light" w:cs="Calibri Light"/>
              <w:b w:val="0"/>
              <w:bCs w:val="0"/>
            </w:rPr>
            <w:t>trials</w:t>
          </w:r>
          <w:proofErr w:type="spellEnd"/>
          <w:r w:rsidRPr="00FE63C4">
            <w:rPr>
              <w:rFonts w:ascii="Calibri Light" w:hAnsi="Calibri Light" w:cs="Calibri Light"/>
              <w:b w:val="0"/>
              <w:bCs w:val="0"/>
            </w:rPr>
            <w:t>. Estudio de fase 3 de eficacia y seguridad de dosis fija en niños (6-17 años) con TDAH utilizando CTx-1301.: NIH; 2025 [</w:t>
          </w:r>
          <w:proofErr w:type="spellStart"/>
          <w:r w:rsidRPr="00FE63C4">
            <w:rPr>
              <w:rFonts w:ascii="Calibri Light" w:hAnsi="Calibri Light" w:cs="Calibri Light"/>
              <w:b w:val="0"/>
              <w:bCs w:val="0"/>
            </w:rPr>
            <w:t>cited</w:t>
          </w:r>
          <w:proofErr w:type="spellEnd"/>
          <w:r w:rsidRPr="00FE63C4">
            <w:rPr>
              <w:rFonts w:ascii="Calibri Light" w:hAnsi="Calibri Light" w:cs="Calibri Light"/>
              <w:b w:val="0"/>
              <w:bCs w:val="0"/>
            </w:rPr>
            <w:t xml:space="preserve"> 2025 </w:t>
          </w:r>
          <w:proofErr w:type="gramStart"/>
          <w:r w:rsidRPr="00FE63C4">
            <w:rPr>
              <w:rFonts w:ascii="Calibri Light" w:hAnsi="Calibri Light" w:cs="Calibri Light"/>
              <w:b w:val="0"/>
              <w:bCs w:val="0"/>
            </w:rPr>
            <w:t>Nov.</w:t>
          </w:r>
          <w:proofErr w:type="gramEnd"/>
          <w:r w:rsidRPr="00FE63C4">
            <w:rPr>
              <w:rFonts w:ascii="Calibri Light" w:hAnsi="Calibri Light" w:cs="Calibri Light"/>
              <w:b w:val="0"/>
              <w:bCs w:val="0"/>
            </w:rPr>
            <w:t xml:space="preserve"> </w:t>
          </w:r>
          <w:r w:rsidRPr="00FE63C4">
            <w:rPr>
              <w:rFonts w:ascii="Calibri Light" w:hAnsi="Calibri Light" w:cs="Calibri Light"/>
              <w:b w:val="0"/>
              <w:bCs w:val="0"/>
              <w:lang w:val="en-US"/>
            </w:rPr>
            <w:t xml:space="preserve">Available from: </w:t>
          </w:r>
          <w:hyperlink r:id="rId19" w:history="1">
            <w:r w:rsidR="001D10E4" w:rsidRPr="00FE63C4">
              <w:rPr>
                <w:rStyle w:val="Hipervnculo"/>
                <w:rFonts w:ascii="Calibri Light" w:hAnsi="Calibri Light" w:cs="Calibri Light"/>
                <w:b w:val="0"/>
                <w:bCs w:val="0"/>
                <w:lang w:val="en-US"/>
              </w:rPr>
              <w:t>https://clinicaltrials.gov/study/NCT05286762</w:t>
            </w:r>
          </w:hyperlink>
          <w:r w:rsidRPr="00FE63C4">
            <w:rPr>
              <w:rFonts w:ascii="Calibri Light" w:hAnsi="Calibri Light" w:cs="Calibri Light"/>
              <w:b w:val="0"/>
              <w:bCs w:val="0"/>
              <w:lang w:val="en-US"/>
            </w:rPr>
            <w:t>.</w:t>
          </w:r>
        </w:p>
        <w:p w14:paraId="4C3217FC" w14:textId="77777777" w:rsidR="00FE63C4" w:rsidRDefault="00FE63C4" w:rsidP="00FE63C4">
          <w:pPr>
            <w:pStyle w:val="Prrafodelista"/>
            <w:rPr>
              <w:rFonts w:ascii="Calibri Light" w:hAnsi="Calibri Light" w:cs="Calibri Light"/>
              <w:b/>
              <w:bCs/>
              <w:lang w:val="en-US"/>
            </w:rPr>
          </w:pPr>
        </w:p>
        <w:p w14:paraId="27E9BDD3" w14:textId="77777777" w:rsidR="00FE63C4" w:rsidRDefault="007D3F7C" w:rsidP="001D10E4">
          <w:pPr>
            <w:pStyle w:val="Ttulo1"/>
            <w:numPr>
              <w:ilvl w:val="0"/>
              <w:numId w:val="24"/>
            </w:numPr>
            <w:rPr>
              <w:rFonts w:ascii="Calibri Light" w:hAnsi="Calibri Light" w:cs="Calibri Light"/>
              <w:b w:val="0"/>
              <w:bCs w:val="0"/>
              <w:lang w:val="en-US"/>
            </w:rPr>
          </w:pPr>
          <w:r w:rsidRPr="00FE63C4">
            <w:rPr>
              <w:rFonts w:ascii="Calibri Light" w:hAnsi="Calibri Light" w:cs="Calibri Light"/>
              <w:b w:val="0"/>
              <w:bCs w:val="0"/>
              <w:lang w:val="en-US"/>
            </w:rPr>
            <w:t xml:space="preserve">Psychiatrics time. Positive Phase 3 Results: CTx-1301 for the Treatment of Pediatric ADHD.; 2025 [cited 2025. Available from: </w:t>
          </w:r>
          <w:hyperlink r:id="rId20" w:history="1">
            <w:r w:rsidR="001D10E4" w:rsidRPr="00FE63C4">
              <w:rPr>
                <w:rStyle w:val="Hipervnculo"/>
                <w:rFonts w:ascii="Calibri Light" w:hAnsi="Calibri Light" w:cs="Calibri Light"/>
                <w:b w:val="0"/>
                <w:bCs w:val="0"/>
                <w:lang w:val="en-US"/>
              </w:rPr>
              <w:t>https://www.psychiatrictimes.com/view/positive-phase-3-results-ctx-1301-for-the-treatment-of-pediatric-adhd</w:t>
            </w:r>
          </w:hyperlink>
          <w:r w:rsidRPr="00FE63C4">
            <w:rPr>
              <w:rFonts w:ascii="Calibri Light" w:hAnsi="Calibri Light" w:cs="Calibri Light"/>
              <w:b w:val="0"/>
              <w:bCs w:val="0"/>
              <w:lang w:val="en-US"/>
            </w:rPr>
            <w:t>.</w:t>
          </w:r>
        </w:p>
        <w:p w14:paraId="4D241C9F" w14:textId="77777777" w:rsidR="00FE63C4" w:rsidRPr="00295C27" w:rsidRDefault="00FE63C4" w:rsidP="00FE63C4">
          <w:pPr>
            <w:pStyle w:val="Prrafodelista"/>
            <w:rPr>
              <w:rFonts w:ascii="Calibri Light" w:hAnsi="Calibri Light" w:cs="Calibri Light"/>
              <w:b/>
              <w:bCs/>
              <w:lang w:val="en-US"/>
            </w:rPr>
          </w:pPr>
        </w:p>
        <w:p w14:paraId="68E5676F" w14:textId="77777777" w:rsidR="00FE63C4" w:rsidRDefault="001D10E4" w:rsidP="001D10E4">
          <w:pPr>
            <w:pStyle w:val="Ttulo1"/>
            <w:numPr>
              <w:ilvl w:val="0"/>
              <w:numId w:val="24"/>
            </w:numPr>
            <w:rPr>
              <w:rFonts w:ascii="Calibri Light" w:hAnsi="Calibri Light" w:cs="Calibri Light"/>
              <w:b w:val="0"/>
              <w:bCs w:val="0"/>
              <w:lang w:val="en-US"/>
            </w:rPr>
          </w:pPr>
          <w:r w:rsidRPr="00295C27">
            <w:rPr>
              <w:rFonts w:ascii="Calibri Light" w:hAnsi="Calibri Light" w:cs="Calibri Light"/>
              <w:b w:val="0"/>
              <w:bCs w:val="0"/>
              <w:lang w:val="en-US"/>
            </w:rPr>
            <w:t xml:space="preserve"> </w:t>
          </w:r>
          <w:r w:rsidR="007D3F7C" w:rsidRPr="00FE63C4">
            <w:rPr>
              <w:rFonts w:ascii="Calibri Light" w:hAnsi="Calibri Light" w:cs="Calibri Light"/>
              <w:b w:val="0"/>
              <w:bCs w:val="0"/>
            </w:rPr>
            <w:t xml:space="preserve">Pablo Almeida Rea. </w:t>
          </w:r>
          <w:proofErr w:type="spellStart"/>
          <w:r w:rsidR="007D3F7C" w:rsidRPr="00FE63C4">
            <w:rPr>
              <w:rFonts w:ascii="Calibri Light" w:hAnsi="Calibri Light" w:cs="Calibri Light"/>
              <w:b w:val="0"/>
              <w:bCs w:val="0"/>
            </w:rPr>
            <w:t>Tratameinto</w:t>
          </w:r>
          <w:proofErr w:type="spellEnd"/>
          <w:r w:rsidR="007D3F7C" w:rsidRPr="00FE63C4">
            <w:rPr>
              <w:rFonts w:ascii="Calibri Light" w:hAnsi="Calibri Light" w:cs="Calibri Light"/>
              <w:b w:val="0"/>
              <w:bCs w:val="0"/>
            </w:rPr>
            <w:t xml:space="preserve"> medicamentoso para TDAH en adultos. Lumen. 2025 junio.</w:t>
          </w:r>
        </w:p>
        <w:p w14:paraId="43BDFD0B" w14:textId="77777777" w:rsidR="00FE63C4" w:rsidRDefault="00FE63C4" w:rsidP="00FE63C4">
          <w:pPr>
            <w:pStyle w:val="Prrafodelista"/>
            <w:rPr>
              <w:rFonts w:ascii="Calibri Light" w:hAnsi="Calibri Light" w:cs="Calibri Light"/>
              <w:b/>
              <w:bCs/>
            </w:rPr>
          </w:pPr>
        </w:p>
        <w:p w14:paraId="1A660561" w14:textId="77777777" w:rsidR="00FE63C4" w:rsidRDefault="001D10E4" w:rsidP="001D10E4">
          <w:pPr>
            <w:pStyle w:val="Ttulo1"/>
            <w:numPr>
              <w:ilvl w:val="0"/>
              <w:numId w:val="24"/>
            </w:numPr>
            <w:rPr>
              <w:rFonts w:ascii="Calibri Light" w:hAnsi="Calibri Light" w:cs="Calibri Light"/>
              <w:b w:val="0"/>
              <w:bCs w:val="0"/>
              <w:lang w:val="en-US"/>
            </w:rPr>
          </w:pPr>
          <w:r w:rsidRPr="00FE63C4">
            <w:rPr>
              <w:rFonts w:ascii="Calibri Light" w:hAnsi="Calibri Light" w:cs="Calibri Light"/>
              <w:b w:val="0"/>
              <w:bCs w:val="0"/>
            </w:rPr>
            <w:t xml:space="preserve"> </w:t>
          </w:r>
          <w:r w:rsidR="007D3F7C" w:rsidRPr="00FE63C4">
            <w:rPr>
              <w:rFonts w:ascii="Calibri Light" w:hAnsi="Calibri Light" w:cs="Calibri Light"/>
              <w:b w:val="0"/>
              <w:bCs w:val="0"/>
            </w:rPr>
            <w:t xml:space="preserve">Evidencias en </w:t>
          </w:r>
          <w:proofErr w:type="spellStart"/>
          <w:r w:rsidR="007D3F7C" w:rsidRPr="00FE63C4">
            <w:rPr>
              <w:rFonts w:ascii="Calibri Light" w:hAnsi="Calibri Light" w:cs="Calibri Light"/>
              <w:b w:val="0"/>
              <w:bCs w:val="0"/>
            </w:rPr>
            <w:t>pediatria</w:t>
          </w:r>
          <w:proofErr w:type="spellEnd"/>
          <w:r w:rsidR="007D3F7C" w:rsidRPr="00FE63C4">
            <w:rPr>
              <w:rFonts w:ascii="Calibri Light" w:hAnsi="Calibri Light" w:cs="Calibri Light"/>
              <w:b w:val="0"/>
              <w:bCs w:val="0"/>
            </w:rPr>
            <w:t xml:space="preserve">. Intervenciones no farmacológicas para el TDAH: revisión sistemática y </w:t>
          </w:r>
          <w:proofErr w:type="spellStart"/>
          <w:r w:rsidR="007D3F7C" w:rsidRPr="00FE63C4">
            <w:rPr>
              <w:rFonts w:ascii="Calibri Light" w:hAnsi="Calibri Light" w:cs="Calibri Light"/>
              <w:b w:val="0"/>
              <w:bCs w:val="0"/>
            </w:rPr>
            <w:t>metanálisis</w:t>
          </w:r>
          <w:proofErr w:type="spellEnd"/>
          <w:r w:rsidR="007D3F7C" w:rsidRPr="00FE63C4">
            <w:rPr>
              <w:rFonts w:ascii="Calibri Light" w:hAnsi="Calibri Light" w:cs="Calibri Light"/>
              <w:b w:val="0"/>
              <w:bCs w:val="0"/>
            </w:rPr>
            <w:t xml:space="preserve"> de ensayos clínicos controlados sobre tratamientos dietéticos y psicológicos. </w:t>
          </w:r>
          <w:r w:rsidR="007D3F7C" w:rsidRPr="00FE63C4">
            <w:rPr>
              <w:rFonts w:ascii="Calibri Light" w:hAnsi="Calibri Light" w:cs="Calibri Light"/>
              <w:b w:val="0"/>
              <w:bCs w:val="0"/>
              <w:lang w:val="en-US"/>
            </w:rPr>
            <w:t xml:space="preserve">AEP. 2015 </w:t>
          </w:r>
          <w:proofErr w:type="spellStart"/>
          <w:r w:rsidR="007D3F7C" w:rsidRPr="00FE63C4">
            <w:rPr>
              <w:rFonts w:ascii="Calibri Light" w:hAnsi="Calibri Light" w:cs="Calibri Light"/>
              <w:b w:val="0"/>
              <w:bCs w:val="0"/>
              <w:lang w:val="en-US"/>
            </w:rPr>
            <w:t>Marzo</w:t>
          </w:r>
          <w:proofErr w:type="spellEnd"/>
          <w:r w:rsidR="007D3F7C" w:rsidRPr="00FE63C4">
            <w:rPr>
              <w:rFonts w:ascii="Calibri Light" w:hAnsi="Calibri Light" w:cs="Calibri Light"/>
              <w:b w:val="0"/>
              <w:bCs w:val="0"/>
              <w:lang w:val="en-US"/>
            </w:rPr>
            <w:t>; 11(1).</w:t>
          </w:r>
        </w:p>
        <w:p w14:paraId="56E91BB9" w14:textId="77777777" w:rsidR="00FE63C4" w:rsidRDefault="00FE63C4" w:rsidP="00FE63C4">
          <w:pPr>
            <w:pStyle w:val="Prrafodelista"/>
            <w:rPr>
              <w:rFonts w:ascii="Calibri Light" w:hAnsi="Calibri Light" w:cs="Calibri Light"/>
              <w:b/>
              <w:bCs/>
              <w:lang w:val="en-US"/>
            </w:rPr>
          </w:pPr>
        </w:p>
        <w:p w14:paraId="4883031C" w14:textId="7F7A237E" w:rsidR="00FE63C4" w:rsidRDefault="007D3F7C" w:rsidP="001D10E4">
          <w:pPr>
            <w:pStyle w:val="Ttulo1"/>
            <w:numPr>
              <w:ilvl w:val="0"/>
              <w:numId w:val="24"/>
            </w:numPr>
            <w:rPr>
              <w:rFonts w:ascii="Calibri Light" w:hAnsi="Calibri Light" w:cs="Calibri Light"/>
              <w:b w:val="0"/>
              <w:bCs w:val="0"/>
              <w:lang w:val="en-US"/>
            </w:rPr>
          </w:pPr>
          <w:r w:rsidRPr="00FE63C4">
            <w:rPr>
              <w:rFonts w:ascii="Calibri Light" w:hAnsi="Calibri Light" w:cs="Calibri Light"/>
              <w:b w:val="0"/>
              <w:bCs w:val="0"/>
              <w:lang w:val="en-US"/>
            </w:rPr>
            <w:t xml:space="preserve">Psiquiatria.com. [Online].; 2025 [cited 2025. Available from: </w:t>
          </w:r>
          <w:hyperlink r:id="rId21" w:history="1">
            <w:r w:rsidR="00FE63C4" w:rsidRPr="00CF1BAC">
              <w:rPr>
                <w:rStyle w:val="Hipervnculo"/>
                <w:rFonts w:ascii="Calibri Light" w:hAnsi="Calibri Light" w:cs="Calibri Light"/>
                <w:b w:val="0"/>
                <w:bCs w:val="0"/>
                <w:lang w:val="en-US"/>
              </w:rPr>
              <w:t>https://psiquiatria.com/tdah-hiperactividad/medicina-psicologica-contenido-del-articulo-resumen-notas-al-pie-referencias-intervenciones-no-farmacologicas-para-el-tdah-en-adultos-una-revision-sistematica/</w:t>
            </w:r>
          </w:hyperlink>
          <w:r w:rsidRPr="00FE63C4">
            <w:rPr>
              <w:rFonts w:ascii="Calibri Light" w:hAnsi="Calibri Light" w:cs="Calibri Light"/>
              <w:b w:val="0"/>
              <w:bCs w:val="0"/>
              <w:lang w:val="en-US"/>
            </w:rPr>
            <w:t>.</w:t>
          </w:r>
        </w:p>
        <w:p w14:paraId="0BB08F3D" w14:textId="77777777" w:rsidR="00FE63C4" w:rsidRPr="00FE63C4" w:rsidRDefault="00FE63C4" w:rsidP="00FE63C4">
          <w:pPr>
            <w:pStyle w:val="Prrafodelista"/>
            <w:rPr>
              <w:rFonts w:ascii="Calibri Light" w:hAnsi="Calibri Light" w:cs="Calibri Light"/>
              <w:b/>
              <w:bCs/>
              <w:lang w:val="en-US"/>
            </w:rPr>
          </w:pPr>
        </w:p>
        <w:p w14:paraId="537772F8" w14:textId="76FFA5A8" w:rsidR="007D3F7C" w:rsidRPr="00FE63C4" w:rsidRDefault="007D3F7C" w:rsidP="001D10E4">
          <w:pPr>
            <w:pStyle w:val="Ttulo1"/>
            <w:numPr>
              <w:ilvl w:val="0"/>
              <w:numId w:val="24"/>
            </w:numPr>
            <w:rPr>
              <w:rFonts w:ascii="Calibri Light" w:hAnsi="Calibri Light" w:cs="Calibri Light"/>
              <w:b w:val="0"/>
              <w:bCs w:val="0"/>
              <w:lang w:val="es-EC"/>
            </w:rPr>
          </w:pPr>
          <w:r w:rsidRPr="00FE63C4">
            <w:rPr>
              <w:rFonts w:ascii="Calibri Light" w:hAnsi="Calibri Light" w:cs="Calibri Light"/>
              <w:b w:val="0"/>
              <w:bCs w:val="0"/>
            </w:rPr>
            <w:t>Donato M. Sales de anfetamina (</w:t>
          </w:r>
          <w:proofErr w:type="spellStart"/>
          <w:r w:rsidRPr="00FE63C4">
            <w:rPr>
              <w:rFonts w:ascii="Calibri Light" w:hAnsi="Calibri Light" w:cs="Calibri Light"/>
              <w:b w:val="0"/>
              <w:bCs w:val="0"/>
            </w:rPr>
            <w:t>Adderall</w:t>
          </w:r>
          <w:proofErr w:type="spellEnd"/>
          <w:r w:rsidRPr="00FE63C4">
            <w:rPr>
              <w:rFonts w:ascii="Calibri Light" w:hAnsi="Calibri Light" w:cs="Calibri Light"/>
              <w:b w:val="0"/>
              <w:bCs w:val="0"/>
            </w:rPr>
            <w:t>® XR) en niños con trastorno por déficit de atención e hiperactividad</w:t>
          </w:r>
          <w:proofErr w:type="gramStart"/>
          <w:r w:rsidRPr="00FE63C4">
            <w:rPr>
              <w:rFonts w:ascii="Calibri Light" w:hAnsi="Calibri Light" w:cs="Calibri Light"/>
              <w:b w:val="0"/>
              <w:bCs w:val="0"/>
            </w:rPr>
            <w:t>. ,</w:t>
          </w:r>
          <w:proofErr w:type="gramEnd"/>
          <w:r w:rsidRPr="00FE63C4">
            <w:rPr>
              <w:rFonts w:ascii="Calibri Light" w:hAnsi="Calibri Light" w:cs="Calibri Light"/>
              <w:b w:val="0"/>
              <w:bCs w:val="0"/>
            </w:rPr>
            <w:t xml:space="preserve"> Ministerio de salud de Argentina; 2024.</w:t>
          </w:r>
        </w:p>
        <w:sdt>
          <w:sdtPr>
            <w:rPr>
              <w:rFonts w:ascii="Calibri" w:eastAsia="Calibri" w:hAnsi="Calibri" w:cs="Calibri"/>
            </w:rPr>
            <w:id w:val="111145805"/>
            <w:showingPlcHdr/>
            <w:bibliography/>
          </w:sdtPr>
          <w:sdtEndPr>
            <w:rPr>
              <w:rFonts w:ascii="Calibri Light" w:eastAsiaTheme="minorHAnsi" w:hAnsi="Calibri Light" w:cs="Calibri Light"/>
            </w:rPr>
          </w:sdtEndPr>
          <w:sdtContent>
            <w:p w14:paraId="3080E285" w14:textId="71F88222" w:rsidR="00502436" w:rsidRPr="001D46AD" w:rsidRDefault="001D10E4" w:rsidP="001D10E4">
              <w:pPr>
                <w:pStyle w:val="Bibliografa"/>
                <w:ind w:left="720" w:hanging="720"/>
                <w:rPr>
                  <w:rFonts w:ascii="Calibri Light" w:hAnsi="Calibri Light" w:cs="Calibri Light"/>
                </w:rPr>
              </w:pPr>
              <w:r>
                <w:rPr>
                  <w:rFonts w:ascii="Calibri" w:eastAsia="Calibri" w:hAnsi="Calibri" w:cs="Calibri"/>
                </w:rPr>
                <w:t xml:space="preserve">     </w:t>
              </w:r>
            </w:p>
          </w:sdtContent>
        </w:sdt>
      </w:sdtContent>
    </w:sdt>
    <w:p w14:paraId="4432536B" w14:textId="77777777" w:rsidR="00E71B07" w:rsidRPr="001D46AD" w:rsidRDefault="00E71B07" w:rsidP="001D10E4">
      <w:pPr>
        <w:jc w:val="both"/>
        <w:rPr>
          <w:rFonts w:ascii="Calibri Light" w:hAnsi="Calibri Light" w:cs="Calibri Light"/>
        </w:rPr>
      </w:pPr>
    </w:p>
    <w:sectPr w:rsidR="00E71B07" w:rsidRPr="001D46AD">
      <w:pgSz w:w="11910" w:h="16840"/>
      <w:pgMar w:top="1580" w:right="13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6BEF" w14:textId="77777777" w:rsidR="00084DF7" w:rsidRDefault="00084DF7" w:rsidP="00084DF7">
      <w:r>
        <w:separator/>
      </w:r>
    </w:p>
  </w:endnote>
  <w:endnote w:type="continuationSeparator" w:id="0">
    <w:p w14:paraId="7828D849" w14:textId="77777777" w:rsidR="00084DF7" w:rsidRDefault="00084DF7" w:rsidP="0008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ICTFontTextStyleBody">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0CF7E" w14:textId="77777777" w:rsidR="00084DF7" w:rsidRDefault="00084DF7" w:rsidP="00084DF7">
      <w:r>
        <w:separator/>
      </w:r>
    </w:p>
  </w:footnote>
  <w:footnote w:type="continuationSeparator" w:id="0">
    <w:p w14:paraId="6DFA3B8F" w14:textId="77777777" w:rsidR="00084DF7" w:rsidRDefault="00084DF7" w:rsidP="00084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D5D3" w14:textId="1C3D0DAA" w:rsidR="00084DF7" w:rsidRDefault="00084DF7" w:rsidP="00084DF7">
    <w:pPr>
      <w:pStyle w:val="Encabezado"/>
      <w:tabs>
        <w:tab w:val="clear" w:pos="4680"/>
        <w:tab w:val="clear" w:pos="9360"/>
        <w:tab w:val="left" w:pos="6640"/>
      </w:tabs>
    </w:pPr>
    <w:r w:rsidRPr="00502436">
      <w:rPr>
        <w:rFonts w:ascii="Calibri Light" w:hAnsi="Calibri Light" w:cs="Calibri Light"/>
        <w:noProof/>
      </w:rPr>
      <w:drawing>
        <wp:anchor distT="0" distB="0" distL="0" distR="0" simplePos="0" relativeHeight="251659264" behindDoc="1" locked="0" layoutInCell="1" allowOverlap="1" wp14:anchorId="3B9AEBCC" wp14:editId="38FA260A">
          <wp:simplePos x="0" y="0"/>
          <wp:positionH relativeFrom="margin">
            <wp:posOffset>0</wp:posOffset>
          </wp:positionH>
          <wp:positionV relativeFrom="margin">
            <wp:posOffset>-415471</wp:posOffset>
          </wp:positionV>
          <wp:extent cx="6110388" cy="9930130"/>
          <wp:effectExtent l="0" t="0" r="5080" b="0"/>
          <wp:wrapNone/>
          <wp:docPr id="3" name="Imagen 3"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 cstate="print"/>
                  <a:stretch>
                    <a:fillRect/>
                  </a:stretch>
                </pic:blipFill>
                <pic:spPr>
                  <a:xfrm>
                    <a:off x="0" y="0"/>
                    <a:ext cx="6137548" cy="9974268"/>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FB3"/>
    <w:multiLevelType w:val="hybridMultilevel"/>
    <w:tmpl w:val="9B5EDC5C"/>
    <w:lvl w:ilvl="0" w:tplc="AC82921A">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ADD7958"/>
    <w:multiLevelType w:val="multilevel"/>
    <w:tmpl w:val="0E5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9D506A"/>
    <w:multiLevelType w:val="multilevel"/>
    <w:tmpl w:val="8678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9116C4"/>
    <w:multiLevelType w:val="hybridMultilevel"/>
    <w:tmpl w:val="183AD8C6"/>
    <w:lvl w:ilvl="0" w:tplc="CBB464CE">
      <w:start w:val="1"/>
      <w:numFmt w:val="decimal"/>
      <w:lvlText w:val="%1."/>
      <w:lvlJc w:val="left"/>
      <w:pPr>
        <w:ind w:left="465" w:hanging="360"/>
      </w:pPr>
      <w:rPr>
        <w:rFonts w:hint="default"/>
        <w:w w:val="100"/>
        <w:lang w:val="es-ES" w:eastAsia="en-US" w:bidi="ar-SA"/>
      </w:rPr>
    </w:lvl>
    <w:lvl w:ilvl="1" w:tplc="968AB7AE">
      <w:numFmt w:val="bullet"/>
      <w:lvlText w:val="•"/>
      <w:lvlJc w:val="left"/>
      <w:pPr>
        <w:ind w:left="1352" w:hanging="360"/>
      </w:pPr>
      <w:rPr>
        <w:rFonts w:hint="default"/>
        <w:lang w:val="es-ES" w:eastAsia="en-US" w:bidi="ar-SA"/>
      </w:rPr>
    </w:lvl>
    <w:lvl w:ilvl="2" w:tplc="4544D7C8">
      <w:numFmt w:val="bullet"/>
      <w:lvlText w:val="•"/>
      <w:lvlJc w:val="left"/>
      <w:pPr>
        <w:ind w:left="2244" w:hanging="360"/>
      </w:pPr>
      <w:rPr>
        <w:rFonts w:hint="default"/>
        <w:lang w:val="es-ES" w:eastAsia="en-US" w:bidi="ar-SA"/>
      </w:rPr>
    </w:lvl>
    <w:lvl w:ilvl="3" w:tplc="C0AAE97C">
      <w:numFmt w:val="bullet"/>
      <w:lvlText w:val="•"/>
      <w:lvlJc w:val="left"/>
      <w:pPr>
        <w:ind w:left="3137" w:hanging="360"/>
      </w:pPr>
      <w:rPr>
        <w:rFonts w:hint="default"/>
        <w:lang w:val="es-ES" w:eastAsia="en-US" w:bidi="ar-SA"/>
      </w:rPr>
    </w:lvl>
    <w:lvl w:ilvl="4" w:tplc="D7FEACAE">
      <w:numFmt w:val="bullet"/>
      <w:lvlText w:val="•"/>
      <w:lvlJc w:val="left"/>
      <w:pPr>
        <w:ind w:left="4029" w:hanging="360"/>
      </w:pPr>
      <w:rPr>
        <w:rFonts w:hint="default"/>
        <w:lang w:val="es-ES" w:eastAsia="en-US" w:bidi="ar-SA"/>
      </w:rPr>
    </w:lvl>
    <w:lvl w:ilvl="5" w:tplc="412EDAEE">
      <w:numFmt w:val="bullet"/>
      <w:lvlText w:val="•"/>
      <w:lvlJc w:val="left"/>
      <w:pPr>
        <w:ind w:left="4922" w:hanging="360"/>
      </w:pPr>
      <w:rPr>
        <w:rFonts w:hint="default"/>
        <w:lang w:val="es-ES" w:eastAsia="en-US" w:bidi="ar-SA"/>
      </w:rPr>
    </w:lvl>
    <w:lvl w:ilvl="6" w:tplc="6C184DEE">
      <w:numFmt w:val="bullet"/>
      <w:lvlText w:val="•"/>
      <w:lvlJc w:val="left"/>
      <w:pPr>
        <w:ind w:left="5814" w:hanging="360"/>
      </w:pPr>
      <w:rPr>
        <w:rFonts w:hint="default"/>
        <w:lang w:val="es-ES" w:eastAsia="en-US" w:bidi="ar-SA"/>
      </w:rPr>
    </w:lvl>
    <w:lvl w:ilvl="7" w:tplc="22383BAE">
      <w:numFmt w:val="bullet"/>
      <w:lvlText w:val="•"/>
      <w:lvlJc w:val="left"/>
      <w:pPr>
        <w:ind w:left="6706" w:hanging="360"/>
      </w:pPr>
      <w:rPr>
        <w:rFonts w:hint="default"/>
        <w:lang w:val="es-ES" w:eastAsia="en-US" w:bidi="ar-SA"/>
      </w:rPr>
    </w:lvl>
    <w:lvl w:ilvl="8" w:tplc="0EEAACD8">
      <w:numFmt w:val="bullet"/>
      <w:lvlText w:val="•"/>
      <w:lvlJc w:val="left"/>
      <w:pPr>
        <w:ind w:left="7599" w:hanging="360"/>
      </w:pPr>
      <w:rPr>
        <w:rFonts w:hint="default"/>
        <w:lang w:val="es-ES" w:eastAsia="en-US" w:bidi="ar-SA"/>
      </w:rPr>
    </w:lvl>
  </w:abstractNum>
  <w:abstractNum w:abstractNumId="4" w15:restartNumberingAfterBreak="0">
    <w:nsid w:val="275775B4"/>
    <w:multiLevelType w:val="hybridMultilevel"/>
    <w:tmpl w:val="F7EA718E"/>
    <w:lvl w:ilvl="0" w:tplc="56149E42">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DFE18CC"/>
    <w:multiLevelType w:val="hybridMultilevel"/>
    <w:tmpl w:val="C100B348"/>
    <w:lvl w:ilvl="0" w:tplc="9B769BFC">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32035F16"/>
    <w:multiLevelType w:val="hybridMultilevel"/>
    <w:tmpl w:val="4C023A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32117681"/>
    <w:multiLevelType w:val="hybridMultilevel"/>
    <w:tmpl w:val="7F881902"/>
    <w:lvl w:ilvl="0" w:tplc="8FD8C78A">
      <w:start w:val="1"/>
      <w:numFmt w:val="decimal"/>
      <w:lvlText w:val="%1."/>
      <w:lvlJc w:val="left"/>
      <w:pPr>
        <w:ind w:left="360" w:hanging="360"/>
      </w:pPr>
      <w:rPr>
        <w:rFonts w:hint="default"/>
      </w:rPr>
    </w:lvl>
    <w:lvl w:ilvl="1" w:tplc="300A0019" w:tentative="1">
      <w:start w:val="1"/>
      <w:numFmt w:val="lowerLetter"/>
      <w:lvlText w:val="%2."/>
      <w:lvlJc w:val="left"/>
      <w:pPr>
        <w:ind w:left="1493" w:hanging="360"/>
      </w:pPr>
    </w:lvl>
    <w:lvl w:ilvl="2" w:tplc="300A001B" w:tentative="1">
      <w:start w:val="1"/>
      <w:numFmt w:val="lowerRoman"/>
      <w:lvlText w:val="%3."/>
      <w:lvlJc w:val="right"/>
      <w:pPr>
        <w:ind w:left="2213" w:hanging="180"/>
      </w:pPr>
    </w:lvl>
    <w:lvl w:ilvl="3" w:tplc="300A000F" w:tentative="1">
      <w:start w:val="1"/>
      <w:numFmt w:val="decimal"/>
      <w:lvlText w:val="%4."/>
      <w:lvlJc w:val="left"/>
      <w:pPr>
        <w:ind w:left="2933" w:hanging="360"/>
      </w:pPr>
    </w:lvl>
    <w:lvl w:ilvl="4" w:tplc="300A0019" w:tentative="1">
      <w:start w:val="1"/>
      <w:numFmt w:val="lowerLetter"/>
      <w:lvlText w:val="%5."/>
      <w:lvlJc w:val="left"/>
      <w:pPr>
        <w:ind w:left="3653" w:hanging="360"/>
      </w:pPr>
    </w:lvl>
    <w:lvl w:ilvl="5" w:tplc="300A001B" w:tentative="1">
      <w:start w:val="1"/>
      <w:numFmt w:val="lowerRoman"/>
      <w:lvlText w:val="%6."/>
      <w:lvlJc w:val="right"/>
      <w:pPr>
        <w:ind w:left="4373" w:hanging="180"/>
      </w:pPr>
    </w:lvl>
    <w:lvl w:ilvl="6" w:tplc="300A000F" w:tentative="1">
      <w:start w:val="1"/>
      <w:numFmt w:val="decimal"/>
      <w:lvlText w:val="%7."/>
      <w:lvlJc w:val="left"/>
      <w:pPr>
        <w:ind w:left="5093" w:hanging="360"/>
      </w:pPr>
    </w:lvl>
    <w:lvl w:ilvl="7" w:tplc="300A0019" w:tentative="1">
      <w:start w:val="1"/>
      <w:numFmt w:val="lowerLetter"/>
      <w:lvlText w:val="%8."/>
      <w:lvlJc w:val="left"/>
      <w:pPr>
        <w:ind w:left="5813" w:hanging="360"/>
      </w:pPr>
    </w:lvl>
    <w:lvl w:ilvl="8" w:tplc="300A001B" w:tentative="1">
      <w:start w:val="1"/>
      <w:numFmt w:val="lowerRoman"/>
      <w:lvlText w:val="%9."/>
      <w:lvlJc w:val="right"/>
      <w:pPr>
        <w:ind w:left="6533" w:hanging="180"/>
      </w:pPr>
    </w:lvl>
  </w:abstractNum>
  <w:abstractNum w:abstractNumId="8" w15:restartNumberingAfterBreak="0">
    <w:nsid w:val="32AE69CB"/>
    <w:multiLevelType w:val="hybridMultilevel"/>
    <w:tmpl w:val="889652E6"/>
    <w:lvl w:ilvl="0" w:tplc="C1DA51F8">
      <w:start w:val="1"/>
      <w:numFmt w:val="decimal"/>
      <w:lvlText w:val="%1."/>
      <w:lvlJc w:val="left"/>
      <w:pPr>
        <w:ind w:left="615" w:hanging="360"/>
      </w:pPr>
      <w:rPr>
        <w:rFonts w:ascii="Calibri Light" w:eastAsia="Calibri" w:hAnsi="Calibri Light" w:cs="Calibri Light"/>
      </w:r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9" w15:restartNumberingAfterBreak="0">
    <w:nsid w:val="38F00C2B"/>
    <w:multiLevelType w:val="hybridMultilevel"/>
    <w:tmpl w:val="EEF0F02A"/>
    <w:lvl w:ilvl="0" w:tplc="3EFE234C">
      <w:start w:val="1"/>
      <w:numFmt w:val="decimal"/>
      <w:lvlText w:val="%1."/>
      <w:lvlJc w:val="left"/>
      <w:pPr>
        <w:ind w:left="360" w:hanging="360"/>
      </w:pPr>
      <w:rPr>
        <w:rFonts w:ascii="Times New Roman" w:eastAsia="Times New Roman" w:hAnsi="Times New Roman" w:cs="Times New Roman"/>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D7C0B7C"/>
    <w:multiLevelType w:val="multilevel"/>
    <w:tmpl w:val="ABD81A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BF0005"/>
    <w:multiLevelType w:val="hybridMultilevel"/>
    <w:tmpl w:val="103A0076"/>
    <w:lvl w:ilvl="0" w:tplc="300A000F">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48C43EDD"/>
    <w:multiLevelType w:val="hybridMultilevel"/>
    <w:tmpl w:val="EEF0202E"/>
    <w:lvl w:ilvl="0" w:tplc="300A0005">
      <w:start w:val="1"/>
      <w:numFmt w:val="bullet"/>
      <w:lvlText w:val=""/>
      <w:lvlJc w:val="left"/>
      <w:pPr>
        <w:ind w:left="928" w:hanging="360"/>
      </w:pPr>
      <w:rPr>
        <w:rFonts w:ascii="Wingdings" w:hAnsi="Wingdings" w:hint="default"/>
        <w:b/>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4B652B12"/>
    <w:multiLevelType w:val="multilevel"/>
    <w:tmpl w:val="3D36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A83272"/>
    <w:multiLevelType w:val="hybridMultilevel"/>
    <w:tmpl w:val="56E2B3AA"/>
    <w:lvl w:ilvl="0" w:tplc="A5D09FD6">
      <w:start w:val="3"/>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53BC08AB"/>
    <w:multiLevelType w:val="multilevel"/>
    <w:tmpl w:val="6DB42190"/>
    <w:styleLink w:val="Listaactual1"/>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4"/>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7026F4"/>
    <w:multiLevelType w:val="hybridMultilevel"/>
    <w:tmpl w:val="1BCE2106"/>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5B936AD2"/>
    <w:multiLevelType w:val="hybridMultilevel"/>
    <w:tmpl w:val="2884DBAE"/>
    <w:lvl w:ilvl="0" w:tplc="FD8446BC">
      <w:start w:val="1"/>
      <w:numFmt w:val="decimal"/>
      <w:lvlText w:val="%1."/>
      <w:lvlJc w:val="left"/>
      <w:pPr>
        <w:ind w:left="360" w:hanging="360"/>
      </w:pPr>
      <w:rPr>
        <w:rFonts w:hint="default"/>
      </w:rPr>
    </w:lvl>
    <w:lvl w:ilvl="1" w:tplc="300A0019" w:tentative="1">
      <w:start w:val="1"/>
      <w:numFmt w:val="lowerLetter"/>
      <w:lvlText w:val="%2."/>
      <w:lvlJc w:val="left"/>
      <w:pPr>
        <w:ind w:left="1185" w:hanging="360"/>
      </w:pPr>
    </w:lvl>
    <w:lvl w:ilvl="2" w:tplc="300A001B" w:tentative="1">
      <w:start w:val="1"/>
      <w:numFmt w:val="lowerRoman"/>
      <w:lvlText w:val="%3."/>
      <w:lvlJc w:val="right"/>
      <w:pPr>
        <w:ind w:left="1905" w:hanging="180"/>
      </w:pPr>
    </w:lvl>
    <w:lvl w:ilvl="3" w:tplc="300A000F" w:tentative="1">
      <w:start w:val="1"/>
      <w:numFmt w:val="decimal"/>
      <w:lvlText w:val="%4."/>
      <w:lvlJc w:val="left"/>
      <w:pPr>
        <w:ind w:left="2625" w:hanging="360"/>
      </w:pPr>
    </w:lvl>
    <w:lvl w:ilvl="4" w:tplc="300A0019" w:tentative="1">
      <w:start w:val="1"/>
      <w:numFmt w:val="lowerLetter"/>
      <w:lvlText w:val="%5."/>
      <w:lvlJc w:val="left"/>
      <w:pPr>
        <w:ind w:left="3345" w:hanging="360"/>
      </w:pPr>
    </w:lvl>
    <w:lvl w:ilvl="5" w:tplc="300A001B" w:tentative="1">
      <w:start w:val="1"/>
      <w:numFmt w:val="lowerRoman"/>
      <w:lvlText w:val="%6."/>
      <w:lvlJc w:val="right"/>
      <w:pPr>
        <w:ind w:left="4065" w:hanging="180"/>
      </w:pPr>
    </w:lvl>
    <w:lvl w:ilvl="6" w:tplc="300A000F" w:tentative="1">
      <w:start w:val="1"/>
      <w:numFmt w:val="decimal"/>
      <w:lvlText w:val="%7."/>
      <w:lvlJc w:val="left"/>
      <w:pPr>
        <w:ind w:left="4785" w:hanging="360"/>
      </w:pPr>
    </w:lvl>
    <w:lvl w:ilvl="7" w:tplc="300A0019" w:tentative="1">
      <w:start w:val="1"/>
      <w:numFmt w:val="lowerLetter"/>
      <w:lvlText w:val="%8."/>
      <w:lvlJc w:val="left"/>
      <w:pPr>
        <w:ind w:left="5505" w:hanging="360"/>
      </w:pPr>
    </w:lvl>
    <w:lvl w:ilvl="8" w:tplc="300A001B" w:tentative="1">
      <w:start w:val="1"/>
      <w:numFmt w:val="lowerRoman"/>
      <w:lvlText w:val="%9."/>
      <w:lvlJc w:val="right"/>
      <w:pPr>
        <w:ind w:left="6225" w:hanging="180"/>
      </w:pPr>
    </w:lvl>
  </w:abstractNum>
  <w:abstractNum w:abstractNumId="18" w15:restartNumberingAfterBreak="0">
    <w:nsid w:val="5CEA3E6E"/>
    <w:multiLevelType w:val="multilevel"/>
    <w:tmpl w:val="9596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2749ED"/>
    <w:multiLevelType w:val="hybridMultilevel"/>
    <w:tmpl w:val="35FA36DE"/>
    <w:lvl w:ilvl="0" w:tplc="300A0005">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0" w15:restartNumberingAfterBreak="0">
    <w:nsid w:val="635E5AD0"/>
    <w:multiLevelType w:val="multilevel"/>
    <w:tmpl w:val="3612DA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CD48A0"/>
    <w:multiLevelType w:val="hybridMultilevel"/>
    <w:tmpl w:val="990C0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4D47EF"/>
    <w:multiLevelType w:val="hybridMultilevel"/>
    <w:tmpl w:val="990C01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7C6130"/>
    <w:multiLevelType w:val="multilevel"/>
    <w:tmpl w:val="646021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4"/>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776A42"/>
    <w:multiLevelType w:val="hybridMultilevel"/>
    <w:tmpl w:val="4B9645BC"/>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num w:numId="1">
    <w:abstractNumId w:val="3"/>
  </w:num>
  <w:num w:numId="2">
    <w:abstractNumId w:val="7"/>
  </w:num>
  <w:num w:numId="3">
    <w:abstractNumId w:val="21"/>
  </w:num>
  <w:num w:numId="4">
    <w:abstractNumId w:val="16"/>
  </w:num>
  <w:num w:numId="5">
    <w:abstractNumId w:val="6"/>
  </w:num>
  <w:num w:numId="6">
    <w:abstractNumId w:val="0"/>
  </w:num>
  <w:num w:numId="7">
    <w:abstractNumId w:val="9"/>
  </w:num>
  <w:num w:numId="8">
    <w:abstractNumId w:val="1"/>
  </w:num>
  <w:num w:numId="9">
    <w:abstractNumId w:val="22"/>
  </w:num>
  <w:num w:numId="10">
    <w:abstractNumId w:val="17"/>
  </w:num>
  <w:num w:numId="11">
    <w:abstractNumId w:val="11"/>
  </w:num>
  <w:num w:numId="12">
    <w:abstractNumId w:val="19"/>
  </w:num>
  <w:num w:numId="13">
    <w:abstractNumId w:val="12"/>
  </w:num>
  <w:num w:numId="14">
    <w:abstractNumId w:val="18"/>
  </w:num>
  <w:num w:numId="15">
    <w:abstractNumId w:val="20"/>
  </w:num>
  <w:num w:numId="16">
    <w:abstractNumId w:val="10"/>
  </w:num>
  <w:num w:numId="17">
    <w:abstractNumId w:val="2"/>
  </w:num>
  <w:num w:numId="18">
    <w:abstractNumId w:val="24"/>
  </w:num>
  <w:num w:numId="19">
    <w:abstractNumId w:val="14"/>
  </w:num>
  <w:num w:numId="20">
    <w:abstractNumId w:val="4"/>
  </w:num>
  <w:num w:numId="21">
    <w:abstractNumId w:val="13"/>
  </w:num>
  <w:num w:numId="22">
    <w:abstractNumId w:val="23"/>
  </w:num>
  <w:num w:numId="23">
    <w:abstractNumId w:val="5"/>
  </w:num>
  <w:num w:numId="24">
    <w:abstractNumId w:val="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E1"/>
    <w:rsid w:val="00027BA7"/>
    <w:rsid w:val="00031025"/>
    <w:rsid w:val="00053233"/>
    <w:rsid w:val="00084DF7"/>
    <w:rsid w:val="00090AFD"/>
    <w:rsid w:val="000912DC"/>
    <w:rsid w:val="00092D49"/>
    <w:rsid w:val="000D2384"/>
    <w:rsid w:val="000D2EE1"/>
    <w:rsid w:val="000E60E7"/>
    <w:rsid w:val="000E6702"/>
    <w:rsid w:val="000E6A5D"/>
    <w:rsid w:val="00100450"/>
    <w:rsid w:val="001134F2"/>
    <w:rsid w:val="00113E59"/>
    <w:rsid w:val="00120321"/>
    <w:rsid w:val="0013020F"/>
    <w:rsid w:val="0013660B"/>
    <w:rsid w:val="001421E3"/>
    <w:rsid w:val="00154FFD"/>
    <w:rsid w:val="0016332A"/>
    <w:rsid w:val="0016400D"/>
    <w:rsid w:val="00171968"/>
    <w:rsid w:val="001A22C2"/>
    <w:rsid w:val="001A5049"/>
    <w:rsid w:val="001A6DA5"/>
    <w:rsid w:val="001A7321"/>
    <w:rsid w:val="001B7D8C"/>
    <w:rsid w:val="001D10E4"/>
    <w:rsid w:val="001D1E4C"/>
    <w:rsid w:val="001D46AD"/>
    <w:rsid w:val="001F257F"/>
    <w:rsid w:val="00224D22"/>
    <w:rsid w:val="00287991"/>
    <w:rsid w:val="00290F20"/>
    <w:rsid w:val="002911E9"/>
    <w:rsid w:val="00295C27"/>
    <w:rsid w:val="00295F4F"/>
    <w:rsid w:val="002C411C"/>
    <w:rsid w:val="002E413C"/>
    <w:rsid w:val="003057E6"/>
    <w:rsid w:val="00322B5F"/>
    <w:rsid w:val="003254D1"/>
    <w:rsid w:val="00326343"/>
    <w:rsid w:val="00390131"/>
    <w:rsid w:val="003A1E55"/>
    <w:rsid w:val="003A3593"/>
    <w:rsid w:val="003D5136"/>
    <w:rsid w:val="003E76F5"/>
    <w:rsid w:val="00404322"/>
    <w:rsid w:val="0040713F"/>
    <w:rsid w:val="00422BAB"/>
    <w:rsid w:val="00431FAB"/>
    <w:rsid w:val="00473581"/>
    <w:rsid w:val="004A1BC4"/>
    <w:rsid w:val="004A6ED0"/>
    <w:rsid w:val="004B51EA"/>
    <w:rsid w:val="004C2135"/>
    <w:rsid w:val="004C5B72"/>
    <w:rsid w:val="004D6022"/>
    <w:rsid w:val="004E6E72"/>
    <w:rsid w:val="004F7374"/>
    <w:rsid w:val="00502436"/>
    <w:rsid w:val="00507520"/>
    <w:rsid w:val="00511905"/>
    <w:rsid w:val="00525706"/>
    <w:rsid w:val="00532277"/>
    <w:rsid w:val="00535F2B"/>
    <w:rsid w:val="005546E5"/>
    <w:rsid w:val="005551FE"/>
    <w:rsid w:val="00561D8D"/>
    <w:rsid w:val="0057360F"/>
    <w:rsid w:val="00580FD4"/>
    <w:rsid w:val="005900A4"/>
    <w:rsid w:val="00597EE1"/>
    <w:rsid w:val="005E16D7"/>
    <w:rsid w:val="00620D42"/>
    <w:rsid w:val="006523A8"/>
    <w:rsid w:val="00657D65"/>
    <w:rsid w:val="00662661"/>
    <w:rsid w:val="006650C5"/>
    <w:rsid w:val="00671567"/>
    <w:rsid w:val="00675A19"/>
    <w:rsid w:val="006820CD"/>
    <w:rsid w:val="00691C8B"/>
    <w:rsid w:val="00692246"/>
    <w:rsid w:val="006A7426"/>
    <w:rsid w:val="006E5352"/>
    <w:rsid w:val="006F7F12"/>
    <w:rsid w:val="00720AE4"/>
    <w:rsid w:val="00731324"/>
    <w:rsid w:val="00736C25"/>
    <w:rsid w:val="007564EB"/>
    <w:rsid w:val="007708E0"/>
    <w:rsid w:val="00777C9B"/>
    <w:rsid w:val="007A68E6"/>
    <w:rsid w:val="007C6C4A"/>
    <w:rsid w:val="007D3F7C"/>
    <w:rsid w:val="007E3E0D"/>
    <w:rsid w:val="007F2FF5"/>
    <w:rsid w:val="007F48FC"/>
    <w:rsid w:val="0081156C"/>
    <w:rsid w:val="00885EF5"/>
    <w:rsid w:val="008A6E88"/>
    <w:rsid w:val="008A7F8A"/>
    <w:rsid w:val="008B0A64"/>
    <w:rsid w:val="008B39CB"/>
    <w:rsid w:val="008B61A8"/>
    <w:rsid w:val="008B750E"/>
    <w:rsid w:val="008D063D"/>
    <w:rsid w:val="008D2145"/>
    <w:rsid w:val="008D5CDB"/>
    <w:rsid w:val="00900D6D"/>
    <w:rsid w:val="00913833"/>
    <w:rsid w:val="00920145"/>
    <w:rsid w:val="0092650B"/>
    <w:rsid w:val="0094773F"/>
    <w:rsid w:val="009545F7"/>
    <w:rsid w:val="00973A53"/>
    <w:rsid w:val="00975927"/>
    <w:rsid w:val="009D6058"/>
    <w:rsid w:val="009F6052"/>
    <w:rsid w:val="00A04985"/>
    <w:rsid w:val="00A05597"/>
    <w:rsid w:val="00A30011"/>
    <w:rsid w:val="00A43F0F"/>
    <w:rsid w:val="00A440B2"/>
    <w:rsid w:val="00A51EA0"/>
    <w:rsid w:val="00A52824"/>
    <w:rsid w:val="00A626FF"/>
    <w:rsid w:val="00A86B31"/>
    <w:rsid w:val="00AA4C68"/>
    <w:rsid w:val="00AC55FD"/>
    <w:rsid w:val="00AD5403"/>
    <w:rsid w:val="00AF18EC"/>
    <w:rsid w:val="00B1532D"/>
    <w:rsid w:val="00B26113"/>
    <w:rsid w:val="00B44DFC"/>
    <w:rsid w:val="00B562AC"/>
    <w:rsid w:val="00B57191"/>
    <w:rsid w:val="00B75246"/>
    <w:rsid w:val="00B80002"/>
    <w:rsid w:val="00BA7FBA"/>
    <w:rsid w:val="00BC346B"/>
    <w:rsid w:val="00BD4BDB"/>
    <w:rsid w:val="00BF18AB"/>
    <w:rsid w:val="00BF6DE4"/>
    <w:rsid w:val="00C21D1F"/>
    <w:rsid w:val="00C41C38"/>
    <w:rsid w:val="00C42776"/>
    <w:rsid w:val="00C55290"/>
    <w:rsid w:val="00C765A5"/>
    <w:rsid w:val="00C92491"/>
    <w:rsid w:val="00C96E5C"/>
    <w:rsid w:val="00CA1404"/>
    <w:rsid w:val="00CA3E07"/>
    <w:rsid w:val="00CD56B8"/>
    <w:rsid w:val="00CE62D2"/>
    <w:rsid w:val="00CF6FF7"/>
    <w:rsid w:val="00D20671"/>
    <w:rsid w:val="00D36E4B"/>
    <w:rsid w:val="00D5427B"/>
    <w:rsid w:val="00D72A56"/>
    <w:rsid w:val="00D809FC"/>
    <w:rsid w:val="00D86459"/>
    <w:rsid w:val="00DA1DCD"/>
    <w:rsid w:val="00DC0199"/>
    <w:rsid w:val="00E23E10"/>
    <w:rsid w:val="00E27F96"/>
    <w:rsid w:val="00E53976"/>
    <w:rsid w:val="00E550AD"/>
    <w:rsid w:val="00E5568E"/>
    <w:rsid w:val="00E71B07"/>
    <w:rsid w:val="00E72612"/>
    <w:rsid w:val="00E81899"/>
    <w:rsid w:val="00E940B5"/>
    <w:rsid w:val="00EA01E7"/>
    <w:rsid w:val="00EB253C"/>
    <w:rsid w:val="00ED6F6B"/>
    <w:rsid w:val="00EE46C4"/>
    <w:rsid w:val="00EF3CEB"/>
    <w:rsid w:val="00F159DF"/>
    <w:rsid w:val="00F2282C"/>
    <w:rsid w:val="00F347B6"/>
    <w:rsid w:val="00F455C6"/>
    <w:rsid w:val="00F915B2"/>
    <w:rsid w:val="00F97A77"/>
    <w:rsid w:val="00FA2531"/>
    <w:rsid w:val="00FA5163"/>
    <w:rsid w:val="00FB04D3"/>
    <w:rsid w:val="00FB44BB"/>
    <w:rsid w:val="00FD1A43"/>
    <w:rsid w:val="00FE63C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6C1D"/>
  <w15:docId w15:val="{8D6303B3-EA5C-4C7A-AC1C-EA8F7AC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DF7"/>
    <w:rPr>
      <w:rFonts w:ascii="Calibri" w:eastAsia="Calibri" w:hAnsi="Calibri" w:cs="Calibri"/>
      <w:lang w:val="es-ES"/>
    </w:rPr>
  </w:style>
  <w:style w:type="paragraph" w:styleId="Ttulo1">
    <w:name w:val="heading 1"/>
    <w:basedOn w:val="Normal"/>
    <w:link w:val="Ttulo1Car"/>
    <w:uiPriority w:val="9"/>
    <w:qFormat/>
    <w:pPr>
      <w:ind w:left="105"/>
      <w:outlineLvl w:val="0"/>
    </w:pPr>
    <w:rPr>
      <w:b/>
      <w:bCs/>
      <w:sz w:val="24"/>
      <w:szCs w:val="24"/>
    </w:rPr>
  </w:style>
  <w:style w:type="paragraph" w:styleId="Ttulo2">
    <w:name w:val="heading 2"/>
    <w:basedOn w:val="Normal"/>
    <w:next w:val="Normal"/>
    <w:link w:val="Ttulo2Car"/>
    <w:uiPriority w:val="9"/>
    <w:semiHidden/>
    <w:unhideWhenUsed/>
    <w:qFormat/>
    <w:rsid w:val="008A6E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177"/>
      <w:ind w:left="105" w:right="37"/>
    </w:pPr>
    <w:rPr>
      <w:b/>
      <w:bCs/>
      <w:sz w:val="28"/>
      <w:szCs w:val="28"/>
    </w:rPr>
  </w:style>
  <w:style w:type="paragraph" w:styleId="Prrafodelista">
    <w:name w:val="List Paragraph"/>
    <w:basedOn w:val="Normal"/>
    <w:uiPriority w:val="34"/>
    <w:qFormat/>
    <w:pPr>
      <w:ind w:left="465" w:right="110"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71968"/>
    <w:rPr>
      <w:rFonts w:ascii="Calibri" w:eastAsia="Calibri" w:hAnsi="Calibri" w:cs="Calibri"/>
      <w:b/>
      <w:bCs/>
      <w:sz w:val="24"/>
      <w:szCs w:val="24"/>
      <w:lang w:val="es-ES"/>
    </w:rPr>
  </w:style>
  <w:style w:type="character" w:styleId="Hipervnculo">
    <w:name w:val="Hyperlink"/>
    <w:basedOn w:val="Fuentedeprrafopredeter"/>
    <w:uiPriority w:val="99"/>
    <w:unhideWhenUsed/>
    <w:rsid w:val="00171968"/>
    <w:rPr>
      <w:color w:val="0000FF" w:themeColor="hyperlink"/>
      <w:u w:val="single"/>
    </w:rPr>
  </w:style>
  <w:style w:type="character" w:styleId="Mencinsinresolver">
    <w:name w:val="Unresolved Mention"/>
    <w:basedOn w:val="Fuentedeprrafopredeter"/>
    <w:uiPriority w:val="99"/>
    <w:semiHidden/>
    <w:unhideWhenUsed/>
    <w:rsid w:val="00171968"/>
    <w:rPr>
      <w:color w:val="605E5C"/>
      <w:shd w:val="clear" w:color="auto" w:fill="E1DFDD"/>
    </w:rPr>
  </w:style>
  <w:style w:type="paragraph" w:styleId="Sinespaciado">
    <w:name w:val="No Spacing"/>
    <w:link w:val="SinespaciadoCar"/>
    <w:uiPriority w:val="1"/>
    <w:qFormat/>
    <w:rsid w:val="00F159DF"/>
    <w:pPr>
      <w:widowControl/>
      <w:autoSpaceDE/>
      <w:autoSpaceDN/>
    </w:pPr>
    <w:rPr>
      <w:rFonts w:eastAsiaTheme="minorEastAsia"/>
      <w:lang w:val="es-ES" w:eastAsia="es-ES"/>
    </w:rPr>
  </w:style>
  <w:style w:type="character" w:customStyle="1" w:styleId="SinespaciadoCar">
    <w:name w:val="Sin espaciado Car"/>
    <w:basedOn w:val="Fuentedeprrafopredeter"/>
    <w:link w:val="Sinespaciado"/>
    <w:uiPriority w:val="1"/>
    <w:rsid w:val="00F159DF"/>
    <w:rPr>
      <w:rFonts w:eastAsiaTheme="minorEastAsia"/>
      <w:lang w:val="es-ES" w:eastAsia="es-ES"/>
    </w:rPr>
  </w:style>
  <w:style w:type="paragraph" w:styleId="NormalWeb">
    <w:name w:val="Normal (Web)"/>
    <w:basedOn w:val="Normal"/>
    <w:uiPriority w:val="99"/>
    <w:unhideWhenUsed/>
    <w:rsid w:val="00F159DF"/>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longtext">
    <w:name w:val="long_text"/>
    <w:basedOn w:val="Fuentedeprrafopredeter"/>
    <w:uiPriority w:val="99"/>
    <w:rsid w:val="00F159DF"/>
  </w:style>
  <w:style w:type="paragraph" w:styleId="Bibliografa">
    <w:name w:val="Bibliography"/>
    <w:basedOn w:val="Normal"/>
    <w:next w:val="Normal"/>
    <w:uiPriority w:val="37"/>
    <w:unhideWhenUsed/>
    <w:rsid w:val="00F159DF"/>
    <w:pPr>
      <w:widowControl/>
      <w:autoSpaceDE/>
      <w:autoSpaceDN/>
      <w:spacing w:after="16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973A53"/>
    <w:rPr>
      <w:rFonts w:ascii="Calibri" w:eastAsia="Calibri" w:hAnsi="Calibri" w:cs="Calibri"/>
      <w:sz w:val="24"/>
      <w:szCs w:val="24"/>
      <w:lang w:val="es-ES"/>
    </w:rPr>
  </w:style>
  <w:style w:type="paragraph" w:customStyle="1" w:styleId="APA">
    <w:name w:val="APA"/>
    <w:basedOn w:val="Normal"/>
    <w:link w:val="APACar"/>
    <w:qFormat/>
    <w:rsid w:val="00975927"/>
    <w:pPr>
      <w:widowControl/>
      <w:autoSpaceDE/>
      <w:autoSpaceDN/>
      <w:spacing w:line="480" w:lineRule="auto"/>
      <w:ind w:left="284" w:firstLine="720"/>
      <w:jc w:val="both"/>
    </w:pPr>
    <w:rPr>
      <w:rFonts w:ascii="Times New Roman" w:eastAsiaTheme="minorHAnsi" w:hAnsi="Times New Roman" w:cs="Times New Roman"/>
      <w:sz w:val="24"/>
      <w:szCs w:val="24"/>
      <w:lang w:val="es-MX"/>
    </w:rPr>
  </w:style>
  <w:style w:type="character" w:customStyle="1" w:styleId="APACar">
    <w:name w:val="APA Car"/>
    <w:basedOn w:val="Fuentedeprrafopredeter"/>
    <w:link w:val="APA"/>
    <w:rsid w:val="00975927"/>
    <w:rPr>
      <w:rFonts w:ascii="Times New Roman" w:hAnsi="Times New Roman" w:cs="Times New Roman"/>
      <w:sz w:val="24"/>
      <w:szCs w:val="24"/>
      <w:lang w:val="es-MX"/>
    </w:rPr>
  </w:style>
  <w:style w:type="character" w:customStyle="1" w:styleId="Ttulo2Car">
    <w:name w:val="Título 2 Car"/>
    <w:basedOn w:val="Fuentedeprrafopredeter"/>
    <w:link w:val="Ttulo2"/>
    <w:uiPriority w:val="9"/>
    <w:semiHidden/>
    <w:rsid w:val="008A6E88"/>
    <w:rPr>
      <w:rFonts w:asciiTheme="majorHAnsi" w:eastAsiaTheme="majorEastAsia" w:hAnsiTheme="majorHAnsi" w:cstheme="majorBidi"/>
      <w:color w:val="365F91" w:themeColor="accent1" w:themeShade="BF"/>
      <w:sz w:val="26"/>
      <w:szCs w:val="26"/>
      <w:lang w:val="es-ES"/>
    </w:rPr>
  </w:style>
  <w:style w:type="character" w:customStyle="1" w:styleId="s1">
    <w:name w:val="s1"/>
    <w:basedOn w:val="Fuentedeprrafopredeter"/>
    <w:rsid w:val="00B1532D"/>
    <w:rPr>
      <w:rFonts w:ascii="UICTFontTextStyleBody" w:hAnsi="UICTFontTextStyleBody" w:hint="default"/>
      <w:b w:val="0"/>
      <w:bCs w:val="0"/>
      <w:i w:val="0"/>
      <w:iCs w:val="0"/>
      <w:sz w:val="26"/>
      <w:szCs w:val="26"/>
    </w:rPr>
  </w:style>
  <w:style w:type="paragraph" w:styleId="HTMLconformatoprevio">
    <w:name w:val="HTML Preformatted"/>
    <w:basedOn w:val="Normal"/>
    <w:link w:val="HTMLconformatoprevioCar"/>
    <w:uiPriority w:val="99"/>
    <w:semiHidden/>
    <w:unhideWhenUsed/>
    <w:rsid w:val="00B5719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57191"/>
    <w:rPr>
      <w:rFonts w:ascii="Consolas" w:eastAsia="Calibri" w:hAnsi="Consolas" w:cs="Calibri"/>
      <w:sz w:val="20"/>
      <w:szCs w:val="20"/>
      <w:lang w:val="es-ES"/>
    </w:rPr>
  </w:style>
  <w:style w:type="paragraph" w:styleId="Encabezado">
    <w:name w:val="header"/>
    <w:basedOn w:val="Normal"/>
    <w:link w:val="EncabezadoCar"/>
    <w:uiPriority w:val="99"/>
    <w:unhideWhenUsed/>
    <w:rsid w:val="00084DF7"/>
    <w:pPr>
      <w:tabs>
        <w:tab w:val="center" w:pos="4680"/>
        <w:tab w:val="right" w:pos="9360"/>
      </w:tabs>
    </w:pPr>
  </w:style>
  <w:style w:type="character" w:customStyle="1" w:styleId="EncabezadoCar">
    <w:name w:val="Encabezado Car"/>
    <w:basedOn w:val="Fuentedeprrafopredeter"/>
    <w:link w:val="Encabezado"/>
    <w:uiPriority w:val="99"/>
    <w:rsid w:val="00084DF7"/>
    <w:rPr>
      <w:rFonts w:ascii="Calibri" w:eastAsia="Calibri" w:hAnsi="Calibri" w:cs="Calibri"/>
      <w:lang w:val="es-ES"/>
    </w:rPr>
  </w:style>
  <w:style w:type="paragraph" w:styleId="Piedepgina">
    <w:name w:val="footer"/>
    <w:basedOn w:val="Normal"/>
    <w:link w:val="PiedepginaCar"/>
    <w:uiPriority w:val="99"/>
    <w:unhideWhenUsed/>
    <w:rsid w:val="00084DF7"/>
    <w:pPr>
      <w:tabs>
        <w:tab w:val="center" w:pos="4680"/>
        <w:tab w:val="right" w:pos="9360"/>
      </w:tabs>
    </w:pPr>
  </w:style>
  <w:style w:type="character" w:customStyle="1" w:styleId="PiedepginaCar">
    <w:name w:val="Pie de página Car"/>
    <w:basedOn w:val="Fuentedeprrafopredeter"/>
    <w:link w:val="Piedepgina"/>
    <w:uiPriority w:val="99"/>
    <w:rsid w:val="00084DF7"/>
    <w:rPr>
      <w:rFonts w:ascii="Calibri" w:eastAsia="Calibri" w:hAnsi="Calibri" w:cs="Calibri"/>
      <w:lang w:val="es-ES"/>
    </w:rPr>
  </w:style>
  <w:style w:type="numbering" w:customStyle="1" w:styleId="Listaactual1">
    <w:name w:val="Lista actual1"/>
    <w:uiPriority w:val="99"/>
    <w:rsid w:val="00DA1DC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74">
      <w:bodyDiv w:val="1"/>
      <w:marLeft w:val="0"/>
      <w:marRight w:val="0"/>
      <w:marTop w:val="0"/>
      <w:marBottom w:val="0"/>
      <w:divBdr>
        <w:top w:val="none" w:sz="0" w:space="0" w:color="auto"/>
        <w:left w:val="none" w:sz="0" w:space="0" w:color="auto"/>
        <w:bottom w:val="none" w:sz="0" w:space="0" w:color="auto"/>
        <w:right w:val="none" w:sz="0" w:space="0" w:color="auto"/>
      </w:divBdr>
    </w:div>
    <w:div w:id="12925374">
      <w:bodyDiv w:val="1"/>
      <w:marLeft w:val="0"/>
      <w:marRight w:val="0"/>
      <w:marTop w:val="0"/>
      <w:marBottom w:val="0"/>
      <w:divBdr>
        <w:top w:val="none" w:sz="0" w:space="0" w:color="auto"/>
        <w:left w:val="none" w:sz="0" w:space="0" w:color="auto"/>
        <w:bottom w:val="none" w:sz="0" w:space="0" w:color="auto"/>
        <w:right w:val="none" w:sz="0" w:space="0" w:color="auto"/>
      </w:divBdr>
    </w:div>
    <w:div w:id="13309656">
      <w:bodyDiv w:val="1"/>
      <w:marLeft w:val="0"/>
      <w:marRight w:val="0"/>
      <w:marTop w:val="0"/>
      <w:marBottom w:val="0"/>
      <w:divBdr>
        <w:top w:val="none" w:sz="0" w:space="0" w:color="auto"/>
        <w:left w:val="none" w:sz="0" w:space="0" w:color="auto"/>
        <w:bottom w:val="none" w:sz="0" w:space="0" w:color="auto"/>
        <w:right w:val="none" w:sz="0" w:space="0" w:color="auto"/>
      </w:divBdr>
    </w:div>
    <w:div w:id="13655160">
      <w:bodyDiv w:val="1"/>
      <w:marLeft w:val="0"/>
      <w:marRight w:val="0"/>
      <w:marTop w:val="0"/>
      <w:marBottom w:val="0"/>
      <w:divBdr>
        <w:top w:val="none" w:sz="0" w:space="0" w:color="auto"/>
        <w:left w:val="none" w:sz="0" w:space="0" w:color="auto"/>
        <w:bottom w:val="none" w:sz="0" w:space="0" w:color="auto"/>
        <w:right w:val="none" w:sz="0" w:space="0" w:color="auto"/>
      </w:divBdr>
    </w:div>
    <w:div w:id="16126015">
      <w:bodyDiv w:val="1"/>
      <w:marLeft w:val="0"/>
      <w:marRight w:val="0"/>
      <w:marTop w:val="0"/>
      <w:marBottom w:val="0"/>
      <w:divBdr>
        <w:top w:val="none" w:sz="0" w:space="0" w:color="auto"/>
        <w:left w:val="none" w:sz="0" w:space="0" w:color="auto"/>
        <w:bottom w:val="none" w:sz="0" w:space="0" w:color="auto"/>
        <w:right w:val="none" w:sz="0" w:space="0" w:color="auto"/>
      </w:divBdr>
    </w:div>
    <w:div w:id="16274769">
      <w:bodyDiv w:val="1"/>
      <w:marLeft w:val="0"/>
      <w:marRight w:val="0"/>
      <w:marTop w:val="0"/>
      <w:marBottom w:val="0"/>
      <w:divBdr>
        <w:top w:val="none" w:sz="0" w:space="0" w:color="auto"/>
        <w:left w:val="none" w:sz="0" w:space="0" w:color="auto"/>
        <w:bottom w:val="none" w:sz="0" w:space="0" w:color="auto"/>
        <w:right w:val="none" w:sz="0" w:space="0" w:color="auto"/>
      </w:divBdr>
    </w:div>
    <w:div w:id="17657751">
      <w:bodyDiv w:val="1"/>
      <w:marLeft w:val="0"/>
      <w:marRight w:val="0"/>
      <w:marTop w:val="0"/>
      <w:marBottom w:val="0"/>
      <w:divBdr>
        <w:top w:val="none" w:sz="0" w:space="0" w:color="auto"/>
        <w:left w:val="none" w:sz="0" w:space="0" w:color="auto"/>
        <w:bottom w:val="none" w:sz="0" w:space="0" w:color="auto"/>
        <w:right w:val="none" w:sz="0" w:space="0" w:color="auto"/>
      </w:divBdr>
    </w:div>
    <w:div w:id="19937466">
      <w:bodyDiv w:val="1"/>
      <w:marLeft w:val="0"/>
      <w:marRight w:val="0"/>
      <w:marTop w:val="0"/>
      <w:marBottom w:val="0"/>
      <w:divBdr>
        <w:top w:val="none" w:sz="0" w:space="0" w:color="auto"/>
        <w:left w:val="none" w:sz="0" w:space="0" w:color="auto"/>
        <w:bottom w:val="none" w:sz="0" w:space="0" w:color="auto"/>
        <w:right w:val="none" w:sz="0" w:space="0" w:color="auto"/>
      </w:divBdr>
    </w:div>
    <w:div w:id="20909205">
      <w:bodyDiv w:val="1"/>
      <w:marLeft w:val="0"/>
      <w:marRight w:val="0"/>
      <w:marTop w:val="0"/>
      <w:marBottom w:val="0"/>
      <w:divBdr>
        <w:top w:val="none" w:sz="0" w:space="0" w:color="auto"/>
        <w:left w:val="none" w:sz="0" w:space="0" w:color="auto"/>
        <w:bottom w:val="none" w:sz="0" w:space="0" w:color="auto"/>
        <w:right w:val="none" w:sz="0" w:space="0" w:color="auto"/>
      </w:divBdr>
    </w:div>
    <w:div w:id="25566063">
      <w:bodyDiv w:val="1"/>
      <w:marLeft w:val="0"/>
      <w:marRight w:val="0"/>
      <w:marTop w:val="0"/>
      <w:marBottom w:val="0"/>
      <w:divBdr>
        <w:top w:val="none" w:sz="0" w:space="0" w:color="auto"/>
        <w:left w:val="none" w:sz="0" w:space="0" w:color="auto"/>
        <w:bottom w:val="none" w:sz="0" w:space="0" w:color="auto"/>
        <w:right w:val="none" w:sz="0" w:space="0" w:color="auto"/>
      </w:divBdr>
    </w:div>
    <w:div w:id="31081509">
      <w:bodyDiv w:val="1"/>
      <w:marLeft w:val="0"/>
      <w:marRight w:val="0"/>
      <w:marTop w:val="0"/>
      <w:marBottom w:val="0"/>
      <w:divBdr>
        <w:top w:val="none" w:sz="0" w:space="0" w:color="auto"/>
        <w:left w:val="none" w:sz="0" w:space="0" w:color="auto"/>
        <w:bottom w:val="none" w:sz="0" w:space="0" w:color="auto"/>
        <w:right w:val="none" w:sz="0" w:space="0" w:color="auto"/>
      </w:divBdr>
    </w:div>
    <w:div w:id="39520089">
      <w:bodyDiv w:val="1"/>
      <w:marLeft w:val="0"/>
      <w:marRight w:val="0"/>
      <w:marTop w:val="0"/>
      <w:marBottom w:val="0"/>
      <w:divBdr>
        <w:top w:val="none" w:sz="0" w:space="0" w:color="auto"/>
        <w:left w:val="none" w:sz="0" w:space="0" w:color="auto"/>
        <w:bottom w:val="none" w:sz="0" w:space="0" w:color="auto"/>
        <w:right w:val="none" w:sz="0" w:space="0" w:color="auto"/>
      </w:divBdr>
    </w:div>
    <w:div w:id="42098867">
      <w:bodyDiv w:val="1"/>
      <w:marLeft w:val="0"/>
      <w:marRight w:val="0"/>
      <w:marTop w:val="0"/>
      <w:marBottom w:val="0"/>
      <w:divBdr>
        <w:top w:val="none" w:sz="0" w:space="0" w:color="auto"/>
        <w:left w:val="none" w:sz="0" w:space="0" w:color="auto"/>
        <w:bottom w:val="none" w:sz="0" w:space="0" w:color="auto"/>
        <w:right w:val="none" w:sz="0" w:space="0" w:color="auto"/>
      </w:divBdr>
    </w:div>
    <w:div w:id="44070362">
      <w:bodyDiv w:val="1"/>
      <w:marLeft w:val="0"/>
      <w:marRight w:val="0"/>
      <w:marTop w:val="0"/>
      <w:marBottom w:val="0"/>
      <w:divBdr>
        <w:top w:val="none" w:sz="0" w:space="0" w:color="auto"/>
        <w:left w:val="none" w:sz="0" w:space="0" w:color="auto"/>
        <w:bottom w:val="none" w:sz="0" w:space="0" w:color="auto"/>
        <w:right w:val="none" w:sz="0" w:space="0" w:color="auto"/>
      </w:divBdr>
    </w:div>
    <w:div w:id="44647015">
      <w:bodyDiv w:val="1"/>
      <w:marLeft w:val="0"/>
      <w:marRight w:val="0"/>
      <w:marTop w:val="0"/>
      <w:marBottom w:val="0"/>
      <w:divBdr>
        <w:top w:val="none" w:sz="0" w:space="0" w:color="auto"/>
        <w:left w:val="none" w:sz="0" w:space="0" w:color="auto"/>
        <w:bottom w:val="none" w:sz="0" w:space="0" w:color="auto"/>
        <w:right w:val="none" w:sz="0" w:space="0" w:color="auto"/>
      </w:divBdr>
    </w:div>
    <w:div w:id="45879612">
      <w:bodyDiv w:val="1"/>
      <w:marLeft w:val="0"/>
      <w:marRight w:val="0"/>
      <w:marTop w:val="0"/>
      <w:marBottom w:val="0"/>
      <w:divBdr>
        <w:top w:val="none" w:sz="0" w:space="0" w:color="auto"/>
        <w:left w:val="none" w:sz="0" w:space="0" w:color="auto"/>
        <w:bottom w:val="none" w:sz="0" w:space="0" w:color="auto"/>
        <w:right w:val="none" w:sz="0" w:space="0" w:color="auto"/>
      </w:divBdr>
    </w:div>
    <w:div w:id="46226694">
      <w:bodyDiv w:val="1"/>
      <w:marLeft w:val="0"/>
      <w:marRight w:val="0"/>
      <w:marTop w:val="0"/>
      <w:marBottom w:val="0"/>
      <w:divBdr>
        <w:top w:val="none" w:sz="0" w:space="0" w:color="auto"/>
        <w:left w:val="none" w:sz="0" w:space="0" w:color="auto"/>
        <w:bottom w:val="none" w:sz="0" w:space="0" w:color="auto"/>
        <w:right w:val="none" w:sz="0" w:space="0" w:color="auto"/>
      </w:divBdr>
    </w:div>
    <w:div w:id="46416882">
      <w:bodyDiv w:val="1"/>
      <w:marLeft w:val="0"/>
      <w:marRight w:val="0"/>
      <w:marTop w:val="0"/>
      <w:marBottom w:val="0"/>
      <w:divBdr>
        <w:top w:val="none" w:sz="0" w:space="0" w:color="auto"/>
        <w:left w:val="none" w:sz="0" w:space="0" w:color="auto"/>
        <w:bottom w:val="none" w:sz="0" w:space="0" w:color="auto"/>
        <w:right w:val="none" w:sz="0" w:space="0" w:color="auto"/>
      </w:divBdr>
    </w:div>
    <w:div w:id="47192495">
      <w:bodyDiv w:val="1"/>
      <w:marLeft w:val="0"/>
      <w:marRight w:val="0"/>
      <w:marTop w:val="0"/>
      <w:marBottom w:val="0"/>
      <w:divBdr>
        <w:top w:val="none" w:sz="0" w:space="0" w:color="auto"/>
        <w:left w:val="none" w:sz="0" w:space="0" w:color="auto"/>
        <w:bottom w:val="none" w:sz="0" w:space="0" w:color="auto"/>
        <w:right w:val="none" w:sz="0" w:space="0" w:color="auto"/>
      </w:divBdr>
    </w:div>
    <w:div w:id="49034238">
      <w:bodyDiv w:val="1"/>
      <w:marLeft w:val="0"/>
      <w:marRight w:val="0"/>
      <w:marTop w:val="0"/>
      <w:marBottom w:val="0"/>
      <w:divBdr>
        <w:top w:val="none" w:sz="0" w:space="0" w:color="auto"/>
        <w:left w:val="none" w:sz="0" w:space="0" w:color="auto"/>
        <w:bottom w:val="none" w:sz="0" w:space="0" w:color="auto"/>
        <w:right w:val="none" w:sz="0" w:space="0" w:color="auto"/>
      </w:divBdr>
    </w:div>
    <w:div w:id="49548086">
      <w:bodyDiv w:val="1"/>
      <w:marLeft w:val="0"/>
      <w:marRight w:val="0"/>
      <w:marTop w:val="0"/>
      <w:marBottom w:val="0"/>
      <w:divBdr>
        <w:top w:val="none" w:sz="0" w:space="0" w:color="auto"/>
        <w:left w:val="none" w:sz="0" w:space="0" w:color="auto"/>
        <w:bottom w:val="none" w:sz="0" w:space="0" w:color="auto"/>
        <w:right w:val="none" w:sz="0" w:space="0" w:color="auto"/>
      </w:divBdr>
    </w:div>
    <w:div w:id="50226849">
      <w:bodyDiv w:val="1"/>
      <w:marLeft w:val="0"/>
      <w:marRight w:val="0"/>
      <w:marTop w:val="0"/>
      <w:marBottom w:val="0"/>
      <w:divBdr>
        <w:top w:val="none" w:sz="0" w:space="0" w:color="auto"/>
        <w:left w:val="none" w:sz="0" w:space="0" w:color="auto"/>
        <w:bottom w:val="none" w:sz="0" w:space="0" w:color="auto"/>
        <w:right w:val="none" w:sz="0" w:space="0" w:color="auto"/>
      </w:divBdr>
    </w:div>
    <w:div w:id="52579253">
      <w:bodyDiv w:val="1"/>
      <w:marLeft w:val="0"/>
      <w:marRight w:val="0"/>
      <w:marTop w:val="0"/>
      <w:marBottom w:val="0"/>
      <w:divBdr>
        <w:top w:val="none" w:sz="0" w:space="0" w:color="auto"/>
        <w:left w:val="none" w:sz="0" w:space="0" w:color="auto"/>
        <w:bottom w:val="none" w:sz="0" w:space="0" w:color="auto"/>
        <w:right w:val="none" w:sz="0" w:space="0" w:color="auto"/>
      </w:divBdr>
    </w:div>
    <w:div w:id="52851569">
      <w:bodyDiv w:val="1"/>
      <w:marLeft w:val="0"/>
      <w:marRight w:val="0"/>
      <w:marTop w:val="0"/>
      <w:marBottom w:val="0"/>
      <w:divBdr>
        <w:top w:val="none" w:sz="0" w:space="0" w:color="auto"/>
        <w:left w:val="none" w:sz="0" w:space="0" w:color="auto"/>
        <w:bottom w:val="none" w:sz="0" w:space="0" w:color="auto"/>
        <w:right w:val="none" w:sz="0" w:space="0" w:color="auto"/>
      </w:divBdr>
    </w:div>
    <w:div w:id="53478543">
      <w:bodyDiv w:val="1"/>
      <w:marLeft w:val="0"/>
      <w:marRight w:val="0"/>
      <w:marTop w:val="0"/>
      <w:marBottom w:val="0"/>
      <w:divBdr>
        <w:top w:val="none" w:sz="0" w:space="0" w:color="auto"/>
        <w:left w:val="none" w:sz="0" w:space="0" w:color="auto"/>
        <w:bottom w:val="none" w:sz="0" w:space="0" w:color="auto"/>
        <w:right w:val="none" w:sz="0" w:space="0" w:color="auto"/>
      </w:divBdr>
    </w:div>
    <w:div w:id="55785332">
      <w:bodyDiv w:val="1"/>
      <w:marLeft w:val="0"/>
      <w:marRight w:val="0"/>
      <w:marTop w:val="0"/>
      <w:marBottom w:val="0"/>
      <w:divBdr>
        <w:top w:val="none" w:sz="0" w:space="0" w:color="auto"/>
        <w:left w:val="none" w:sz="0" w:space="0" w:color="auto"/>
        <w:bottom w:val="none" w:sz="0" w:space="0" w:color="auto"/>
        <w:right w:val="none" w:sz="0" w:space="0" w:color="auto"/>
      </w:divBdr>
    </w:div>
    <w:div w:id="55858238">
      <w:bodyDiv w:val="1"/>
      <w:marLeft w:val="0"/>
      <w:marRight w:val="0"/>
      <w:marTop w:val="0"/>
      <w:marBottom w:val="0"/>
      <w:divBdr>
        <w:top w:val="none" w:sz="0" w:space="0" w:color="auto"/>
        <w:left w:val="none" w:sz="0" w:space="0" w:color="auto"/>
        <w:bottom w:val="none" w:sz="0" w:space="0" w:color="auto"/>
        <w:right w:val="none" w:sz="0" w:space="0" w:color="auto"/>
      </w:divBdr>
    </w:div>
    <w:div w:id="58283986">
      <w:bodyDiv w:val="1"/>
      <w:marLeft w:val="0"/>
      <w:marRight w:val="0"/>
      <w:marTop w:val="0"/>
      <w:marBottom w:val="0"/>
      <w:divBdr>
        <w:top w:val="none" w:sz="0" w:space="0" w:color="auto"/>
        <w:left w:val="none" w:sz="0" w:space="0" w:color="auto"/>
        <w:bottom w:val="none" w:sz="0" w:space="0" w:color="auto"/>
        <w:right w:val="none" w:sz="0" w:space="0" w:color="auto"/>
      </w:divBdr>
    </w:div>
    <w:div w:id="62460262">
      <w:bodyDiv w:val="1"/>
      <w:marLeft w:val="0"/>
      <w:marRight w:val="0"/>
      <w:marTop w:val="0"/>
      <w:marBottom w:val="0"/>
      <w:divBdr>
        <w:top w:val="none" w:sz="0" w:space="0" w:color="auto"/>
        <w:left w:val="none" w:sz="0" w:space="0" w:color="auto"/>
        <w:bottom w:val="none" w:sz="0" w:space="0" w:color="auto"/>
        <w:right w:val="none" w:sz="0" w:space="0" w:color="auto"/>
      </w:divBdr>
    </w:div>
    <w:div w:id="74278589">
      <w:bodyDiv w:val="1"/>
      <w:marLeft w:val="0"/>
      <w:marRight w:val="0"/>
      <w:marTop w:val="0"/>
      <w:marBottom w:val="0"/>
      <w:divBdr>
        <w:top w:val="none" w:sz="0" w:space="0" w:color="auto"/>
        <w:left w:val="none" w:sz="0" w:space="0" w:color="auto"/>
        <w:bottom w:val="none" w:sz="0" w:space="0" w:color="auto"/>
        <w:right w:val="none" w:sz="0" w:space="0" w:color="auto"/>
      </w:divBdr>
    </w:div>
    <w:div w:id="75713998">
      <w:bodyDiv w:val="1"/>
      <w:marLeft w:val="0"/>
      <w:marRight w:val="0"/>
      <w:marTop w:val="0"/>
      <w:marBottom w:val="0"/>
      <w:divBdr>
        <w:top w:val="none" w:sz="0" w:space="0" w:color="auto"/>
        <w:left w:val="none" w:sz="0" w:space="0" w:color="auto"/>
        <w:bottom w:val="none" w:sz="0" w:space="0" w:color="auto"/>
        <w:right w:val="none" w:sz="0" w:space="0" w:color="auto"/>
      </w:divBdr>
    </w:div>
    <w:div w:id="76219289">
      <w:bodyDiv w:val="1"/>
      <w:marLeft w:val="0"/>
      <w:marRight w:val="0"/>
      <w:marTop w:val="0"/>
      <w:marBottom w:val="0"/>
      <w:divBdr>
        <w:top w:val="none" w:sz="0" w:space="0" w:color="auto"/>
        <w:left w:val="none" w:sz="0" w:space="0" w:color="auto"/>
        <w:bottom w:val="none" w:sz="0" w:space="0" w:color="auto"/>
        <w:right w:val="none" w:sz="0" w:space="0" w:color="auto"/>
      </w:divBdr>
    </w:div>
    <w:div w:id="76488471">
      <w:bodyDiv w:val="1"/>
      <w:marLeft w:val="0"/>
      <w:marRight w:val="0"/>
      <w:marTop w:val="0"/>
      <w:marBottom w:val="0"/>
      <w:divBdr>
        <w:top w:val="none" w:sz="0" w:space="0" w:color="auto"/>
        <w:left w:val="none" w:sz="0" w:space="0" w:color="auto"/>
        <w:bottom w:val="none" w:sz="0" w:space="0" w:color="auto"/>
        <w:right w:val="none" w:sz="0" w:space="0" w:color="auto"/>
      </w:divBdr>
    </w:div>
    <w:div w:id="78141081">
      <w:bodyDiv w:val="1"/>
      <w:marLeft w:val="0"/>
      <w:marRight w:val="0"/>
      <w:marTop w:val="0"/>
      <w:marBottom w:val="0"/>
      <w:divBdr>
        <w:top w:val="none" w:sz="0" w:space="0" w:color="auto"/>
        <w:left w:val="none" w:sz="0" w:space="0" w:color="auto"/>
        <w:bottom w:val="none" w:sz="0" w:space="0" w:color="auto"/>
        <w:right w:val="none" w:sz="0" w:space="0" w:color="auto"/>
      </w:divBdr>
    </w:div>
    <w:div w:id="79447272">
      <w:bodyDiv w:val="1"/>
      <w:marLeft w:val="0"/>
      <w:marRight w:val="0"/>
      <w:marTop w:val="0"/>
      <w:marBottom w:val="0"/>
      <w:divBdr>
        <w:top w:val="none" w:sz="0" w:space="0" w:color="auto"/>
        <w:left w:val="none" w:sz="0" w:space="0" w:color="auto"/>
        <w:bottom w:val="none" w:sz="0" w:space="0" w:color="auto"/>
        <w:right w:val="none" w:sz="0" w:space="0" w:color="auto"/>
      </w:divBdr>
    </w:div>
    <w:div w:id="84427257">
      <w:bodyDiv w:val="1"/>
      <w:marLeft w:val="0"/>
      <w:marRight w:val="0"/>
      <w:marTop w:val="0"/>
      <w:marBottom w:val="0"/>
      <w:divBdr>
        <w:top w:val="none" w:sz="0" w:space="0" w:color="auto"/>
        <w:left w:val="none" w:sz="0" w:space="0" w:color="auto"/>
        <w:bottom w:val="none" w:sz="0" w:space="0" w:color="auto"/>
        <w:right w:val="none" w:sz="0" w:space="0" w:color="auto"/>
      </w:divBdr>
    </w:div>
    <w:div w:id="85158484">
      <w:bodyDiv w:val="1"/>
      <w:marLeft w:val="0"/>
      <w:marRight w:val="0"/>
      <w:marTop w:val="0"/>
      <w:marBottom w:val="0"/>
      <w:divBdr>
        <w:top w:val="none" w:sz="0" w:space="0" w:color="auto"/>
        <w:left w:val="none" w:sz="0" w:space="0" w:color="auto"/>
        <w:bottom w:val="none" w:sz="0" w:space="0" w:color="auto"/>
        <w:right w:val="none" w:sz="0" w:space="0" w:color="auto"/>
      </w:divBdr>
    </w:div>
    <w:div w:id="85809339">
      <w:bodyDiv w:val="1"/>
      <w:marLeft w:val="0"/>
      <w:marRight w:val="0"/>
      <w:marTop w:val="0"/>
      <w:marBottom w:val="0"/>
      <w:divBdr>
        <w:top w:val="none" w:sz="0" w:space="0" w:color="auto"/>
        <w:left w:val="none" w:sz="0" w:space="0" w:color="auto"/>
        <w:bottom w:val="none" w:sz="0" w:space="0" w:color="auto"/>
        <w:right w:val="none" w:sz="0" w:space="0" w:color="auto"/>
      </w:divBdr>
    </w:div>
    <w:div w:id="85812701">
      <w:bodyDiv w:val="1"/>
      <w:marLeft w:val="0"/>
      <w:marRight w:val="0"/>
      <w:marTop w:val="0"/>
      <w:marBottom w:val="0"/>
      <w:divBdr>
        <w:top w:val="none" w:sz="0" w:space="0" w:color="auto"/>
        <w:left w:val="none" w:sz="0" w:space="0" w:color="auto"/>
        <w:bottom w:val="none" w:sz="0" w:space="0" w:color="auto"/>
        <w:right w:val="none" w:sz="0" w:space="0" w:color="auto"/>
      </w:divBdr>
    </w:div>
    <w:div w:id="89354038">
      <w:bodyDiv w:val="1"/>
      <w:marLeft w:val="0"/>
      <w:marRight w:val="0"/>
      <w:marTop w:val="0"/>
      <w:marBottom w:val="0"/>
      <w:divBdr>
        <w:top w:val="none" w:sz="0" w:space="0" w:color="auto"/>
        <w:left w:val="none" w:sz="0" w:space="0" w:color="auto"/>
        <w:bottom w:val="none" w:sz="0" w:space="0" w:color="auto"/>
        <w:right w:val="none" w:sz="0" w:space="0" w:color="auto"/>
      </w:divBdr>
    </w:div>
    <w:div w:id="91169096">
      <w:bodyDiv w:val="1"/>
      <w:marLeft w:val="0"/>
      <w:marRight w:val="0"/>
      <w:marTop w:val="0"/>
      <w:marBottom w:val="0"/>
      <w:divBdr>
        <w:top w:val="none" w:sz="0" w:space="0" w:color="auto"/>
        <w:left w:val="none" w:sz="0" w:space="0" w:color="auto"/>
        <w:bottom w:val="none" w:sz="0" w:space="0" w:color="auto"/>
        <w:right w:val="none" w:sz="0" w:space="0" w:color="auto"/>
      </w:divBdr>
    </w:div>
    <w:div w:id="94254733">
      <w:bodyDiv w:val="1"/>
      <w:marLeft w:val="0"/>
      <w:marRight w:val="0"/>
      <w:marTop w:val="0"/>
      <w:marBottom w:val="0"/>
      <w:divBdr>
        <w:top w:val="none" w:sz="0" w:space="0" w:color="auto"/>
        <w:left w:val="none" w:sz="0" w:space="0" w:color="auto"/>
        <w:bottom w:val="none" w:sz="0" w:space="0" w:color="auto"/>
        <w:right w:val="none" w:sz="0" w:space="0" w:color="auto"/>
      </w:divBdr>
    </w:div>
    <w:div w:id="95835551">
      <w:bodyDiv w:val="1"/>
      <w:marLeft w:val="0"/>
      <w:marRight w:val="0"/>
      <w:marTop w:val="0"/>
      <w:marBottom w:val="0"/>
      <w:divBdr>
        <w:top w:val="none" w:sz="0" w:space="0" w:color="auto"/>
        <w:left w:val="none" w:sz="0" w:space="0" w:color="auto"/>
        <w:bottom w:val="none" w:sz="0" w:space="0" w:color="auto"/>
        <w:right w:val="none" w:sz="0" w:space="0" w:color="auto"/>
      </w:divBdr>
    </w:div>
    <w:div w:id="96220381">
      <w:bodyDiv w:val="1"/>
      <w:marLeft w:val="0"/>
      <w:marRight w:val="0"/>
      <w:marTop w:val="0"/>
      <w:marBottom w:val="0"/>
      <w:divBdr>
        <w:top w:val="none" w:sz="0" w:space="0" w:color="auto"/>
        <w:left w:val="none" w:sz="0" w:space="0" w:color="auto"/>
        <w:bottom w:val="none" w:sz="0" w:space="0" w:color="auto"/>
        <w:right w:val="none" w:sz="0" w:space="0" w:color="auto"/>
      </w:divBdr>
    </w:div>
    <w:div w:id="99108551">
      <w:bodyDiv w:val="1"/>
      <w:marLeft w:val="0"/>
      <w:marRight w:val="0"/>
      <w:marTop w:val="0"/>
      <w:marBottom w:val="0"/>
      <w:divBdr>
        <w:top w:val="none" w:sz="0" w:space="0" w:color="auto"/>
        <w:left w:val="none" w:sz="0" w:space="0" w:color="auto"/>
        <w:bottom w:val="none" w:sz="0" w:space="0" w:color="auto"/>
        <w:right w:val="none" w:sz="0" w:space="0" w:color="auto"/>
      </w:divBdr>
    </w:div>
    <w:div w:id="101653719">
      <w:bodyDiv w:val="1"/>
      <w:marLeft w:val="0"/>
      <w:marRight w:val="0"/>
      <w:marTop w:val="0"/>
      <w:marBottom w:val="0"/>
      <w:divBdr>
        <w:top w:val="none" w:sz="0" w:space="0" w:color="auto"/>
        <w:left w:val="none" w:sz="0" w:space="0" w:color="auto"/>
        <w:bottom w:val="none" w:sz="0" w:space="0" w:color="auto"/>
        <w:right w:val="none" w:sz="0" w:space="0" w:color="auto"/>
      </w:divBdr>
    </w:div>
    <w:div w:id="104350823">
      <w:bodyDiv w:val="1"/>
      <w:marLeft w:val="0"/>
      <w:marRight w:val="0"/>
      <w:marTop w:val="0"/>
      <w:marBottom w:val="0"/>
      <w:divBdr>
        <w:top w:val="none" w:sz="0" w:space="0" w:color="auto"/>
        <w:left w:val="none" w:sz="0" w:space="0" w:color="auto"/>
        <w:bottom w:val="none" w:sz="0" w:space="0" w:color="auto"/>
        <w:right w:val="none" w:sz="0" w:space="0" w:color="auto"/>
      </w:divBdr>
    </w:div>
    <w:div w:id="104466846">
      <w:bodyDiv w:val="1"/>
      <w:marLeft w:val="0"/>
      <w:marRight w:val="0"/>
      <w:marTop w:val="0"/>
      <w:marBottom w:val="0"/>
      <w:divBdr>
        <w:top w:val="none" w:sz="0" w:space="0" w:color="auto"/>
        <w:left w:val="none" w:sz="0" w:space="0" w:color="auto"/>
        <w:bottom w:val="none" w:sz="0" w:space="0" w:color="auto"/>
        <w:right w:val="none" w:sz="0" w:space="0" w:color="auto"/>
      </w:divBdr>
    </w:div>
    <w:div w:id="105348129">
      <w:bodyDiv w:val="1"/>
      <w:marLeft w:val="0"/>
      <w:marRight w:val="0"/>
      <w:marTop w:val="0"/>
      <w:marBottom w:val="0"/>
      <w:divBdr>
        <w:top w:val="none" w:sz="0" w:space="0" w:color="auto"/>
        <w:left w:val="none" w:sz="0" w:space="0" w:color="auto"/>
        <w:bottom w:val="none" w:sz="0" w:space="0" w:color="auto"/>
        <w:right w:val="none" w:sz="0" w:space="0" w:color="auto"/>
      </w:divBdr>
    </w:div>
    <w:div w:id="105587536">
      <w:bodyDiv w:val="1"/>
      <w:marLeft w:val="0"/>
      <w:marRight w:val="0"/>
      <w:marTop w:val="0"/>
      <w:marBottom w:val="0"/>
      <w:divBdr>
        <w:top w:val="none" w:sz="0" w:space="0" w:color="auto"/>
        <w:left w:val="none" w:sz="0" w:space="0" w:color="auto"/>
        <w:bottom w:val="none" w:sz="0" w:space="0" w:color="auto"/>
        <w:right w:val="none" w:sz="0" w:space="0" w:color="auto"/>
      </w:divBdr>
    </w:div>
    <w:div w:id="110705080">
      <w:bodyDiv w:val="1"/>
      <w:marLeft w:val="0"/>
      <w:marRight w:val="0"/>
      <w:marTop w:val="0"/>
      <w:marBottom w:val="0"/>
      <w:divBdr>
        <w:top w:val="none" w:sz="0" w:space="0" w:color="auto"/>
        <w:left w:val="none" w:sz="0" w:space="0" w:color="auto"/>
        <w:bottom w:val="none" w:sz="0" w:space="0" w:color="auto"/>
        <w:right w:val="none" w:sz="0" w:space="0" w:color="auto"/>
      </w:divBdr>
    </w:div>
    <w:div w:id="112284244">
      <w:bodyDiv w:val="1"/>
      <w:marLeft w:val="0"/>
      <w:marRight w:val="0"/>
      <w:marTop w:val="0"/>
      <w:marBottom w:val="0"/>
      <w:divBdr>
        <w:top w:val="none" w:sz="0" w:space="0" w:color="auto"/>
        <w:left w:val="none" w:sz="0" w:space="0" w:color="auto"/>
        <w:bottom w:val="none" w:sz="0" w:space="0" w:color="auto"/>
        <w:right w:val="none" w:sz="0" w:space="0" w:color="auto"/>
      </w:divBdr>
    </w:div>
    <w:div w:id="113519823">
      <w:bodyDiv w:val="1"/>
      <w:marLeft w:val="0"/>
      <w:marRight w:val="0"/>
      <w:marTop w:val="0"/>
      <w:marBottom w:val="0"/>
      <w:divBdr>
        <w:top w:val="none" w:sz="0" w:space="0" w:color="auto"/>
        <w:left w:val="none" w:sz="0" w:space="0" w:color="auto"/>
        <w:bottom w:val="none" w:sz="0" w:space="0" w:color="auto"/>
        <w:right w:val="none" w:sz="0" w:space="0" w:color="auto"/>
      </w:divBdr>
    </w:div>
    <w:div w:id="115612134">
      <w:bodyDiv w:val="1"/>
      <w:marLeft w:val="0"/>
      <w:marRight w:val="0"/>
      <w:marTop w:val="0"/>
      <w:marBottom w:val="0"/>
      <w:divBdr>
        <w:top w:val="none" w:sz="0" w:space="0" w:color="auto"/>
        <w:left w:val="none" w:sz="0" w:space="0" w:color="auto"/>
        <w:bottom w:val="none" w:sz="0" w:space="0" w:color="auto"/>
        <w:right w:val="none" w:sz="0" w:space="0" w:color="auto"/>
      </w:divBdr>
    </w:div>
    <w:div w:id="116880221">
      <w:bodyDiv w:val="1"/>
      <w:marLeft w:val="0"/>
      <w:marRight w:val="0"/>
      <w:marTop w:val="0"/>
      <w:marBottom w:val="0"/>
      <w:divBdr>
        <w:top w:val="none" w:sz="0" w:space="0" w:color="auto"/>
        <w:left w:val="none" w:sz="0" w:space="0" w:color="auto"/>
        <w:bottom w:val="none" w:sz="0" w:space="0" w:color="auto"/>
        <w:right w:val="none" w:sz="0" w:space="0" w:color="auto"/>
      </w:divBdr>
    </w:div>
    <w:div w:id="116916231">
      <w:bodyDiv w:val="1"/>
      <w:marLeft w:val="0"/>
      <w:marRight w:val="0"/>
      <w:marTop w:val="0"/>
      <w:marBottom w:val="0"/>
      <w:divBdr>
        <w:top w:val="none" w:sz="0" w:space="0" w:color="auto"/>
        <w:left w:val="none" w:sz="0" w:space="0" w:color="auto"/>
        <w:bottom w:val="none" w:sz="0" w:space="0" w:color="auto"/>
        <w:right w:val="none" w:sz="0" w:space="0" w:color="auto"/>
      </w:divBdr>
    </w:div>
    <w:div w:id="117531360">
      <w:bodyDiv w:val="1"/>
      <w:marLeft w:val="0"/>
      <w:marRight w:val="0"/>
      <w:marTop w:val="0"/>
      <w:marBottom w:val="0"/>
      <w:divBdr>
        <w:top w:val="none" w:sz="0" w:space="0" w:color="auto"/>
        <w:left w:val="none" w:sz="0" w:space="0" w:color="auto"/>
        <w:bottom w:val="none" w:sz="0" w:space="0" w:color="auto"/>
        <w:right w:val="none" w:sz="0" w:space="0" w:color="auto"/>
      </w:divBdr>
    </w:div>
    <w:div w:id="118191028">
      <w:bodyDiv w:val="1"/>
      <w:marLeft w:val="0"/>
      <w:marRight w:val="0"/>
      <w:marTop w:val="0"/>
      <w:marBottom w:val="0"/>
      <w:divBdr>
        <w:top w:val="none" w:sz="0" w:space="0" w:color="auto"/>
        <w:left w:val="none" w:sz="0" w:space="0" w:color="auto"/>
        <w:bottom w:val="none" w:sz="0" w:space="0" w:color="auto"/>
        <w:right w:val="none" w:sz="0" w:space="0" w:color="auto"/>
      </w:divBdr>
    </w:div>
    <w:div w:id="120652866">
      <w:bodyDiv w:val="1"/>
      <w:marLeft w:val="0"/>
      <w:marRight w:val="0"/>
      <w:marTop w:val="0"/>
      <w:marBottom w:val="0"/>
      <w:divBdr>
        <w:top w:val="none" w:sz="0" w:space="0" w:color="auto"/>
        <w:left w:val="none" w:sz="0" w:space="0" w:color="auto"/>
        <w:bottom w:val="none" w:sz="0" w:space="0" w:color="auto"/>
        <w:right w:val="none" w:sz="0" w:space="0" w:color="auto"/>
      </w:divBdr>
    </w:div>
    <w:div w:id="120807286">
      <w:bodyDiv w:val="1"/>
      <w:marLeft w:val="0"/>
      <w:marRight w:val="0"/>
      <w:marTop w:val="0"/>
      <w:marBottom w:val="0"/>
      <w:divBdr>
        <w:top w:val="none" w:sz="0" w:space="0" w:color="auto"/>
        <w:left w:val="none" w:sz="0" w:space="0" w:color="auto"/>
        <w:bottom w:val="none" w:sz="0" w:space="0" w:color="auto"/>
        <w:right w:val="none" w:sz="0" w:space="0" w:color="auto"/>
      </w:divBdr>
    </w:div>
    <w:div w:id="130099962">
      <w:bodyDiv w:val="1"/>
      <w:marLeft w:val="0"/>
      <w:marRight w:val="0"/>
      <w:marTop w:val="0"/>
      <w:marBottom w:val="0"/>
      <w:divBdr>
        <w:top w:val="none" w:sz="0" w:space="0" w:color="auto"/>
        <w:left w:val="none" w:sz="0" w:space="0" w:color="auto"/>
        <w:bottom w:val="none" w:sz="0" w:space="0" w:color="auto"/>
        <w:right w:val="none" w:sz="0" w:space="0" w:color="auto"/>
      </w:divBdr>
    </w:div>
    <w:div w:id="130638942">
      <w:bodyDiv w:val="1"/>
      <w:marLeft w:val="0"/>
      <w:marRight w:val="0"/>
      <w:marTop w:val="0"/>
      <w:marBottom w:val="0"/>
      <w:divBdr>
        <w:top w:val="none" w:sz="0" w:space="0" w:color="auto"/>
        <w:left w:val="none" w:sz="0" w:space="0" w:color="auto"/>
        <w:bottom w:val="none" w:sz="0" w:space="0" w:color="auto"/>
        <w:right w:val="none" w:sz="0" w:space="0" w:color="auto"/>
      </w:divBdr>
    </w:div>
    <w:div w:id="130708565">
      <w:bodyDiv w:val="1"/>
      <w:marLeft w:val="0"/>
      <w:marRight w:val="0"/>
      <w:marTop w:val="0"/>
      <w:marBottom w:val="0"/>
      <w:divBdr>
        <w:top w:val="none" w:sz="0" w:space="0" w:color="auto"/>
        <w:left w:val="none" w:sz="0" w:space="0" w:color="auto"/>
        <w:bottom w:val="none" w:sz="0" w:space="0" w:color="auto"/>
        <w:right w:val="none" w:sz="0" w:space="0" w:color="auto"/>
      </w:divBdr>
    </w:div>
    <w:div w:id="131366201">
      <w:bodyDiv w:val="1"/>
      <w:marLeft w:val="0"/>
      <w:marRight w:val="0"/>
      <w:marTop w:val="0"/>
      <w:marBottom w:val="0"/>
      <w:divBdr>
        <w:top w:val="none" w:sz="0" w:space="0" w:color="auto"/>
        <w:left w:val="none" w:sz="0" w:space="0" w:color="auto"/>
        <w:bottom w:val="none" w:sz="0" w:space="0" w:color="auto"/>
        <w:right w:val="none" w:sz="0" w:space="0" w:color="auto"/>
      </w:divBdr>
    </w:div>
    <w:div w:id="131600170">
      <w:bodyDiv w:val="1"/>
      <w:marLeft w:val="0"/>
      <w:marRight w:val="0"/>
      <w:marTop w:val="0"/>
      <w:marBottom w:val="0"/>
      <w:divBdr>
        <w:top w:val="none" w:sz="0" w:space="0" w:color="auto"/>
        <w:left w:val="none" w:sz="0" w:space="0" w:color="auto"/>
        <w:bottom w:val="none" w:sz="0" w:space="0" w:color="auto"/>
        <w:right w:val="none" w:sz="0" w:space="0" w:color="auto"/>
      </w:divBdr>
    </w:div>
    <w:div w:id="140580792">
      <w:bodyDiv w:val="1"/>
      <w:marLeft w:val="0"/>
      <w:marRight w:val="0"/>
      <w:marTop w:val="0"/>
      <w:marBottom w:val="0"/>
      <w:divBdr>
        <w:top w:val="none" w:sz="0" w:space="0" w:color="auto"/>
        <w:left w:val="none" w:sz="0" w:space="0" w:color="auto"/>
        <w:bottom w:val="none" w:sz="0" w:space="0" w:color="auto"/>
        <w:right w:val="none" w:sz="0" w:space="0" w:color="auto"/>
      </w:divBdr>
    </w:div>
    <w:div w:id="143008559">
      <w:bodyDiv w:val="1"/>
      <w:marLeft w:val="0"/>
      <w:marRight w:val="0"/>
      <w:marTop w:val="0"/>
      <w:marBottom w:val="0"/>
      <w:divBdr>
        <w:top w:val="none" w:sz="0" w:space="0" w:color="auto"/>
        <w:left w:val="none" w:sz="0" w:space="0" w:color="auto"/>
        <w:bottom w:val="none" w:sz="0" w:space="0" w:color="auto"/>
        <w:right w:val="none" w:sz="0" w:space="0" w:color="auto"/>
      </w:divBdr>
    </w:div>
    <w:div w:id="147332258">
      <w:bodyDiv w:val="1"/>
      <w:marLeft w:val="0"/>
      <w:marRight w:val="0"/>
      <w:marTop w:val="0"/>
      <w:marBottom w:val="0"/>
      <w:divBdr>
        <w:top w:val="none" w:sz="0" w:space="0" w:color="auto"/>
        <w:left w:val="none" w:sz="0" w:space="0" w:color="auto"/>
        <w:bottom w:val="none" w:sz="0" w:space="0" w:color="auto"/>
        <w:right w:val="none" w:sz="0" w:space="0" w:color="auto"/>
      </w:divBdr>
    </w:div>
    <w:div w:id="150298043">
      <w:bodyDiv w:val="1"/>
      <w:marLeft w:val="0"/>
      <w:marRight w:val="0"/>
      <w:marTop w:val="0"/>
      <w:marBottom w:val="0"/>
      <w:divBdr>
        <w:top w:val="none" w:sz="0" w:space="0" w:color="auto"/>
        <w:left w:val="none" w:sz="0" w:space="0" w:color="auto"/>
        <w:bottom w:val="none" w:sz="0" w:space="0" w:color="auto"/>
        <w:right w:val="none" w:sz="0" w:space="0" w:color="auto"/>
      </w:divBdr>
    </w:div>
    <w:div w:id="150752541">
      <w:bodyDiv w:val="1"/>
      <w:marLeft w:val="0"/>
      <w:marRight w:val="0"/>
      <w:marTop w:val="0"/>
      <w:marBottom w:val="0"/>
      <w:divBdr>
        <w:top w:val="none" w:sz="0" w:space="0" w:color="auto"/>
        <w:left w:val="none" w:sz="0" w:space="0" w:color="auto"/>
        <w:bottom w:val="none" w:sz="0" w:space="0" w:color="auto"/>
        <w:right w:val="none" w:sz="0" w:space="0" w:color="auto"/>
      </w:divBdr>
    </w:div>
    <w:div w:id="152532369">
      <w:bodyDiv w:val="1"/>
      <w:marLeft w:val="0"/>
      <w:marRight w:val="0"/>
      <w:marTop w:val="0"/>
      <w:marBottom w:val="0"/>
      <w:divBdr>
        <w:top w:val="none" w:sz="0" w:space="0" w:color="auto"/>
        <w:left w:val="none" w:sz="0" w:space="0" w:color="auto"/>
        <w:bottom w:val="none" w:sz="0" w:space="0" w:color="auto"/>
        <w:right w:val="none" w:sz="0" w:space="0" w:color="auto"/>
      </w:divBdr>
    </w:div>
    <w:div w:id="154957021">
      <w:bodyDiv w:val="1"/>
      <w:marLeft w:val="0"/>
      <w:marRight w:val="0"/>
      <w:marTop w:val="0"/>
      <w:marBottom w:val="0"/>
      <w:divBdr>
        <w:top w:val="none" w:sz="0" w:space="0" w:color="auto"/>
        <w:left w:val="none" w:sz="0" w:space="0" w:color="auto"/>
        <w:bottom w:val="none" w:sz="0" w:space="0" w:color="auto"/>
        <w:right w:val="none" w:sz="0" w:space="0" w:color="auto"/>
      </w:divBdr>
    </w:div>
    <w:div w:id="156188243">
      <w:bodyDiv w:val="1"/>
      <w:marLeft w:val="0"/>
      <w:marRight w:val="0"/>
      <w:marTop w:val="0"/>
      <w:marBottom w:val="0"/>
      <w:divBdr>
        <w:top w:val="none" w:sz="0" w:space="0" w:color="auto"/>
        <w:left w:val="none" w:sz="0" w:space="0" w:color="auto"/>
        <w:bottom w:val="none" w:sz="0" w:space="0" w:color="auto"/>
        <w:right w:val="none" w:sz="0" w:space="0" w:color="auto"/>
      </w:divBdr>
    </w:div>
    <w:div w:id="160704917">
      <w:bodyDiv w:val="1"/>
      <w:marLeft w:val="0"/>
      <w:marRight w:val="0"/>
      <w:marTop w:val="0"/>
      <w:marBottom w:val="0"/>
      <w:divBdr>
        <w:top w:val="none" w:sz="0" w:space="0" w:color="auto"/>
        <w:left w:val="none" w:sz="0" w:space="0" w:color="auto"/>
        <w:bottom w:val="none" w:sz="0" w:space="0" w:color="auto"/>
        <w:right w:val="none" w:sz="0" w:space="0" w:color="auto"/>
      </w:divBdr>
    </w:div>
    <w:div w:id="165098717">
      <w:bodyDiv w:val="1"/>
      <w:marLeft w:val="0"/>
      <w:marRight w:val="0"/>
      <w:marTop w:val="0"/>
      <w:marBottom w:val="0"/>
      <w:divBdr>
        <w:top w:val="none" w:sz="0" w:space="0" w:color="auto"/>
        <w:left w:val="none" w:sz="0" w:space="0" w:color="auto"/>
        <w:bottom w:val="none" w:sz="0" w:space="0" w:color="auto"/>
        <w:right w:val="none" w:sz="0" w:space="0" w:color="auto"/>
      </w:divBdr>
    </w:div>
    <w:div w:id="165638386">
      <w:bodyDiv w:val="1"/>
      <w:marLeft w:val="0"/>
      <w:marRight w:val="0"/>
      <w:marTop w:val="0"/>
      <w:marBottom w:val="0"/>
      <w:divBdr>
        <w:top w:val="none" w:sz="0" w:space="0" w:color="auto"/>
        <w:left w:val="none" w:sz="0" w:space="0" w:color="auto"/>
        <w:bottom w:val="none" w:sz="0" w:space="0" w:color="auto"/>
        <w:right w:val="none" w:sz="0" w:space="0" w:color="auto"/>
      </w:divBdr>
    </w:div>
    <w:div w:id="165899481">
      <w:bodyDiv w:val="1"/>
      <w:marLeft w:val="0"/>
      <w:marRight w:val="0"/>
      <w:marTop w:val="0"/>
      <w:marBottom w:val="0"/>
      <w:divBdr>
        <w:top w:val="none" w:sz="0" w:space="0" w:color="auto"/>
        <w:left w:val="none" w:sz="0" w:space="0" w:color="auto"/>
        <w:bottom w:val="none" w:sz="0" w:space="0" w:color="auto"/>
        <w:right w:val="none" w:sz="0" w:space="0" w:color="auto"/>
      </w:divBdr>
    </w:div>
    <w:div w:id="167522800">
      <w:bodyDiv w:val="1"/>
      <w:marLeft w:val="0"/>
      <w:marRight w:val="0"/>
      <w:marTop w:val="0"/>
      <w:marBottom w:val="0"/>
      <w:divBdr>
        <w:top w:val="none" w:sz="0" w:space="0" w:color="auto"/>
        <w:left w:val="none" w:sz="0" w:space="0" w:color="auto"/>
        <w:bottom w:val="none" w:sz="0" w:space="0" w:color="auto"/>
        <w:right w:val="none" w:sz="0" w:space="0" w:color="auto"/>
      </w:divBdr>
    </w:div>
    <w:div w:id="167907051">
      <w:bodyDiv w:val="1"/>
      <w:marLeft w:val="0"/>
      <w:marRight w:val="0"/>
      <w:marTop w:val="0"/>
      <w:marBottom w:val="0"/>
      <w:divBdr>
        <w:top w:val="none" w:sz="0" w:space="0" w:color="auto"/>
        <w:left w:val="none" w:sz="0" w:space="0" w:color="auto"/>
        <w:bottom w:val="none" w:sz="0" w:space="0" w:color="auto"/>
        <w:right w:val="none" w:sz="0" w:space="0" w:color="auto"/>
      </w:divBdr>
    </w:div>
    <w:div w:id="169834532">
      <w:bodyDiv w:val="1"/>
      <w:marLeft w:val="0"/>
      <w:marRight w:val="0"/>
      <w:marTop w:val="0"/>
      <w:marBottom w:val="0"/>
      <w:divBdr>
        <w:top w:val="none" w:sz="0" w:space="0" w:color="auto"/>
        <w:left w:val="none" w:sz="0" w:space="0" w:color="auto"/>
        <w:bottom w:val="none" w:sz="0" w:space="0" w:color="auto"/>
        <w:right w:val="none" w:sz="0" w:space="0" w:color="auto"/>
      </w:divBdr>
    </w:div>
    <w:div w:id="170029601">
      <w:bodyDiv w:val="1"/>
      <w:marLeft w:val="0"/>
      <w:marRight w:val="0"/>
      <w:marTop w:val="0"/>
      <w:marBottom w:val="0"/>
      <w:divBdr>
        <w:top w:val="none" w:sz="0" w:space="0" w:color="auto"/>
        <w:left w:val="none" w:sz="0" w:space="0" w:color="auto"/>
        <w:bottom w:val="none" w:sz="0" w:space="0" w:color="auto"/>
        <w:right w:val="none" w:sz="0" w:space="0" w:color="auto"/>
      </w:divBdr>
    </w:div>
    <w:div w:id="170800207">
      <w:bodyDiv w:val="1"/>
      <w:marLeft w:val="0"/>
      <w:marRight w:val="0"/>
      <w:marTop w:val="0"/>
      <w:marBottom w:val="0"/>
      <w:divBdr>
        <w:top w:val="none" w:sz="0" w:space="0" w:color="auto"/>
        <w:left w:val="none" w:sz="0" w:space="0" w:color="auto"/>
        <w:bottom w:val="none" w:sz="0" w:space="0" w:color="auto"/>
        <w:right w:val="none" w:sz="0" w:space="0" w:color="auto"/>
      </w:divBdr>
    </w:div>
    <w:div w:id="171653338">
      <w:bodyDiv w:val="1"/>
      <w:marLeft w:val="0"/>
      <w:marRight w:val="0"/>
      <w:marTop w:val="0"/>
      <w:marBottom w:val="0"/>
      <w:divBdr>
        <w:top w:val="none" w:sz="0" w:space="0" w:color="auto"/>
        <w:left w:val="none" w:sz="0" w:space="0" w:color="auto"/>
        <w:bottom w:val="none" w:sz="0" w:space="0" w:color="auto"/>
        <w:right w:val="none" w:sz="0" w:space="0" w:color="auto"/>
      </w:divBdr>
    </w:div>
    <w:div w:id="171923285">
      <w:bodyDiv w:val="1"/>
      <w:marLeft w:val="0"/>
      <w:marRight w:val="0"/>
      <w:marTop w:val="0"/>
      <w:marBottom w:val="0"/>
      <w:divBdr>
        <w:top w:val="none" w:sz="0" w:space="0" w:color="auto"/>
        <w:left w:val="none" w:sz="0" w:space="0" w:color="auto"/>
        <w:bottom w:val="none" w:sz="0" w:space="0" w:color="auto"/>
        <w:right w:val="none" w:sz="0" w:space="0" w:color="auto"/>
      </w:divBdr>
    </w:div>
    <w:div w:id="173110315">
      <w:bodyDiv w:val="1"/>
      <w:marLeft w:val="0"/>
      <w:marRight w:val="0"/>
      <w:marTop w:val="0"/>
      <w:marBottom w:val="0"/>
      <w:divBdr>
        <w:top w:val="none" w:sz="0" w:space="0" w:color="auto"/>
        <w:left w:val="none" w:sz="0" w:space="0" w:color="auto"/>
        <w:bottom w:val="none" w:sz="0" w:space="0" w:color="auto"/>
        <w:right w:val="none" w:sz="0" w:space="0" w:color="auto"/>
      </w:divBdr>
    </w:div>
    <w:div w:id="176235105">
      <w:bodyDiv w:val="1"/>
      <w:marLeft w:val="0"/>
      <w:marRight w:val="0"/>
      <w:marTop w:val="0"/>
      <w:marBottom w:val="0"/>
      <w:divBdr>
        <w:top w:val="none" w:sz="0" w:space="0" w:color="auto"/>
        <w:left w:val="none" w:sz="0" w:space="0" w:color="auto"/>
        <w:bottom w:val="none" w:sz="0" w:space="0" w:color="auto"/>
        <w:right w:val="none" w:sz="0" w:space="0" w:color="auto"/>
      </w:divBdr>
    </w:div>
    <w:div w:id="182791020">
      <w:bodyDiv w:val="1"/>
      <w:marLeft w:val="0"/>
      <w:marRight w:val="0"/>
      <w:marTop w:val="0"/>
      <w:marBottom w:val="0"/>
      <w:divBdr>
        <w:top w:val="none" w:sz="0" w:space="0" w:color="auto"/>
        <w:left w:val="none" w:sz="0" w:space="0" w:color="auto"/>
        <w:bottom w:val="none" w:sz="0" w:space="0" w:color="auto"/>
        <w:right w:val="none" w:sz="0" w:space="0" w:color="auto"/>
      </w:divBdr>
    </w:div>
    <w:div w:id="182941851">
      <w:bodyDiv w:val="1"/>
      <w:marLeft w:val="0"/>
      <w:marRight w:val="0"/>
      <w:marTop w:val="0"/>
      <w:marBottom w:val="0"/>
      <w:divBdr>
        <w:top w:val="none" w:sz="0" w:space="0" w:color="auto"/>
        <w:left w:val="none" w:sz="0" w:space="0" w:color="auto"/>
        <w:bottom w:val="none" w:sz="0" w:space="0" w:color="auto"/>
        <w:right w:val="none" w:sz="0" w:space="0" w:color="auto"/>
      </w:divBdr>
    </w:div>
    <w:div w:id="187333009">
      <w:bodyDiv w:val="1"/>
      <w:marLeft w:val="0"/>
      <w:marRight w:val="0"/>
      <w:marTop w:val="0"/>
      <w:marBottom w:val="0"/>
      <w:divBdr>
        <w:top w:val="none" w:sz="0" w:space="0" w:color="auto"/>
        <w:left w:val="none" w:sz="0" w:space="0" w:color="auto"/>
        <w:bottom w:val="none" w:sz="0" w:space="0" w:color="auto"/>
        <w:right w:val="none" w:sz="0" w:space="0" w:color="auto"/>
      </w:divBdr>
    </w:div>
    <w:div w:id="187792917">
      <w:bodyDiv w:val="1"/>
      <w:marLeft w:val="0"/>
      <w:marRight w:val="0"/>
      <w:marTop w:val="0"/>
      <w:marBottom w:val="0"/>
      <w:divBdr>
        <w:top w:val="none" w:sz="0" w:space="0" w:color="auto"/>
        <w:left w:val="none" w:sz="0" w:space="0" w:color="auto"/>
        <w:bottom w:val="none" w:sz="0" w:space="0" w:color="auto"/>
        <w:right w:val="none" w:sz="0" w:space="0" w:color="auto"/>
      </w:divBdr>
    </w:div>
    <w:div w:id="191462292">
      <w:bodyDiv w:val="1"/>
      <w:marLeft w:val="0"/>
      <w:marRight w:val="0"/>
      <w:marTop w:val="0"/>
      <w:marBottom w:val="0"/>
      <w:divBdr>
        <w:top w:val="none" w:sz="0" w:space="0" w:color="auto"/>
        <w:left w:val="none" w:sz="0" w:space="0" w:color="auto"/>
        <w:bottom w:val="none" w:sz="0" w:space="0" w:color="auto"/>
        <w:right w:val="none" w:sz="0" w:space="0" w:color="auto"/>
      </w:divBdr>
    </w:div>
    <w:div w:id="193544296">
      <w:bodyDiv w:val="1"/>
      <w:marLeft w:val="0"/>
      <w:marRight w:val="0"/>
      <w:marTop w:val="0"/>
      <w:marBottom w:val="0"/>
      <w:divBdr>
        <w:top w:val="none" w:sz="0" w:space="0" w:color="auto"/>
        <w:left w:val="none" w:sz="0" w:space="0" w:color="auto"/>
        <w:bottom w:val="none" w:sz="0" w:space="0" w:color="auto"/>
        <w:right w:val="none" w:sz="0" w:space="0" w:color="auto"/>
      </w:divBdr>
    </w:div>
    <w:div w:id="193546942">
      <w:bodyDiv w:val="1"/>
      <w:marLeft w:val="0"/>
      <w:marRight w:val="0"/>
      <w:marTop w:val="0"/>
      <w:marBottom w:val="0"/>
      <w:divBdr>
        <w:top w:val="none" w:sz="0" w:space="0" w:color="auto"/>
        <w:left w:val="none" w:sz="0" w:space="0" w:color="auto"/>
        <w:bottom w:val="none" w:sz="0" w:space="0" w:color="auto"/>
        <w:right w:val="none" w:sz="0" w:space="0" w:color="auto"/>
      </w:divBdr>
    </w:div>
    <w:div w:id="194773355">
      <w:bodyDiv w:val="1"/>
      <w:marLeft w:val="0"/>
      <w:marRight w:val="0"/>
      <w:marTop w:val="0"/>
      <w:marBottom w:val="0"/>
      <w:divBdr>
        <w:top w:val="none" w:sz="0" w:space="0" w:color="auto"/>
        <w:left w:val="none" w:sz="0" w:space="0" w:color="auto"/>
        <w:bottom w:val="none" w:sz="0" w:space="0" w:color="auto"/>
        <w:right w:val="none" w:sz="0" w:space="0" w:color="auto"/>
      </w:divBdr>
    </w:div>
    <w:div w:id="195898217">
      <w:bodyDiv w:val="1"/>
      <w:marLeft w:val="0"/>
      <w:marRight w:val="0"/>
      <w:marTop w:val="0"/>
      <w:marBottom w:val="0"/>
      <w:divBdr>
        <w:top w:val="none" w:sz="0" w:space="0" w:color="auto"/>
        <w:left w:val="none" w:sz="0" w:space="0" w:color="auto"/>
        <w:bottom w:val="none" w:sz="0" w:space="0" w:color="auto"/>
        <w:right w:val="none" w:sz="0" w:space="0" w:color="auto"/>
      </w:divBdr>
    </w:div>
    <w:div w:id="198472294">
      <w:bodyDiv w:val="1"/>
      <w:marLeft w:val="0"/>
      <w:marRight w:val="0"/>
      <w:marTop w:val="0"/>
      <w:marBottom w:val="0"/>
      <w:divBdr>
        <w:top w:val="none" w:sz="0" w:space="0" w:color="auto"/>
        <w:left w:val="none" w:sz="0" w:space="0" w:color="auto"/>
        <w:bottom w:val="none" w:sz="0" w:space="0" w:color="auto"/>
        <w:right w:val="none" w:sz="0" w:space="0" w:color="auto"/>
      </w:divBdr>
    </w:div>
    <w:div w:id="205458657">
      <w:bodyDiv w:val="1"/>
      <w:marLeft w:val="0"/>
      <w:marRight w:val="0"/>
      <w:marTop w:val="0"/>
      <w:marBottom w:val="0"/>
      <w:divBdr>
        <w:top w:val="none" w:sz="0" w:space="0" w:color="auto"/>
        <w:left w:val="none" w:sz="0" w:space="0" w:color="auto"/>
        <w:bottom w:val="none" w:sz="0" w:space="0" w:color="auto"/>
        <w:right w:val="none" w:sz="0" w:space="0" w:color="auto"/>
      </w:divBdr>
    </w:div>
    <w:div w:id="213735978">
      <w:bodyDiv w:val="1"/>
      <w:marLeft w:val="0"/>
      <w:marRight w:val="0"/>
      <w:marTop w:val="0"/>
      <w:marBottom w:val="0"/>
      <w:divBdr>
        <w:top w:val="none" w:sz="0" w:space="0" w:color="auto"/>
        <w:left w:val="none" w:sz="0" w:space="0" w:color="auto"/>
        <w:bottom w:val="none" w:sz="0" w:space="0" w:color="auto"/>
        <w:right w:val="none" w:sz="0" w:space="0" w:color="auto"/>
      </w:divBdr>
    </w:div>
    <w:div w:id="214320033">
      <w:bodyDiv w:val="1"/>
      <w:marLeft w:val="0"/>
      <w:marRight w:val="0"/>
      <w:marTop w:val="0"/>
      <w:marBottom w:val="0"/>
      <w:divBdr>
        <w:top w:val="none" w:sz="0" w:space="0" w:color="auto"/>
        <w:left w:val="none" w:sz="0" w:space="0" w:color="auto"/>
        <w:bottom w:val="none" w:sz="0" w:space="0" w:color="auto"/>
        <w:right w:val="none" w:sz="0" w:space="0" w:color="auto"/>
      </w:divBdr>
    </w:div>
    <w:div w:id="220748845">
      <w:bodyDiv w:val="1"/>
      <w:marLeft w:val="0"/>
      <w:marRight w:val="0"/>
      <w:marTop w:val="0"/>
      <w:marBottom w:val="0"/>
      <w:divBdr>
        <w:top w:val="none" w:sz="0" w:space="0" w:color="auto"/>
        <w:left w:val="none" w:sz="0" w:space="0" w:color="auto"/>
        <w:bottom w:val="none" w:sz="0" w:space="0" w:color="auto"/>
        <w:right w:val="none" w:sz="0" w:space="0" w:color="auto"/>
      </w:divBdr>
    </w:div>
    <w:div w:id="226041762">
      <w:bodyDiv w:val="1"/>
      <w:marLeft w:val="0"/>
      <w:marRight w:val="0"/>
      <w:marTop w:val="0"/>
      <w:marBottom w:val="0"/>
      <w:divBdr>
        <w:top w:val="none" w:sz="0" w:space="0" w:color="auto"/>
        <w:left w:val="none" w:sz="0" w:space="0" w:color="auto"/>
        <w:bottom w:val="none" w:sz="0" w:space="0" w:color="auto"/>
        <w:right w:val="none" w:sz="0" w:space="0" w:color="auto"/>
      </w:divBdr>
    </w:div>
    <w:div w:id="229190746">
      <w:bodyDiv w:val="1"/>
      <w:marLeft w:val="0"/>
      <w:marRight w:val="0"/>
      <w:marTop w:val="0"/>
      <w:marBottom w:val="0"/>
      <w:divBdr>
        <w:top w:val="none" w:sz="0" w:space="0" w:color="auto"/>
        <w:left w:val="none" w:sz="0" w:space="0" w:color="auto"/>
        <w:bottom w:val="none" w:sz="0" w:space="0" w:color="auto"/>
        <w:right w:val="none" w:sz="0" w:space="0" w:color="auto"/>
      </w:divBdr>
    </w:div>
    <w:div w:id="231932794">
      <w:bodyDiv w:val="1"/>
      <w:marLeft w:val="0"/>
      <w:marRight w:val="0"/>
      <w:marTop w:val="0"/>
      <w:marBottom w:val="0"/>
      <w:divBdr>
        <w:top w:val="none" w:sz="0" w:space="0" w:color="auto"/>
        <w:left w:val="none" w:sz="0" w:space="0" w:color="auto"/>
        <w:bottom w:val="none" w:sz="0" w:space="0" w:color="auto"/>
        <w:right w:val="none" w:sz="0" w:space="0" w:color="auto"/>
      </w:divBdr>
    </w:div>
    <w:div w:id="235172980">
      <w:bodyDiv w:val="1"/>
      <w:marLeft w:val="0"/>
      <w:marRight w:val="0"/>
      <w:marTop w:val="0"/>
      <w:marBottom w:val="0"/>
      <w:divBdr>
        <w:top w:val="none" w:sz="0" w:space="0" w:color="auto"/>
        <w:left w:val="none" w:sz="0" w:space="0" w:color="auto"/>
        <w:bottom w:val="none" w:sz="0" w:space="0" w:color="auto"/>
        <w:right w:val="none" w:sz="0" w:space="0" w:color="auto"/>
      </w:divBdr>
    </w:div>
    <w:div w:id="235432468">
      <w:bodyDiv w:val="1"/>
      <w:marLeft w:val="0"/>
      <w:marRight w:val="0"/>
      <w:marTop w:val="0"/>
      <w:marBottom w:val="0"/>
      <w:divBdr>
        <w:top w:val="none" w:sz="0" w:space="0" w:color="auto"/>
        <w:left w:val="none" w:sz="0" w:space="0" w:color="auto"/>
        <w:bottom w:val="none" w:sz="0" w:space="0" w:color="auto"/>
        <w:right w:val="none" w:sz="0" w:space="0" w:color="auto"/>
      </w:divBdr>
    </w:div>
    <w:div w:id="235941172">
      <w:bodyDiv w:val="1"/>
      <w:marLeft w:val="0"/>
      <w:marRight w:val="0"/>
      <w:marTop w:val="0"/>
      <w:marBottom w:val="0"/>
      <w:divBdr>
        <w:top w:val="none" w:sz="0" w:space="0" w:color="auto"/>
        <w:left w:val="none" w:sz="0" w:space="0" w:color="auto"/>
        <w:bottom w:val="none" w:sz="0" w:space="0" w:color="auto"/>
        <w:right w:val="none" w:sz="0" w:space="0" w:color="auto"/>
      </w:divBdr>
    </w:div>
    <w:div w:id="236018920">
      <w:bodyDiv w:val="1"/>
      <w:marLeft w:val="0"/>
      <w:marRight w:val="0"/>
      <w:marTop w:val="0"/>
      <w:marBottom w:val="0"/>
      <w:divBdr>
        <w:top w:val="none" w:sz="0" w:space="0" w:color="auto"/>
        <w:left w:val="none" w:sz="0" w:space="0" w:color="auto"/>
        <w:bottom w:val="none" w:sz="0" w:space="0" w:color="auto"/>
        <w:right w:val="none" w:sz="0" w:space="0" w:color="auto"/>
      </w:divBdr>
    </w:div>
    <w:div w:id="236406336">
      <w:bodyDiv w:val="1"/>
      <w:marLeft w:val="0"/>
      <w:marRight w:val="0"/>
      <w:marTop w:val="0"/>
      <w:marBottom w:val="0"/>
      <w:divBdr>
        <w:top w:val="none" w:sz="0" w:space="0" w:color="auto"/>
        <w:left w:val="none" w:sz="0" w:space="0" w:color="auto"/>
        <w:bottom w:val="none" w:sz="0" w:space="0" w:color="auto"/>
        <w:right w:val="none" w:sz="0" w:space="0" w:color="auto"/>
      </w:divBdr>
    </w:div>
    <w:div w:id="237979563">
      <w:bodyDiv w:val="1"/>
      <w:marLeft w:val="0"/>
      <w:marRight w:val="0"/>
      <w:marTop w:val="0"/>
      <w:marBottom w:val="0"/>
      <w:divBdr>
        <w:top w:val="none" w:sz="0" w:space="0" w:color="auto"/>
        <w:left w:val="none" w:sz="0" w:space="0" w:color="auto"/>
        <w:bottom w:val="none" w:sz="0" w:space="0" w:color="auto"/>
        <w:right w:val="none" w:sz="0" w:space="0" w:color="auto"/>
      </w:divBdr>
    </w:div>
    <w:div w:id="245456914">
      <w:bodyDiv w:val="1"/>
      <w:marLeft w:val="0"/>
      <w:marRight w:val="0"/>
      <w:marTop w:val="0"/>
      <w:marBottom w:val="0"/>
      <w:divBdr>
        <w:top w:val="none" w:sz="0" w:space="0" w:color="auto"/>
        <w:left w:val="none" w:sz="0" w:space="0" w:color="auto"/>
        <w:bottom w:val="none" w:sz="0" w:space="0" w:color="auto"/>
        <w:right w:val="none" w:sz="0" w:space="0" w:color="auto"/>
      </w:divBdr>
    </w:div>
    <w:div w:id="249318046">
      <w:bodyDiv w:val="1"/>
      <w:marLeft w:val="0"/>
      <w:marRight w:val="0"/>
      <w:marTop w:val="0"/>
      <w:marBottom w:val="0"/>
      <w:divBdr>
        <w:top w:val="none" w:sz="0" w:space="0" w:color="auto"/>
        <w:left w:val="none" w:sz="0" w:space="0" w:color="auto"/>
        <w:bottom w:val="none" w:sz="0" w:space="0" w:color="auto"/>
        <w:right w:val="none" w:sz="0" w:space="0" w:color="auto"/>
      </w:divBdr>
    </w:div>
    <w:div w:id="251208267">
      <w:bodyDiv w:val="1"/>
      <w:marLeft w:val="0"/>
      <w:marRight w:val="0"/>
      <w:marTop w:val="0"/>
      <w:marBottom w:val="0"/>
      <w:divBdr>
        <w:top w:val="none" w:sz="0" w:space="0" w:color="auto"/>
        <w:left w:val="none" w:sz="0" w:space="0" w:color="auto"/>
        <w:bottom w:val="none" w:sz="0" w:space="0" w:color="auto"/>
        <w:right w:val="none" w:sz="0" w:space="0" w:color="auto"/>
      </w:divBdr>
    </w:div>
    <w:div w:id="252513218">
      <w:bodyDiv w:val="1"/>
      <w:marLeft w:val="0"/>
      <w:marRight w:val="0"/>
      <w:marTop w:val="0"/>
      <w:marBottom w:val="0"/>
      <w:divBdr>
        <w:top w:val="none" w:sz="0" w:space="0" w:color="auto"/>
        <w:left w:val="none" w:sz="0" w:space="0" w:color="auto"/>
        <w:bottom w:val="none" w:sz="0" w:space="0" w:color="auto"/>
        <w:right w:val="none" w:sz="0" w:space="0" w:color="auto"/>
      </w:divBdr>
    </w:div>
    <w:div w:id="254637840">
      <w:bodyDiv w:val="1"/>
      <w:marLeft w:val="0"/>
      <w:marRight w:val="0"/>
      <w:marTop w:val="0"/>
      <w:marBottom w:val="0"/>
      <w:divBdr>
        <w:top w:val="none" w:sz="0" w:space="0" w:color="auto"/>
        <w:left w:val="none" w:sz="0" w:space="0" w:color="auto"/>
        <w:bottom w:val="none" w:sz="0" w:space="0" w:color="auto"/>
        <w:right w:val="none" w:sz="0" w:space="0" w:color="auto"/>
      </w:divBdr>
    </w:div>
    <w:div w:id="260645063">
      <w:bodyDiv w:val="1"/>
      <w:marLeft w:val="0"/>
      <w:marRight w:val="0"/>
      <w:marTop w:val="0"/>
      <w:marBottom w:val="0"/>
      <w:divBdr>
        <w:top w:val="none" w:sz="0" w:space="0" w:color="auto"/>
        <w:left w:val="none" w:sz="0" w:space="0" w:color="auto"/>
        <w:bottom w:val="none" w:sz="0" w:space="0" w:color="auto"/>
        <w:right w:val="none" w:sz="0" w:space="0" w:color="auto"/>
      </w:divBdr>
    </w:div>
    <w:div w:id="266043223">
      <w:bodyDiv w:val="1"/>
      <w:marLeft w:val="0"/>
      <w:marRight w:val="0"/>
      <w:marTop w:val="0"/>
      <w:marBottom w:val="0"/>
      <w:divBdr>
        <w:top w:val="none" w:sz="0" w:space="0" w:color="auto"/>
        <w:left w:val="none" w:sz="0" w:space="0" w:color="auto"/>
        <w:bottom w:val="none" w:sz="0" w:space="0" w:color="auto"/>
        <w:right w:val="none" w:sz="0" w:space="0" w:color="auto"/>
      </w:divBdr>
    </w:div>
    <w:div w:id="269514779">
      <w:bodyDiv w:val="1"/>
      <w:marLeft w:val="0"/>
      <w:marRight w:val="0"/>
      <w:marTop w:val="0"/>
      <w:marBottom w:val="0"/>
      <w:divBdr>
        <w:top w:val="none" w:sz="0" w:space="0" w:color="auto"/>
        <w:left w:val="none" w:sz="0" w:space="0" w:color="auto"/>
        <w:bottom w:val="none" w:sz="0" w:space="0" w:color="auto"/>
        <w:right w:val="none" w:sz="0" w:space="0" w:color="auto"/>
      </w:divBdr>
    </w:div>
    <w:div w:id="271018907">
      <w:bodyDiv w:val="1"/>
      <w:marLeft w:val="0"/>
      <w:marRight w:val="0"/>
      <w:marTop w:val="0"/>
      <w:marBottom w:val="0"/>
      <w:divBdr>
        <w:top w:val="none" w:sz="0" w:space="0" w:color="auto"/>
        <w:left w:val="none" w:sz="0" w:space="0" w:color="auto"/>
        <w:bottom w:val="none" w:sz="0" w:space="0" w:color="auto"/>
        <w:right w:val="none" w:sz="0" w:space="0" w:color="auto"/>
      </w:divBdr>
    </w:div>
    <w:div w:id="271715676">
      <w:bodyDiv w:val="1"/>
      <w:marLeft w:val="0"/>
      <w:marRight w:val="0"/>
      <w:marTop w:val="0"/>
      <w:marBottom w:val="0"/>
      <w:divBdr>
        <w:top w:val="none" w:sz="0" w:space="0" w:color="auto"/>
        <w:left w:val="none" w:sz="0" w:space="0" w:color="auto"/>
        <w:bottom w:val="none" w:sz="0" w:space="0" w:color="auto"/>
        <w:right w:val="none" w:sz="0" w:space="0" w:color="auto"/>
      </w:divBdr>
    </w:div>
    <w:div w:id="273245274">
      <w:bodyDiv w:val="1"/>
      <w:marLeft w:val="0"/>
      <w:marRight w:val="0"/>
      <w:marTop w:val="0"/>
      <w:marBottom w:val="0"/>
      <w:divBdr>
        <w:top w:val="none" w:sz="0" w:space="0" w:color="auto"/>
        <w:left w:val="none" w:sz="0" w:space="0" w:color="auto"/>
        <w:bottom w:val="none" w:sz="0" w:space="0" w:color="auto"/>
        <w:right w:val="none" w:sz="0" w:space="0" w:color="auto"/>
      </w:divBdr>
    </w:div>
    <w:div w:id="276648049">
      <w:bodyDiv w:val="1"/>
      <w:marLeft w:val="0"/>
      <w:marRight w:val="0"/>
      <w:marTop w:val="0"/>
      <w:marBottom w:val="0"/>
      <w:divBdr>
        <w:top w:val="none" w:sz="0" w:space="0" w:color="auto"/>
        <w:left w:val="none" w:sz="0" w:space="0" w:color="auto"/>
        <w:bottom w:val="none" w:sz="0" w:space="0" w:color="auto"/>
        <w:right w:val="none" w:sz="0" w:space="0" w:color="auto"/>
      </w:divBdr>
    </w:div>
    <w:div w:id="278725192">
      <w:bodyDiv w:val="1"/>
      <w:marLeft w:val="0"/>
      <w:marRight w:val="0"/>
      <w:marTop w:val="0"/>
      <w:marBottom w:val="0"/>
      <w:divBdr>
        <w:top w:val="none" w:sz="0" w:space="0" w:color="auto"/>
        <w:left w:val="none" w:sz="0" w:space="0" w:color="auto"/>
        <w:bottom w:val="none" w:sz="0" w:space="0" w:color="auto"/>
        <w:right w:val="none" w:sz="0" w:space="0" w:color="auto"/>
      </w:divBdr>
    </w:div>
    <w:div w:id="280958655">
      <w:bodyDiv w:val="1"/>
      <w:marLeft w:val="0"/>
      <w:marRight w:val="0"/>
      <w:marTop w:val="0"/>
      <w:marBottom w:val="0"/>
      <w:divBdr>
        <w:top w:val="none" w:sz="0" w:space="0" w:color="auto"/>
        <w:left w:val="none" w:sz="0" w:space="0" w:color="auto"/>
        <w:bottom w:val="none" w:sz="0" w:space="0" w:color="auto"/>
        <w:right w:val="none" w:sz="0" w:space="0" w:color="auto"/>
      </w:divBdr>
    </w:div>
    <w:div w:id="283464619">
      <w:bodyDiv w:val="1"/>
      <w:marLeft w:val="0"/>
      <w:marRight w:val="0"/>
      <w:marTop w:val="0"/>
      <w:marBottom w:val="0"/>
      <w:divBdr>
        <w:top w:val="none" w:sz="0" w:space="0" w:color="auto"/>
        <w:left w:val="none" w:sz="0" w:space="0" w:color="auto"/>
        <w:bottom w:val="none" w:sz="0" w:space="0" w:color="auto"/>
        <w:right w:val="none" w:sz="0" w:space="0" w:color="auto"/>
      </w:divBdr>
    </w:div>
    <w:div w:id="283732305">
      <w:bodyDiv w:val="1"/>
      <w:marLeft w:val="0"/>
      <w:marRight w:val="0"/>
      <w:marTop w:val="0"/>
      <w:marBottom w:val="0"/>
      <w:divBdr>
        <w:top w:val="none" w:sz="0" w:space="0" w:color="auto"/>
        <w:left w:val="none" w:sz="0" w:space="0" w:color="auto"/>
        <w:bottom w:val="none" w:sz="0" w:space="0" w:color="auto"/>
        <w:right w:val="none" w:sz="0" w:space="0" w:color="auto"/>
      </w:divBdr>
    </w:div>
    <w:div w:id="286470569">
      <w:bodyDiv w:val="1"/>
      <w:marLeft w:val="0"/>
      <w:marRight w:val="0"/>
      <w:marTop w:val="0"/>
      <w:marBottom w:val="0"/>
      <w:divBdr>
        <w:top w:val="none" w:sz="0" w:space="0" w:color="auto"/>
        <w:left w:val="none" w:sz="0" w:space="0" w:color="auto"/>
        <w:bottom w:val="none" w:sz="0" w:space="0" w:color="auto"/>
        <w:right w:val="none" w:sz="0" w:space="0" w:color="auto"/>
      </w:divBdr>
    </w:div>
    <w:div w:id="286594642">
      <w:bodyDiv w:val="1"/>
      <w:marLeft w:val="0"/>
      <w:marRight w:val="0"/>
      <w:marTop w:val="0"/>
      <w:marBottom w:val="0"/>
      <w:divBdr>
        <w:top w:val="none" w:sz="0" w:space="0" w:color="auto"/>
        <w:left w:val="none" w:sz="0" w:space="0" w:color="auto"/>
        <w:bottom w:val="none" w:sz="0" w:space="0" w:color="auto"/>
        <w:right w:val="none" w:sz="0" w:space="0" w:color="auto"/>
      </w:divBdr>
    </w:div>
    <w:div w:id="288047721">
      <w:bodyDiv w:val="1"/>
      <w:marLeft w:val="0"/>
      <w:marRight w:val="0"/>
      <w:marTop w:val="0"/>
      <w:marBottom w:val="0"/>
      <w:divBdr>
        <w:top w:val="none" w:sz="0" w:space="0" w:color="auto"/>
        <w:left w:val="none" w:sz="0" w:space="0" w:color="auto"/>
        <w:bottom w:val="none" w:sz="0" w:space="0" w:color="auto"/>
        <w:right w:val="none" w:sz="0" w:space="0" w:color="auto"/>
      </w:divBdr>
    </w:div>
    <w:div w:id="289097520">
      <w:bodyDiv w:val="1"/>
      <w:marLeft w:val="0"/>
      <w:marRight w:val="0"/>
      <w:marTop w:val="0"/>
      <w:marBottom w:val="0"/>
      <w:divBdr>
        <w:top w:val="none" w:sz="0" w:space="0" w:color="auto"/>
        <w:left w:val="none" w:sz="0" w:space="0" w:color="auto"/>
        <w:bottom w:val="none" w:sz="0" w:space="0" w:color="auto"/>
        <w:right w:val="none" w:sz="0" w:space="0" w:color="auto"/>
      </w:divBdr>
    </w:div>
    <w:div w:id="293103920">
      <w:bodyDiv w:val="1"/>
      <w:marLeft w:val="0"/>
      <w:marRight w:val="0"/>
      <w:marTop w:val="0"/>
      <w:marBottom w:val="0"/>
      <w:divBdr>
        <w:top w:val="none" w:sz="0" w:space="0" w:color="auto"/>
        <w:left w:val="none" w:sz="0" w:space="0" w:color="auto"/>
        <w:bottom w:val="none" w:sz="0" w:space="0" w:color="auto"/>
        <w:right w:val="none" w:sz="0" w:space="0" w:color="auto"/>
      </w:divBdr>
    </w:div>
    <w:div w:id="301615121">
      <w:bodyDiv w:val="1"/>
      <w:marLeft w:val="0"/>
      <w:marRight w:val="0"/>
      <w:marTop w:val="0"/>
      <w:marBottom w:val="0"/>
      <w:divBdr>
        <w:top w:val="none" w:sz="0" w:space="0" w:color="auto"/>
        <w:left w:val="none" w:sz="0" w:space="0" w:color="auto"/>
        <w:bottom w:val="none" w:sz="0" w:space="0" w:color="auto"/>
        <w:right w:val="none" w:sz="0" w:space="0" w:color="auto"/>
      </w:divBdr>
    </w:div>
    <w:div w:id="302778002">
      <w:bodyDiv w:val="1"/>
      <w:marLeft w:val="0"/>
      <w:marRight w:val="0"/>
      <w:marTop w:val="0"/>
      <w:marBottom w:val="0"/>
      <w:divBdr>
        <w:top w:val="none" w:sz="0" w:space="0" w:color="auto"/>
        <w:left w:val="none" w:sz="0" w:space="0" w:color="auto"/>
        <w:bottom w:val="none" w:sz="0" w:space="0" w:color="auto"/>
        <w:right w:val="none" w:sz="0" w:space="0" w:color="auto"/>
      </w:divBdr>
    </w:div>
    <w:div w:id="310183793">
      <w:bodyDiv w:val="1"/>
      <w:marLeft w:val="0"/>
      <w:marRight w:val="0"/>
      <w:marTop w:val="0"/>
      <w:marBottom w:val="0"/>
      <w:divBdr>
        <w:top w:val="none" w:sz="0" w:space="0" w:color="auto"/>
        <w:left w:val="none" w:sz="0" w:space="0" w:color="auto"/>
        <w:bottom w:val="none" w:sz="0" w:space="0" w:color="auto"/>
        <w:right w:val="none" w:sz="0" w:space="0" w:color="auto"/>
      </w:divBdr>
    </w:div>
    <w:div w:id="311104749">
      <w:bodyDiv w:val="1"/>
      <w:marLeft w:val="0"/>
      <w:marRight w:val="0"/>
      <w:marTop w:val="0"/>
      <w:marBottom w:val="0"/>
      <w:divBdr>
        <w:top w:val="none" w:sz="0" w:space="0" w:color="auto"/>
        <w:left w:val="none" w:sz="0" w:space="0" w:color="auto"/>
        <w:bottom w:val="none" w:sz="0" w:space="0" w:color="auto"/>
        <w:right w:val="none" w:sz="0" w:space="0" w:color="auto"/>
      </w:divBdr>
    </w:div>
    <w:div w:id="311495363">
      <w:bodyDiv w:val="1"/>
      <w:marLeft w:val="0"/>
      <w:marRight w:val="0"/>
      <w:marTop w:val="0"/>
      <w:marBottom w:val="0"/>
      <w:divBdr>
        <w:top w:val="none" w:sz="0" w:space="0" w:color="auto"/>
        <w:left w:val="none" w:sz="0" w:space="0" w:color="auto"/>
        <w:bottom w:val="none" w:sz="0" w:space="0" w:color="auto"/>
        <w:right w:val="none" w:sz="0" w:space="0" w:color="auto"/>
      </w:divBdr>
    </w:div>
    <w:div w:id="313141632">
      <w:bodyDiv w:val="1"/>
      <w:marLeft w:val="0"/>
      <w:marRight w:val="0"/>
      <w:marTop w:val="0"/>
      <w:marBottom w:val="0"/>
      <w:divBdr>
        <w:top w:val="none" w:sz="0" w:space="0" w:color="auto"/>
        <w:left w:val="none" w:sz="0" w:space="0" w:color="auto"/>
        <w:bottom w:val="none" w:sz="0" w:space="0" w:color="auto"/>
        <w:right w:val="none" w:sz="0" w:space="0" w:color="auto"/>
      </w:divBdr>
    </w:div>
    <w:div w:id="315884130">
      <w:bodyDiv w:val="1"/>
      <w:marLeft w:val="0"/>
      <w:marRight w:val="0"/>
      <w:marTop w:val="0"/>
      <w:marBottom w:val="0"/>
      <w:divBdr>
        <w:top w:val="none" w:sz="0" w:space="0" w:color="auto"/>
        <w:left w:val="none" w:sz="0" w:space="0" w:color="auto"/>
        <w:bottom w:val="none" w:sz="0" w:space="0" w:color="auto"/>
        <w:right w:val="none" w:sz="0" w:space="0" w:color="auto"/>
      </w:divBdr>
    </w:div>
    <w:div w:id="326985151">
      <w:bodyDiv w:val="1"/>
      <w:marLeft w:val="0"/>
      <w:marRight w:val="0"/>
      <w:marTop w:val="0"/>
      <w:marBottom w:val="0"/>
      <w:divBdr>
        <w:top w:val="none" w:sz="0" w:space="0" w:color="auto"/>
        <w:left w:val="none" w:sz="0" w:space="0" w:color="auto"/>
        <w:bottom w:val="none" w:sz="0" w:space="0" w:color="auto"/>
        <w:right w:val="none" w:sz="0" w:space="0" w:color="auto"/>
      </w:divBdr>
    </w:div>
    <w:div w:id="327293179">
      <w:bodyDiv w:val="1"/>
      <w:marLeft w:val="0"/>
      <w:marRight w:val="0"/>
      <w:marTop w:val="0"/>
      <w:marBottom w:val="0"/>
      <w:divBdr>
        <w:top w:val="none" w:sz="0" w:space="0" w:color="auto"/>
        <w:left w:val="none" w:sz="0" w:space="0" w:color="auto"/>
        <w:bottom w:val="none" w:sz="0" w:space="0" w:color="auto"/>
        <w:right w:val="none" w:sz="0" w:space="0" w:color="auto"/>
      </w:divBdr>
    </w:div>
    <w:div w:id="327756828">
      <w:bodyDiv w:val="1"/>
      <w:marLeft w:val="0"/>
      <w:marRight w:val="0"/>
      <w:marTop w:val="0"/>
      <w:marBottom w:val="0"/>
      <w:divBdr>
        <w:top w:val="none" w:sz="0" w:space="0" w:color="auto"/>
        <w:left w:val="none" w:sz="0" w:space="0" w:color="auto"/>
        <w:bottom w:val="none" w:sz="0" w:space="0" w:color="auto"/>
        <w:right w:val="none" w:sz="0" w:space="0" w:color="auto"/>
      </w:divBdr>
    </w:div>
    <w:div w:id="328405819">
      <w:bodyDiv w:val="1"/>
      <w:marLeft w:val="0"/>
      <w:marRight w:val="0"/>
      <w:marTop w:val="0"/>
      <w:marBottom w:val="0"/>
      <w:divBdr>
        <w:top w:val="none" w:sz="0" w:space="0" w:color="auto"/>
        <w:left w:val="none" w:sz="0" w:space="0" w:color="auto"/>
        <w:bottom w:val="none" w:sz="0" w:space="0" w:color="auto"/>
        <w:right w:val="none" w:sz="0" w:space="0" w:color="auto"/>
      </w:divBdr>
    </w:div>
    <w:div w:id="332344483">
      <w:bodyDiv w:val="1"/>
      <w:marLeft w:val="0"/>
      <w:marRight w:val="0"/>
      <w:marTop w:val="0"/>
      <w:marBottom w:val="0"/>
      <w:divBdr>
        <w:top w:val="none" w:sz="0" w:space="0" w:color="auto"/>
        <w:left w:val="none" w:sz="0" w:space="0" w:color="auto"/>
        <w:bottom w:val="none" w:sz="0" w:space="0" w:color="auto"/>
        <w:right w:val="none" w:sz="0" w:space="0" w:color="auto"/>
      </w:divBdr>
    </w:div>
    <w:div w:id="333413141">
      <w:bodyDiv w:val="1"/>
      <w:marLeft w:val="0"/>
      <w:marRight w:val="0"/>
      <w:marTop w:val="0"/>
      <w:marBottom w:val="0"/>
      <w:divBdr>
        <w:top w:val="none" w:sz="0" w:space="0" w:color="auto"/>
        <w:left w:val="none" w:sz="0" w:space="0" w:color="auto"/>
        <w:bottom w:val="none" w:sz="0" w:space="0" w:color="auto"/>
        <w:right w:val="none" w:sz="0" w:space="0" w:color="auto"/>
      </w:divBdr>
    </w:div>
    <w:div w:id="334651021">
      <w:bodyDiv w:val="1"/>
      <w:marLeft w:val="0"/>
      <w:marRight w:val="0"/>
      <w:marTop w:val="0"/>
      <w:marBottom w:val="0"/>
      <w:divBdr>
        <w:top w:val="none" w:sz="0" w:space="0" w:color="auto"/>
        <w:left w:val="none" w:sz="0" w:space="0" w:color="auto"/>
        <w:bottom w:val="none" w:sz="0" w:space="0" w:color="auto"/>
        <w:right w:val="none" w:sz="0" w:space="0" w:color="auto"/>
      </w:divBdr>
    </w:div>
    <w:div w:id="334843269">
      <w:bodyDiv w:val="1"/>
      <w:marLeft w:val="0"/>
      <w:marRight w:val="0"/>
      <w:marTop w:val="0"/>
      <w:marBottom w:val="0"/>
      <w:divBdr>
        <w:top w:val="none" w:sz="0" w:space="0" w:color="auto"/>
        <w:left w:val="none" w:sz="0" w:space="0" w:color="auto"/>
        <w:bottom w:val="none" w:sz="0" w:space="0" w:color="auto"/>
        <w:right w:val="none" w:sz="0" w:space="0" w:color="auto"/>
      </w:divBdr>
    </w:div>
    <w:div w:id="335693336">
      <w:bodyDiv w:val="1"/>
      <w:marLeft w:val="0"/>
      <w:marRight w:val="0"/>
      <w:marTop w:val="0"/>
      <w:marBottom w:val="0"/>
      <w:divBdr>
        <w:top w:val="none" w:sz="0" w:space="0" w:color="auto"/>
        <w:left w:val="none" w:sz="0" w:space="0" w:color="auto"/>
        <w:bottom w:val="none" w:sz="0" w:space="0" w:color="auto"/>
        <w:right w:val="none" w:sz="0" w:space="0" w:color="auto"/>
      </w:divBdr>
    </w:div>
    <w:div w:id="335773001">
      <w:bodyDiv w:val="1"/>
      <w:marLeft w:val="0"/>
      <w:marRight w:val="0"/>
      <w:marTop w:val="0"/>
      <w:marBottom w:val="0"/>
      <w:divBdr>
        <w:top w:val="none" w:sz="0" w:space="0" w:color="auto"/>
        <w:left w:val="none" w:sz="0" w:space="0" w:color="auto"/>
        <w:bottom w:val="none" w:sz="0" w:space="0" w:color="auto"/>
        <w:right w:val="none" w:sz="0" w:space="0" w:color="auto"/>
      </w:divBdr>
    </w:div>
    <w:div w:id="337077743">
      <w:bodyDiv w:val="1"/>
      <w:marLeft w:val="0"/>
      <w:marRight w:val="0"/>
      <w:marTop w:val="0"/>
      <w:marBottom w:val="0"/>
      <w:divBdr>
        <w:top w:val="none" w:sz="0" w:space="0" w:color="auto"/>
        <w:left w:val="none" w:sz="0" w:space="0" w:color="auto"/>
        <w:bottom w:val="none" w:sz="0" w:space="0" w:color="auto"/>
        <w:right w:val="none" w:sz="0" w:space="0" w:color="auto"/>
      </w:divBdr>
    </w:div>
    <w:div w:id="343095302">
      <w:bodyDiv w:val="1"/>
      <w:marLeft w:val="0"/>
      <w:marRight w:val="0"/>
      <w:marTop w:val="0"/>
      <w:marBottom w:val="0"/>
      <w:divBdr>
        <w:top w:val="none" w:sz="0" w:space="0" w:color="auto"/>
        <w:left w:val="none" w:sz="0" w:space="0" w:color="auto"/>
        <w:bottom w:val="none" w:sz="0" w:space="0" w:color="auto"/>
        <w:right w:val="none" w:sz="0" w:space="0" w:color="auto"/>
      </w:divBdr>
    </w:div>
    <w:div w:id="343675197">
      <w:bodyDiv w:val="1"/>
      <w:marLeft w:val="0"/>
      <w:marRight w:val="0"/>
      <w:marTop w:val="0"/>
      <w:marBottom w:val="0"/>
      <w:divBdr>
        <w:top w:val="none" w:sz="0" w:space="0" w:color="auto"/>
        <w:left w:val="none" w:sz="0" w:space="0" w:color="auto"/>
        <w:bottom w:val="none" w:sz="0" w:space="0" w:color="auto"/>
        <w:right w:val="none" w:sz="0" w:space="0" w:color="auto"/>
      </w:divBdr>
    </w:div>
    <w:div w:id="345602102">
      <w:bodyDiv w:val="1"/>
      <w:marLeft w:val="0"/>
      <w:marRight w:val="0"/>
      <w:marTop w:val="0"/>
      <w:marBottom w:val="0"/>
      <w:divBdr>
        <w:top w:val="none" w:sz="0" w:space="0" w:color="auto"/>
        <w:left w:val="none" w:sz="0" w:space="0" w:color="auto"/>
        <w:bottom w:val="none" w:sz="0" w:space="0" w:color="auto"/>
        <w:right w:val="none" w:sz="0" w:space="0" w:color="auto"/>
      </w:divBdr>
    </w:div>
    <w:div w:id="346257323">
      <w:bodyDiv w:val="1"/>
      <w:marLeft w:val="0"/>
      <w:marRight w:val="0"/>
      <w:marTop w:val="0"/>
      <w:marBottom w:val="0"/>
      <w:divBdr>
        <w:top w:val="none" w:sz="0" w:space="0" w:color="auto"/>
        <w:left w:val="none" w:sz="0" w:space="0" w:color="auto"/>
        <w:bottom w:val="none" w:sz="0" w:space="0" w:color="auto"/>
        <w:right w:val="none" w:sz="0" w:space="0" w:color="auto"/>
      </w:divBdr>
    </w:div>
    <w:div w:id="346754487">
      <w:bodyDiv w:val="1"/>
      <w:marLeft w:val="0"/>
      <w:marRight w:val="0"/>
      <w:marTop w:val="0"/>
      <w:marBottom w:val="0"/>
      <w:divBdr>
        <w:top w:val="none" w:sz="0" w:space="0" w:color="auto"/>
        <w:left w:val="none" w:sz="0" w:space="0" w:color="auto"/>
        <w:bottom w:val="none" w:sz="0" w:space="0" w:color="auto"/>
        <w:right w:val="none" w:sz="0" w:space="0" w:color="auto"/>
      </w:divBdr>
    </w:div>
    <w:div w:id="348338661">
      <w:bodyDiv w:val="1"/>
      <w:marLeft w:val="0"/>
      <w:marRight w:val="0"/>
      <w:marTop w:val="0"/>
      <w:marBottom w:val="0"/>
      <w:divBdr>
        <w:top w:val="none" w:sz="0" w:space="0" w:color="auto"/>
        <w:left w:val="none" w:sz="0" w:space="0" w:color="auto"/>
        <w:bottom w:val="none" w:sz="0" w:space="0" w:color="auto"/>
        <w:right w:val="none" w:sz="0" w:space="0" w:color="auto"/>
      </w:divBdr>
    </w:div>
    <w:div w:id="349842713">
      <w:bodyDiv w:val="1"/>
      <w:marLeft w:val="0"/>
      <w:marRight w:val="0"/>
      <w:marTop w:val="0"/>
      <w:marBottom w:val="0"/>
      <w:divBdr>
        <w:top w:val="none" w:sz="0" w:space="0" w:color="auto"/>
        <w:left w:val="none" w:sz="0" w:space="0" w:color="auto"/>
        <w:bottom w:val="none" w:sz="0" w:space="0" w:color="auto"/>
        <w:right w:val="none" w:sz="0" w:space="0" w:color="auto"/>
      </w:divBdr>
    </w:div>
    <w:div w:id="351226949">
      <w:bodyDiv w:val="1"/>
      <w:marLeft w:val="0"/>
      <w:marRight w:val="0"/>
      <w:marTop w:val="0"/>
      <w:marBottom w:val="0"/>
      <w:divBdr>
        <w:top w:val="none" w:sz="0" w:space="0" w:color="auto"/>
        <w:left w:val="none" w:sz="0" w:space="0" w:color="auto"/>
        <w:bottom w:val="none" w:sz="0" w:space="0" w:color="auto"/>
        <w:right w:val="none" w:sz="0" w:space="0" w:color="auto"/>
      </w:divBdr>
    </w:div>
    <w:div w:id="351994714">
      <w:bodyDiv w:val="1"/>
      <w:marLeft w:val="0"/>
      <w:marRight w:val="0"/>
      <w:marTop w:val="0"/>
      <w:marBottom w:val="0"/>
      <w:divBdr>
        <w:top w:val="none" w:sz="0" w:space="0" w:color="auto"/>
        <w:left w:val="none" w:sz="0" w:space="0" w:color="auto"/>
        <w:bottom w:val="none" w:sz="0" w:space="0" w:color="auto"/>
        <w:right w:val="none" w:sz="0" w:space="0" w:color="auto"/>
      </w:divBdr>
    </w:div>
    <w:div w:id="352806883">
      <w:bodyDiv w:val="1"/>
      <w:marLeft w:val="0"/>
      <w:marRight w:val="0"/>
      <w:marTop w:val="0"/>
      <w:marBottom w:val="0"/>
      <w:divBdr>
        <w:top w:val="none" w:sz="0" w:space="0" w:color="auto"/>
        <w:left w:val="none" w:sz="0" w:space="0" w:color="auto"/>
        <w:bottom w:val="none" w:sz="0" w:space="0" w:color="auto"/>
        <w:right w:val="none" w:sz="0" w:space="0" w:color="auto"/>
      </w:divBdr>
    </w:div>
    <w:div w:id="362364403">
      <w:bodyDiv w:val="1"/>
      <w:marLeft w:val="0"/>
      <w:marRight w:val="0"/>
      <w:marTop w:val="0"/>
      <w:marBottom w:val="0"/>
      <w:divBdr>
        <w:top w:val="none" w:sz="0" w:space="0" w:color="auto"/>
        <w:left w:val="none" w:sz="0" w:space="0" w:color="auto"/>
        <w:bottom w:val="none" w:sz="0" w:space="0" w:color="auto"/>
        <w:right w:val="none" w:sz="0" w:space="0" w:color="auto"/>
      </w:divBdr>
    </w:div>
    <w:div w:id="368342370">
      <w:bodyDiv w:val="1"/>
      <w:marLeft w:val="0"/>
      <w:marRight w:val="0"/>
      <w:marTop w:val="0"/>
      <w:marBottom w:val="0"/>
      <w:divBdr>
        <w:top w:val="none" w:sz="0" w:space="0" w:color="auto"/>
        <w:left w:val="none" w:sz="0" w:space="0" w:color="auto"/>
        <w:bottom w:val="none" w:sz="0" w:space="0" w:color="auto"/>
        <w:right w:val="none" w:sz="0" w:space="0" w:color="auto"/>
      </w:divBdr>
    </w:div>
    <w:div w:id="368915258">
      <w:bodyDiv w:val="1"/>
      <w:marLeft w:val="0"/>
      <w:marRight w:val="0"/>
      <w:marTop w:val="0"/>
      <w:marBottom w:val="0"/>
      <w:divBdr>
        <w:top w:val="none" w:sz="0" w:space="0" w:color="auto"/>
        <w:left w:val="none" w:sz="0" w:space="0" w:color="auto"/>
        <w:bottom w:val="none" w:sz="0" w:space="0" w:color="auto"/>
        <w:right w:val="none" w:sz="0" w:space="0" w:color="auto"/>
      </w:divBdr>
    </w:div>
    <w:div w:id="369889149">
      <w:bodyDiv w:val="1"/>
      <w:marLeft w:val="0"/>
      <w:marRight w:val="0"/>
      <w:marTop w:val="0"/>
      <w:marBottom w:val="0"/>
      <w:divBdr>
        <w:top w:val="none" w:sz="0" w:space="0" w:color="auto"/>
        <w:left w:val="none" w:sz="0" w:space="0" w:color="auto"/>
        <w:bottom w:val="none" w:sz="0" w:space="0" w:color="auto"/>
        <w:right w:val="none" w:sz="0" w:space="0" w:color="auto"/>
      </w:divBdr>
    </w:div>
    <w:div w:id="374542751">
      <w:bodyDiv w:val="1"/>
      <w:marLeft w:val="0"/>
      <w:marRight w:val="0"/>
      <w:marTop w:val="0"/>
      <w:marBottom w:val="0"/>
      <w:divBdr>
        <w:top w:val="none" w:sz="0" w:space="0" w:color="auto"/>
        <w:left w:val="none" w:sz="0" w:space="0" w:color="auto"/>
        <w:bottom w:val="none" w:sz="0" w:space="0" w:color="auto"/>
        <w:right w:val="none" w:sz="0" w:space="0" w:color="auto"/>
      </w:divBdr>
    </w:div>
    <w:div w:id="374963873">
      <w:bodyDiv w:val="1"/>
      <w:marLeft w:val="0"/>
      <w:marRight w:val="0"/>
      <w:marTop w:val="0"/>
      <w:marBottom w:val="0"/>
      <w:divBdr>
        <w:top w:val="none" w:sz="0" w:space="0" w:color="auto"/>
        <w:left w:val="none" w:sz="0" w:space="0" w:color="auto"/>
        <w:bottom w:val="none" w:sz="0" w:space="0" w:color="auto"/>
        <w:right w:val="none" w:sz="0" w:space="0" w:color="auto"/>
      </w:divBdr>
    </w:div>
    <w:div w:id="375201579">
      <w:bodyDiv w:val="1"/>
      <w:marLeft w:val="0"/>
      <w:marRight w:val="0"/>
      <w:marTop w:val="0"/>
      <w:marBottom w:val="0"/>
      <w:divBdr>
        <w:top w:val="none" w:sz="0" w:space="0" w:color="auto"/>
        <w:left w:val="none" w:sz="0" w:space="0" w:color="auto"/>
        <w:bottom w:val="none" w:sz="0" w:space="0" w:color="auto"/>
        <w:right w:val="none" w:sz="0" w:space="0" w:color="auto"/>
      </w:divBdr>
    </w:div>
    <w:div w:id="375858578">
      <w:bodyDiv w:val="1"/>
      <w:marLeft w:val="0"/>
      <w:marRight w:val="0"/>
      <w:marTop w:val="0"/>
      <w:marBottom w:val="0"/>
      <w:divBdr>
        <w:top w:val="none" w:sz="0" w:space="0" w:color="auto"/>
        <w:left w:val="none" w:sz="0" w:space="0" w:color="auto"/>
        <w:bottom w:val="none" w:sz="0" w:space="0" w:color="auto"/>
        <w:right w:val="none" w:sz="0" w:space="0" w:color="auto"/>
      </w:divBdr>
    </w:div>
    <w:div w:id="376509594">
      <w:bodyDiv w:val="1"/>
      <w:marLeft w:val="0"/>
      <w:marRight w:val="0"/>
      <w:marTop w:val="0"/>
      <w:marBottom w:val="0"/>
      <w:divBdr>
        <w:top w:val="none" w:sz="0" w:space="0" w:color="auto"/>
        <w:left w:val="none" w:sz="0" w:space="0" w:color="auto"/>
        <w:bottom w:val="none" w:sz="0" w:space="0" w:color="auto"/>
        <w:right w:val="none" w:sz="0" w:space="0" w:color="auto"/>
      </w:divBdr>
    </w:div>
    <w:div w:id="377555647">
      <w:bodyDiv w:val="1"/>
      <w:marLeft w:val="0"/>
      <w:marRight w:val="0"/>
      <w:marTop w:val="0"/>
      <w:marBottom w:val="0"/>
      <w:divBdr>
        <w:top w:val="none" w:sz="0" w:space="0" w:color="auto"/>
        <w:left w:val="none" w:sz="0" w:space="0" w:color="auto"/>
        <w:bottom w:val="none" w:sz="0" w:space="0" w:color="auto"/>
        <w:right w:val="none" w:sz="0" w:space="0" w:color="auto"/>
      </w:divBdr>
    </w:div>
    <w:div w:id="383452444">
      <w:bodyDiv w:val="1"/>
      <w:marLeft w:val="0"/>
      <w:marRight w:val="0"/>
      <w:marTop w:val="0"/>
      <w:marBottom w:val="0"/>
      <w:divBdr>
        <w:top w:val="none" w:sz="0" w:space="0" w:color="auto"/>
        <w:left w:val="none" w:sz="0" w:space="0" w:color="auto"/>
        <w:bottom w:val="none" w:sz="0" w:space="0" w:color="auto"/>
        <w:right w:val="none" w:sz="0" w:space="0" w:color="auto"/>
      </w:divBdr>
    </w:div>
    <w:div w:id="388459298">
      <w:bodyDiv w:val="1"/>
      <w:marLeft w:val="0"/>
      <w:marRight w:val="0"/>
      <w:marTop w:val="0"/>
      <w:marBottom w:val="0"/>
      <w:divBdr>
        <w:top w:val="none" w:sz="0" w:space="0" w:color="auto"/>
        <w:left w:val="none" w:sz="0" w:space="0" w:color="auto"/>
        <w:bottom w:val="none" w:sz="0" w:space="0" w:color="auto"/>
        <w:right w:val="none" w:sz="0" w:space="0" w:color="auto"/>
      </w:divBdr>
    </w:div>
    <w:div w:id="389236078">
      <w:bodyDiv w:val="1"/>
      <w:marLeft w:val="0"/>
      <w:marRight w:val="0"/>
      <w:marTop w:val="0"/>
      <w:marBottom w:val="0"/>
      <w:divBdr>
        <w:top w:val="none" w:sz="0" w:space="0" w:color="auto"/>
        <w:left w:val="none" w:sz="0" w:space="0" w:color="auto"/>
        <w:bottom w:val="none" w:sz="0" w:space="0" w:color="auto"/>
        <w:right w:val="none" w:sz="0" w:space="0" w:color="auto"/>
      </w:divBdr>
    </w:div>
    <w:div w:id="389808631">
      <w:bodyDiv w:val="1"/>
      <w:marLeft w:val="0"/>
      <w:marRight w:val="0"/>
      <w:marTop w:val="0"/>
      <w:marBottom w:val="0"/>
      <w:divBdr>
        <w:top w:val="none" w:sz="0" w:space="0" w:color="auto"/>
        <w:left w:val="none" w:sz="0" w:space="0" w:color="auto"/>
        <w:bottom w:val="none" w:sz="0" w:space="0" w:color="auto"/>
        <w:right w:val="none" w:sz="0" w:space="0" w:color="auto"/>
      </w:divBdr>
    </w:div>
    <w:div w:id="390084965">
      <w:bodyDiv w:val="1"/>
      <w:marLeft w:val="0"/>
      <w:marRight w:val="0"/>
      <w:marTop w:val="0"/>
      <w:marBottom w:val="0"/>
      <w:divBdr>
        <w:top w:val="none" w:sz="0" w:space="0" w:color="auto"/>
        <w:left w:val="none" w:sz="0" w:space="0" w:color="auto"/>
        <w:bottom w:val="none" w:sz="0" w:space="0" w:color="auto"/>
        <w:right w:val="none" w:sz="0" w:space="0" w:color="auto"/>
      </w:divBdr>
    </w:div>
    <w:div w:id="390227184">
      <w:bodyDiv w:val="1"/>
      <w:marLeft w:val="0"/>
      <w:marRight w:val="0"/>
      <w:marTop w:val="0"/>
      <w:marBottom w:val="0"/>
      <w:divBdr>
        <w:top w:val="none" w:sz="0" w:space="0" w:color="auto"/>
        <w:left w:val="none" w:sz="0" w:space="0" w:color="auto"/>
        <w:bottom w:val="none" w:sz="0" w:space="0" w:color="auto"/>
        <w:right w:val="none" w:sz="0" w:space="0" w:color="auto"/>
      </w:divBdr>
    </w:div>
    <w:div w:id="390662136">
      <w:bodyDiv w:val="1"/>
      <w:marLeft w:val="0"/>
      <w:marRight w:val="0"/>
      <w:marTop w:val="0"/>
      <w:marBottom w:val="0"/>
      <w:divBdr>
        <w:top w:val="none" w:sz="0" w:space="0" w:color="auto"/>
        <w:left w:val="none" w:sz="0" w:space="0" w:color="auto"/>
        <w:bottom w:val="none" w:sz="0" w:space="0" w:color="auto"/>
        <w:right w:val="none" w:sz="0" w:space="0" w:color="auto"/>
      </w:divBdr>
    </w:div>
    <w:div w:id="395324436">
      <w:bodyDiv w:val="1"/>
      <w:marLeft w:val="0"/>
      <w:marRight w:val="0"/>
      <w:marTop w:val="0"/>
      <w:marBottom w:val="0"/>
      <w:divBdr>
        <w:top w:val="none" w:sz="0" w:space="0" w:color="auto"/>
        <w:left w:val="none" w:sz="0" w:space="0" w:color="auto"/>
        <w:bottom w:val="none" w:sz="0" w:space="0" w:color="auto"/>
        <w:right w:val="none" w:sz="0" w:space="0" w:color="auto"/>
      </w:divBdr>
    </w:div>
    <w:div w:id="396170279">
      <w:bodyDiv w:val="1"/>
      <w:marLeft w:val="0"/>
      <w:marRight w:val="0"/>
      <w:marTop w:val="0"/>
      <w:marBottom w:val="0"/>
      <w:divBdr>
        <w:top w:val="none" w:sz="0" w:space="0" w:color="auto"/>
        <w:left w:val="none" w:sz="0" w:space="0" w:color="auto"/>
        <w:bottom w:val="none" w:sz="0" w:space="0" w:color="auto"/>
        <w:right w:val="none" w:sz="0" w:space="0" w:color="auto"/>
      </w:divBdr>
    </w:div>
    <w:div w:id="396635136">
      <w:bodyDiv w:val="1"/>
      <w:marLeft w:val="0"/>
      <w:marRight w:val="0"/>
      <w:marTop w:val="0"/>
      <w:marBottom w:val="0"/>
      <w:divBdr>
        <w:top w:val="none" w:sz="0" w:space="0" w:color="auto"/>
        <w:left w:val="none" w:sz="0" w:space="0" w:color="auto"/>
        <w:bottom w:val="none" w:sz="0" w:space="0" w:color="auto"/>
        <w:right w:val="none" w:sz="0" w:space="0" w:color="auto"/>
      </w:divBdr>
    </w:div>
    <w:div w:id="402264868">
      <w:bodyDiv w:val="1"/>
      <w:marLeft w:val="0"/>
      <w:marRight w:val="0"/>
      <w:marTop w:val="0"/>
      <w:marBottom w:val="0"/>
      <w:divBdr>
        <w:top w:val="none" w:sz="0" w:space="0" w:color="auto"/>
        <w:left w:val="none" w:sz="0" w:space="0" w:color="auto"/>
        <w:bottom w:val="none" w:sz="0" w:space="0" w:color="auto"/>
        <w:right w:val="none" w:sz="0" w:space="0" w:color="auto"/>
      </w:divBdr>
    </w:div>
    <w:div w:id="411126589">
      <w:bodyDiv w:val="1"/>
      <w:marLeft w:val="0"/>
      <w:marRight w:val="0"/>
      <w:marTop w:val="0"/>
      <w:marBottom w:val="0"/>
      <w:divBdr>
        <w:top w:val="none" w:sz="0" w:space="0" w:color="auto"/>
        <w:left w:val="none" w:sz="0" w:space="0" w:color="auto"/>
        <w:bottom w:val="none" w:sz="0" w:space="0" w:color="auto"/>
        <w:right w:val="none" w:sz="0" w:space="0" w:color="auto"/>
      </w:divBdr>
    </w:div>
    <w:div w:id="411974287">
      <w:bodyDiv w:val="1"/>
      <w:marLeft w:val="0"/>
      <w:marRight w:val="0"/>
      <w:marTop w:val="0"/>
      <w:marBottom w:val="0"/>
      <w:divBdr>
        <w:top w:val="none" w:sz="0" w:space="0" w:color="auto"/>
        <w:left w:val="none" w:sz="0" w:space="0" w:color="auto"/>
        <w:bottom w:val="none" w:sz="0" w:space="0" w:color="auto"/>
        <w:right w:val="none" w:sz="0" w:space="0" w:color="auto"/>
      </w:divBdr>
    </w:div>
    <w:div w:id="417290366">
      <w:bodyDiv w:val="1"/>
      <w:marLeft w:val="0"/>
      <w:marRight w:val="0"/>
      <w:marTop w:val="0"/>
      <w:marBottom w:val="0"/>
      <w:divBdr>
        <w:top w:val="none" w:sz="0" w:space="0" w:color="auto"/>
        <w:left w:val="none" w:sz="0" w:space="0" w:color="auto"/>
        <w:bottom w:val="none" w:sz="0" w:space="0" w:color="auto"/>
        <w:right w:val="none" w:sz="0" w:space="0" w:color="auto"/>
      </w:divBdr>
    </w:div>
    <w:div w:id="418260157">
      <w:bodyDiv w:val="1"/>
      <w:marLeft w:val="0"/>
      <w:marRight w:val="0"/>
      <w:marTop w:val="0"/>
      <w:marBottom w:val="0"/>
      <w:divBdr>
        <w:top w:val="none" w:sz="0" w:space="0" w:color="auto"/>
        <w:left w:val="none" w:sz="0" w:space="0" w:color="auto"/>
        <w:bottom w:val="none" w:sz="0" w:space="0" w:color="auto"/>
        <w:right w:val="none" w:sz="0" w:space="0" w:color="auto"/>
      </w:divBdr>
    </w:div>
    <w:div w:id="418991934">
      <w:bodyDiv w:val="1"/>
      <w:marLeft w:val="0"/>
      <w:marRight w:val="0"/>
      <w:marTop w:val="0"/>
      <w:marBottom w:val="0"/>
      <w:divBdr>
        <w:top w:val="none" w:sz="0" w:space="0" w:color="auto"/>
        <w:left w:val="none" w:sz="0" w:space="0" w:color="auto"/>
        <w:bottom w:val="none" w:sz="0" w:space="0" w:color="auto"/>
        <w:right w:val="none" w:sz="0" w:space="0" w:color="auto"/>
      </w:divBdr>
    </w:div>
    <w:div w:id="419183372">
      <w:bodyDiv w:val="1"/>
      <w:marLeft w:val="0"/>
      <w:marRight w:val="0"/>
      <w:marTop w:val="0"/>
      <w:marBottom w:val="0"/>
      <w:divBdr>
        <w:top w:val="none" w:sz="0" w:space="0" w:color="auto"/>
        <w:left w:val="none" w:sz="0" w:space="0" w:color="auto"/>
        <w:bottom w:val="none" w:sz="0" w:space="0" w:color="auto"/>
        <w:right w:val="none" w:sz="0" w:space="0" w:color="auto"/>
      </w:divBdr>
    </w:div>
    <w:div w:id="420106136">
      <w:bodyDiv w:val="1"/>
      <w:marLeft w:val="0"/>
      <w:marRight w:val="0"/>
      <w:marTop w:val="0"/>
      <w:marBottom w:val="0"/>
      <w:divBdr>
        <w:top w:val="none" w:sz="0" w:space="0" w:color="auto"/>
        <w:left w:val="none" w:sz="0" w:space="0" w:color="auto"/>
        <w:bottom w:val="none" w:sz="0" w:space="0" w:color="auto"/>
        <w:right w:val="none" w:sz="0" w:space="0" w:color="auto"/>
      </w:divBdr>
    </w:div>
    <w:div w:id="421225789">
      <w:bodyDiv w:val="1"/>
      <w:marLeft w:val="0"/>
      <w:marRight w:val="0"/>
      <w:marTop w:val="0"/>
      <w:marBottom w:val="0"/>
      <w:divBdr>
        <w:top w:val="none" w:sz="0" w:space="0" w:color="auto"/>
        <w:left w:val="none" w:sz="0" w:space="0" w:color="auto"/>
        <w:bottom w:val="none" w:sz="0" w:space="0" w:color="auto"/>
        <w:right w:val="none" w:sz="0" w:space="0" w:color="auto"/>
      </w:divBdr>
    </w:div>
    <w:div w:id="421923079">
      <w:bodyDiv w:val="1"/>
      <w:marLeft w:val="0"/>
      <w:marRight w:val="0"/>
      <w:marTop w:val="0"/>
      <w:marBottom w:val="0"/>
      <w:divBdr>
        <w:top w:val="none" w:sz="0" w:space="0" w:color="auto"/>
        <w:left w:val="none" w:sz="0" w:space="0" w:color="auto"/>
        <w:bottom w:val="none" w:sz="0" w:space="0" w:color="auto"/>
        <w:right w:val="none" w:sz="0" w:space="0" w:color="auto"/>
      </w:divBdr>
    </w:div>
    <w:div w:id="430244989">
      <w:bodyDiv w:val="1"/>
      <w:marLeft w:val="0"/>
      <w:marRight w:val="0"/>
      <w:marTop w:val="0"/>
      <w:marBottom w:val="0"/>
      <w:divBdr>
        <w:top w:val="none" w:sz="0" w:space="0" w:color="auto"/>
        <w:left w:val="none" w:sz="0" w:space="0" w:color="auto"/>
        <w:bottom w:val="none" w:sz="0" w:space="0" w:color="auto"/>
        <w:right w:val="none" w:sz="0" w:space="0" w:color="auto"/>
      </w:divBdr>
    </w:div>
    <w:div w:id="431247268">
      <w:bodyDiv w:val="1"/>
      <w:marLeft w:val="0"/>
      <w:marRight w:val="0"/>
      <w:marTop w:val="0"/>
      <w:marBottom w:val="0"/>
      <w:divBdr>
        <w:top w:val="none" w:sz="0" w:space="0" w:color="auto"/>
        <w:left w:val="none" w:sz="0" w:space="0" w:color="auto"/>
        <w:bottom w:val="none" w:sz="0" w:space="0" w:color="auto"/>
        <w:right w:val="none" w:sz="0" w:space="0" w:color="auto"/>
      </w:divBdr>
    </w:div>
    <w:div w:id="433132731">
      <w:bodyDiv w:val="1"/>
      <w:marLeft w:val="0"/>
      <w:marRight w:val="0"/>
      <w:marTop w:val="0"/>
      <w:marBottom w:val="0"/>
      <w:divBdr>
        <w:top w:val="none" w:sz="0" w:space="0" w:color="auto"/>
        <w:left w:val="none" w:sz="0" w:space="0" w:color="auto"/>
        <w:bottom w:val="none" w:sz="0" w:space="0" w:color="auto"/>
        <w:right w:val="none" w:sz="0" w:space="0" w:color="auto"/>
      </w:divBdr>
    </w:div>
    <w:div w:id="433862051">
      <w:bodyDiv w:val="1"/>
      <w:marLeft w:val="0"/>
      <w:marRight w:val="0"/>
      <w:marTop w:val="0"/>
      <w:marBottom w:val="0"/>
      <w:divBdr>
        <w:top w:val="none" w:sz="0" w:space="0" w:color="auto"/>
        <w:left w:val="none" w:sz="0" w:space="0" w:color="auto"/>
        <w:bottom w:val="none" w:sz="0" w:space="0" w:color="auto"/>
        <w:right w:val="none" w:sz="0" w:space="0" w:color="auto"/>
      </w:divBdr>
    </w:div>
    <w:div w:id="434136087">
      <w:bodyDiv w:val="1"/>
      <w:marLeft w:val="0"/>
      <w:marRight w:val="0"/>
      <w:marTop w:val="0"/>
      <w:marBottom w:val="0"/>
      <w:divBdr>
        <w:top w:val="none" w:sz="0" w:space="0" w:color="auto"/>
        <w:left w:val="none" w:sz="0" w:space="0" w:color="auto"/>
        <w:bottom w:val="none" w:sz="0" w:space="0" w:color="auto"/>
        <w:right w:val="none" w:sz="0" w:space="0" w:color="auto"/>
      </w:divBdr>
    </w:div>
    <w:div w:id="435030174">
      <w:bodyDiv w:val="1"/>
      <w:marLeft w:val="0"/>
      <w:marRight w:val="0"/>
      <w:marTop w:val="0"/>
      <w:marBottom w:val="0"/>
      <w:divBdr>
        <w:top w:val="none" w:sz="0" w:space="0" w:color="auto"/>
        <w:left w:val="none" w:sz="0" w:space="0" w:color="auto"/>
        <w:bottom w:val="none" w:sz="0" w:space="0" w:color="auto"/>
        <w:right w:val="none" w:sz="0" w:space="0" w:color="auto"/>
      </w:divBdr>
    </w:div>
    <w:div w:id="436027442">
      <w:bodyDiv w:val="1"/>
      <w:marLeft w:val="0"/>
      <w:marRight w:val="0"/>
      <w:marTop w:val="0"/>
      <w:marBottom w:val="0"/>
      <w:divBdr>
        <w:top w:val="none" w:sz="0" w:space="0" w:color="auto"/>
        <w:left w:val="none" w:sz="0" w:space="0" w:color="auto"/>
        <w:bottom w:val="none" w:sz="0" w:space="0" w:color="auto"/>
        <w:right w:val="none" w:sz="0" w:space="0" w:color="auto"/>
      </w:divBdr>
    </w:div>
    <w:div w:id="440028467">
      <w:bodyDiv w:val="1"/>
      <w:marLeft w:val="0"/>
      <w:marRight w:val="0"/>
      <w:marTop w:val="0"/>
      <w:marBottom w:val="0"/>
      <w:divBdr>
        <w:top w:val="none" w:sz="0" w:space="0" w:color="auto"/>
        <w:left w:val="none" w:sz="0" w:space="0" w:color="auto"/>
        <w:bottom w:val="none" w:sz="0" w:space="0" w:color="auto"/>
        <w:right w:val="none" w:sz="0" w:space="0" w:color="auto"/>
      </w:divBdr>
    </w:div>
    <w:div w:id="441342089">
      <w:bodyDiv w:val="1"/>
      <w:marLeft w:val="0"/>
      <w:marRight w:val="0"/>
      <w:marTop w:val="0"/>
      <w:marBottom w:val="0"/>
      <w:divBdr>
        <w:top w:val="none" w:sz="0" w:space="0" w:color="auto"/>
        <w:left w:val="none" w:sz="0" w:space="0" w:color="auto"/>
        <w:bottom w:val="none" w:sz="0" w:space="0" w:color="auto"/>
        <w:right w:val="none" w:sz="0" w:space="0" w:color="auto"/>
      </w:divBdr>
    </w:div>
    <w:div w:id="441922425">
      <w:bodyDiv w:val="1"/>
      <w:marLeft w:val="0"/>
      <w:marRight w:val="0"/>
      <w:marTop w:val="0"/>
      <w:marBottom w:val="0"/>
      <w:divBdr>
        <w:top w:val="none" w:sz="0" w:space="0" w:color="auto"/>
        <w:left w:val="none" w:sz="0" w:space="0" w:color="auto"/>
        <w:bottom w:val="none" w:sz="0" w:space="0" w:color="auto"/>
        <w:right w:val="none" w:sz="0" w:space="0" w:color="auto"/>
      </w:divBdr>
    </w:div>
    <w:div w:id="442264567">
      <w:bodyDiv w:val="1"/>
      <w:marLeft w:val="0"/>
      <w:marRight w:val="0"/>
      <w:marTop w:val="0"/>
      <w:marBottom w:val="0"/>
      <w:divBdr>
        <w:top w:val="none" w:sz="0" w:space="0" w:color="auto"/>
        <w:left w:val="none" w:sz="0" w:space="0" w:color="auto"/>
        <w:bottom w:val="none" w:sz="0" w:space="0" w:color="auto"/>
        <w:right w:val="none" w:sz="0" w:space="0" w:color="auto"/>
      </w:divBdr>
    </w:div>
    <w:div w:id="443305716">
      <w:bodyDiv w:val="1"/>
      <w:marLeft w:val="0"/>
      <w:marRight w:val="0"/>
      <w:marTop w:val="0"/>
      <w:marBottom w:val="0"/>
      <w:divBdr>
        <w:top w:val="none" w:sz="0" w:space="0" w:color="auto"/>
        <w:left w:val="none" w:sz="0" w:space="0" w:color="auto"/>
        <w:bottom w:val="none" w:sz="0" w:space="0" w:color="auto"/>
        <w:right w:val="none" w:sz="0" w:space="0" w:color="auto"/>
      </w:divBdr>
    </w:div>
    <w:div w:id="444153605">
      <w:bodyDiv w:val="1"/>
      <w:marLeft w:val="0"/>
      <w:marRight w:val="0"/>
      <w:marTop w:val="0"/>
      <w:marBottom w:val="0"/>
      <w:divBdr>
        <w:top w:val="none" w:sz="0" w:space="0" w:color="auto"/>
        <w:left w:val="none" w:sz="0" w:space="0" w:color="auto"/>
        <w:bottom w:val="none" w:sz="0" w:space="0" w:color="auto"/>
        <w:right w:val="none" w:sz="0" w:space="0" w:color="auto"/>
      </w:divBdr>
    </w:div>
    <w:div w:id="445588148">
      <w:bodyDiv w:val="1"/>
      <w:marLeft w:val="0"/>
      <w:marRight w:val="0"/>
      <w:marTop w:val="0"/>
      <w:marBottom w:val="0"/>
      <w:divBdr>
        <w:top w:val="none" w:sz="0" w:space="0" w:color="auto"/>
        <w:left w:val="none" w:sz="0" w:space="0" w:color="auto"/>
        <w:bottom w:val="none" w:sz="0" w:space="0" w:color="auto"/>
        <w:right w:val="none" w:sz="0" w:space="0" w:color="auto"/>
      </w:divBdr>
    </w:div>
    <w:div w:id="446969582">
      <w:bodyDiv w:val="1"/>
      <w:marLeft w:val="0"/>
      <w:marRight w:val="0"/>
      <w:marTop w:val="0"/>
      <w:marBottom w:val="0"/>
      <w:divBdr>
        <w:top w:val="none" w:sz="0" w:space="0" w:color="auto"/>
        <w:left w:val="none" w:sz="0" w:space="0" w:color="auto"/>
        <w:bottom w:val="none" w:sz="0" w:space="0" w:color="auto"/>
        <w:right w:val="none" w:sz="0" w:space="0" w:color="auto"/>
      </w:divBdr>
    </w:div>
    <w:div w:id="449596746">
      <w:bodyDiv w:val="1"/>
      <w:marLeft w:val="0"/>
      <w:marRight w:val="0"/>
      <w:marTop w:val="0"/>
      <w:marBottom w:val="0"/>
      <w:divBdr>
        <w:top w:val="none" w:sz="0" w:space="0" w:color="auto"/>
        <w:left w:val="none" w:sz="0" w:space="0" w:color="auto"/>
        <w:bottom w:val="none" w:sz="0" w:space="0" w:color="auto"/>
        <w:right w:val="none" w:sz="0" w:space="0" w:color="auto"/>
      </w:divBdr>
    </w:div>
    <w:div w:id="449934901">
      <w:bodyDiv w:val="1"/>
      <w:marLeft w:val="0"/>
      <w:marRight w:val="0"/>
      <w:marTop w:val="0"/>
      <w:marBottom w:val="0"/>
      <w:divBdr>
        <w:top w:val="none" w:sz="0" w:space="0" w:color="auto"/>
        <w:left w:val="none" w:sz="0" w:space="0" w:color="auto"/>
        <w:bottom w:val="none" w:sz="0" w:space="0" w:color="auto"/>
        <w:right w:val="none" w:sz="0" w:space="0" w:color="auto"/>
      </w:divBdr>
    </w:div>
    <w:div w:id="450170097">
      <w:bodyDiv w:val="1"/>
      <w:marLeft w:val="0"/>
      <w:marRight w:val="0"/>
      <w:marTop w:val="0"/>
      <w:marBottom w:val="0"/>
      <w:divBdr>
        <w:top w:val="none" w:sz="0" w:space="0" w:color="auto"/>
        <w:left w:val="none" w:sz="0" w:space="0" w:color="auto"/>
        <w:bottom w:val="none" w:sz="0" w:space="0" w:color="auto"/>
        <w:right w:val="none" w:sz="0" w:space="0" w:color="auto"/>
      </w:divBdr>
    </w:div>
    <w:div w:id="453058507">
      <w:bodyDiv w:val="1"/>
      <w:marLeft w:val="0"/>
      <w:marRight w:val="0"/>
      <w:marTop w:val="0"/>
      <w:marBottom w:val="0"/>
      <w:divBdr>
        <w:top w:val="none" w:sz="0" w:space="0" w:color="auto"/>
        <w:left w:val="none" w:sz="0" w:space="0" w:color="auto"/>
        <w:bottom w:val="none" w:sz="0" w:space="0" w:color="auto"/>
        <w:right w:val="none" w:sz="0" w:space="0" w:color="auto"/>
      </w:divBdr>
    </w:div>
    <w:div w:id="454905171">
      <w:bodyDiv w:val="1"/>
      <w:marLeft w:val="0"/>
      <w:marRight w:val="0"/>
      <w:marTop w:val="0"/>
      <w:marBottom w:val="0"/>
      <w:divBdr>
        <w:top w:val="none" w:sz="0" w:space="0" w:color="auto"/>
        <w:left w:val="none" w:sz="0" w:space="0" w:color="auto"/>
        <w:bottom w:val="none" w:sz="0" w:space="0" w:color="auto"/>
        <w:right w:val="none" w:sz="0" w:space="0" w:color="auto"/>
      </w:divBdr>
    </w:div>
    <w:div w:id="455567690">
      <w:bodyDiv w:val="1"/>
      <w:marLeft w:val="0"/>
      <w:marRight w:val="0"/>
      <w:marTop w:val="0"/>
      <w:marBottom w:val="0"/>
      <w:divBdr>
        <w:top w:val="none" w:sz="0" w:space="0" w:color="auto"/>
        <w:left w:val="none" w:sz="0" w:space="0" w:color="auto"/>
        <w:bottom w:val="none" w:sz="0" w:space="0" w:color="auto"/>
        <w:right w:val="none" w:sz="0" w:space="0" w:color="auto"/>
      </w:divBdr>
    </w:div>
    <w:div w:id="463889869">
      <w:bodyDiv w:val="1"/>
      <w:marLeft w:val="0"/>
      <w:marRight w:val="0"/>
      <w:marTop w:val="0"/>
      <w:marBottom w:val="0"/>
      <w:divBdr>
        <w:top w:val="none" w:sz="0" w:space="0" w:color="auto"/>
        <w:left w:val="none" w:sz="0" w:space="0" w:color="auto"/>
        <w:bottom w:val="none" w:sz="0" w:space="0" w:color="auto"/>
        <w:right w:val="none" w:sz="0" w:space="0" w:color="auto"/>
      </w:divBdr>
    </w:div>
    <w:div w:id="464006785">
      <w:bodyDiv w:val="1"/>
      <w:marLeft w:val="0"/>
      <w:marRight w:val="0"/>
      <w:marTop w:val="0"/>
      <w:marBottom w:val="0"/>
      <w:divBdr>
        <w:top w:val="none" w:sz="0" w:space="0" w:color="auto"/>
        <w:left w:val="none" w:sz="0" w:space="0" w:color="auto"/>
        <w:bottom w:val="none" w:sz="0" w:space="0" w:color="auto"/>
        <w:right w:val="none" w:sz="0" w:space="0" w:color="auto"/>
      </w:divBdr>
    </w:div>
    <w:div w:id="466709113">
      <w:bodyDiv w:val="1"/>
      <w:marLeft w:val="0"/>
      <w:marRight w:val="0"/>
      <w:marTop w:val="0"/>
      <w:marBottom w:val="0"/>
      <w:divBdr>
        <w:top w:val="none" w:sz="0" w:space="0" w:color="auto"/>
        <w:left w:val="none" w:sz="0" w:space="0" w:color="auto"/>
        <w:bottom w:val="none" w:sz="0" w:space="0" w:color="auto"/>
        <w:right w:val="none" w:sz="0" w:space="0" w:color="auto"/>
      </w:divBdr>
    </w:div>
    <w:div w:id="466973021">
      <w:bodyDiv w:val="1"/>
      <w:marLeft w:val="0"/>
      <w:marRight w:val="0"/>
      <w:marTop w:val="0"/>
      <w:marBottom w:val="0"/>
      <w:divBdr>
        <w:top w:val="none" w:sz="0" w:space="0" w:color="auto"/>
        <w:left w:val="none" w:sz="0" w:space="0" w:color="auto"/>
        <w:bottom w:val="none" w:sz="0" w:space="0" w:color="auto"/>
        <w:right w:val="none" w:sz="0" w:space="0" w:color="auto"/>
      </w:divBdr>
    </w:div>
    <w:div w:id="467627464">
      <w:bodyDiv w:val="1"/>
      <w:marLeft w:val="0"/>
      <w:marRight w:val="0"/>
      <w:marTop w:val="0"/>
      <w:marBottom w:val="0"/>
      <w:divBdr>
        <w:top w:val="none" w:sz="0" w:space="0" w:color="auto"/>
        <w:left w:val="none" w:sz="0" w:space="0" w:color="auto"/>
        <w:bottom w:val="none" w:sz="0" w:space="0" w:color="auto"/>
        <w:right w:val="none" w:sz="0" w:space="0" w:color="auto"/>
      </w:divBdr>
    </w:div>
    <w:div w:id="468205350">
      <w:bodyDiv w:val="1"/>
      <w:marLeft w:val="0"/>
      <w:marRight w:val="0"/>
      <w:marTop w:val="0"/>
      <w:marBottom w:val="0"/>
      <w:divBdr>
        <w:top w:val="none" w:sz="0" w:space="0" w:color="auto"/>
        <w:left w:val="none" w:sz="0" w:space="0" w:color="auto"/>
        <w:bottom w:val="none" w:sz="0" w:space="0" w:color="auto"/>
        <w:right w:val="none" w:sz="0" w:space="0" w:color="auto"/>
      </w:divBdr>
    </w:div>
    <w:div w:id="473452415">
      <w:bodyDiv w:val="1"/>
      <w:marLeft w:val="0"/>
      <w:marRight w:val="0"/>
      <w:marTop w:val="0"/>
      <w:marBottom w:val="0"/>
      <w:divBdr>
        <w:top w:val="none" w:sz="0" w:space="0" w:color="auto"/>
        <w:left w:val="none" w:sz="0" w:space="0" w:color="auto"/>
        <w:bottom w:val="none" w:sz="0" w:space="0" w:color="auto"/>
        <w:right w:val="none" w:sz="0" w:space="0" w:color="auto"/>
      </w:divBdr>
    </w:div>
    <w:div w:id="474568787">
      <w:bodyDiv w:val="1"/>
      <w:marLeft w:val="0"/>
      <w:marRight w:val="0"/>
      <w:marTop w:val="0"/>
      <w:marBottom w:val="0"/>
      <w:divBdr>
        <w:top w:val="none" w:sz="0" w:space="0" w:color="auto"/>
        <w:left w:val="none" w:sz="0" w:space="0" w:color="auto"/>
        <w:bottom w:val="none" w:sz="0" w:space="0" w:color="auto"/>
        <w:right w:val="none" w:sz="0" w:space="0" w:color="auto"/>
      </w:divBdr>
    </w:div>
    <w:div w:id="475609355">
      <w:bodyDiv w:val="1"/>
      <w:marLeft w:val="0"/>
      <w:marRight w:val="0"/>
      <w:marTop w:val="0"/>
      <w:marBottom w:val="0"/>
      <w:divBdr>
        <w:top w:val="none" w:sz="0" w:space="0" w:color="auto"/>
        <w:left w:val="none" w:sz="0" w:space="0" w:color="auto"/>
        <w:bottom w:val="none" w:sz="0" w:space="0" w:color="auto"/>
        <w:right w:val="none" w:sz="0" w:space="0" w:color="auto"/>
      </w:divBdr>
    </w:div>
    <w:div w:id="477039843">
      <w:bodyDiv w:val="1"/>
      <w:marLeft w:val="0"/>
      <w:marRight w:val="0"/>
      <w:marTop w:val="0"/>
      <w:marBottom w:val="0"/>
      <w:divBdr>
        <w:top w:val="none" w:sz="0" w:space="0" w:color="auto"/>
        <w:left w:val="none" w:sz="0" w:space="0" w:color="auto"/>
        <w:bottom w:val="none" w:sz="0" w:space="0" w:color="auto"/>
        <w:right w:val="none" w:sz="0" w:space="0" w:color="auto"/>
      </w:divBdr>
    </w:div>
    <w:div w:id="478965139">
      <w:bodyDiv w:val="1"/>
      <w:marLeft w:val="0"/>
      <w:marRight w:val="0"/>
      <w:marTop w:val="0"/>
      <w:marBottom w:val="0"/>
      <w:divBdr>
        <w:top w:val="none" w:sz="0" w:space="0" w:color="auto"/>
        <w:left w:val="none" w:sz="0" w:space="0" w:color="auto"/>
        <w:bottom w:val="none" w:sz="0" w:space="0" w:color="auto"/>
        <w:right w:val="none" w:sz="0" w:space="0" w:color="auto"/>
      </w:divBdr>
    </w:div>
    <w:div w:id="480119305">
      <w:bodyDiv w:val="1"/>
      <w:marLeft w:val="0"/>
      <w:marRight w:val="0"/>
      <w:marTop w:val="0"/>
      <w:marBottom w:val="0"/>
      <w:divBdr>
        <w:top w:val="none" w:sz="0" w:space="0" w:color="auto"/>
        <w:left w:val="none" w:sz="0" w:space="0" w:color="auto"/>
        <w:bottom w:val="none" w:sz="0" w:space="0" w:color="auto"/>
        <w:right w:val="none" w:sz="0" w:space="0" w:color="auto"/>
      </w:divBdr>
    </w:div>
    <w:div w:id="481386061">
      <w:bodyDiv w:val="1"/>
      <w:marLeft w:val="0"/>
      <w:marRight w:val="0"/>
      <w:marTop w:val="0"/>
      <w:marBottom w:val="0"/>
      <w:divBdr>
        <w:top w:val="none" w:sz="0" w:space="0" w:color="auto"/>
        <w:left w:val="none" w:sz="0" w:space="0" w:color="auto"/>
        <w:bottom w:val="none" w:sz="0" w:space="0" w:color="auto"/>
        <w:right w:val="none" w:sz="0" w:space="0" w:color="auto"/>
      </w:divBdr>
    </w:div>
    <w:div w:id="482820049">
      <w:bodyDiv w:val="1"/>
      <w:marLeft w:val="0"/>
      <w:marRight w:val="0"/>
      <w:marTop w:val="0"/>
      <w:marBottom w:val="0"/>
      <w:divBdr>
        <w:top w:val="none" w:sz="0" w:space="0" w:color="auto"/>
        <w:left w:val="none" w:sz="0" w:space="0" w:color="auto"/>
        <w:bottom w:val="none" w:sz="0" w:space="0" w:color="auto"/>
        <w:right w:val="none" w:sz="0" w:space="0" w:color="auto"/>
      </w:divBdr>
    </w:div>
    <w:div w:id="485559882">
      <w:bodyDiv w:val="1"/>
      <w:marLeft w:val="0"/>
      <w:marRight w:val="0"/>
      <w:marTop w:val="0"/>
      <w:marBottom w:val="0"/>
      <w:divBdr>
        <w:top w:val="none" w:sz="0" w:space="0" w:color="auto"/>
        <w:left w:val="none" w:sz="0" w:space="0" w:color="auto"/>
        <w:bottom w:val="none" w:sz="0" w:space="0" w:color="auto"/>
        <w:right w:val="none" w:sz="0" w:space="0" w:color="auto"/>
      </w:divBdr>
    </w:div>
    <w:div w:id="486093901">
      <w:bodyDiv w:val="1"/>
      <w:marLeft w:val="0"/>
      <w:marRight w:val="0"/>
      <w:marTop w:val="0"/>
      <w:marBottom w:val="0"/>
      <w:divBdr>
        <w:top w:val="none" w:sz="0" w:space="0" w:color="auto"/>
        <w:left w:val="none" w:sz="0" w:space="0" w:color="auto"/>
        <w:bottom w:val="none" w:sz="0" w:space="0" w:color="auto"/>
        <w:right w:val="none" w:sz="0" w:space="0" w:color="auto"/>
      </w:divBdr>
    </w:div>
    <w:div w:id="490293178">
      <w:bodyDiv w:val="1"/>
      <w:marLeft w:val="0"/>
      <w:marRight w:val="0"/>
      <w:marTop w:val="0"/>
      <w:marBottom w:val="0"/>
      <w:divBdr>
        <w:top w:val="none" w:sz="0" w:space="0" w:color="auto"/>
        <w:left w:val="none" w:sz="0" w:space="0" w:color="auto"/>
        <w:bottom w:val="none" w:sz="0" w:space="0" w:color="auto"/>
        <w:right w:val="none" w:sz="0" w:space="0" w:color="auto"/>
      </w:divBdr>
    </w:div>
    <w:div w:id="491026999">
      <w:bodyDiv w:val="1"/>
      <w:marLeft w:val="0"/>
      <w:marRight w:val="0"/>
      <w:marTop w:val="0"/>
      <w:marBottom w:val="0"/>
      <w:divBdr>
        <w:top w:val="none" w:sz="0" w:space="0" w:color="auto"/>
        <w:left w:val="none" w:sz="0" w:space="0" w:color="auto"/>
        <w:bottom w:val="none" w:sz="0" w:space="0" w:color="auto"/>
        <w:right w:val="none" w:sz="0" w:space="0" w:color="auto"/>
      </w:divBdr>
    </w:div>
    <w:div w:id="491221066">
      <w:bodyDiv w:val="1"/>
      <w:marLeft w:val="0"/>
      <w:marRight w:val="0"/>
      <w:marTop w:val="0"/>
      <w:marBottom w:val="0"/>
      <w:divBdr>
        <w:top w:val="none" w:sz="0" w:space="0" w:color="auto"/>
        <w:left w:val="none" w:sz="0" w:space="0" w:color="auto"/>
        <w:bottom w:val="none" w:sz="0" w:space="0" w:color="auto"/>
        <w:right w:val="none" w:sz="0" w:space="0" w:color="auto"/>
      </w:divBdr>
    </w:div>
    <w:div w:id="496043848">
      <w:bodyDiv w:val="1"/>
      <w:marLeft w:val="0"/>
      <w:marRight w:val="0"/>
      <w:marTop w:val="0"/>
      <w:marBottom w:val="0"/>
      <w:divBdr>
        <w:top w:val="none" w:sz="0" w:space="0" w:color="auto"/>
        <w:left w:val="none" w:sz="0" w:space="0" w:color="auto"/>
        <w:bottom w:val="none" w:sz="0" w:space="0" w:color="auto"/>
        <w:right w:val="none" w:sz="0" w:space="0" w:color="auto"/>
      </w:divBdr>
    </w:div>
    <w:div w:id="496531490">
      <w:bodyDiv w:val="1"/>
      <w:marLeft w:val="0"/>
      <w:marRight w:val="0"/>
      <w:marTop w:val="0"/>
      <w:marBottom w:val="0"/>
      <w:divBdr>
        <w:top w:val="none" w:sz="0" w:space="0" w:color="auto"/>
        <w:left w:val="none" w:sz="0" w:space="0" w:color="auto"/>
        <w:bottom w:val="none" w:sz="0" w:space="0" w:color="auto"/>
        <w:right w:val="none" w:sz="0" w:space="0" w:color="auto"/>
      </w:divBdr>
    </w:div>
    <w:div w:id="498084175">
      <w:bodyDiv w:val="1"/>
      <w:marLeft w:val="0"/>
      <w:marRight w:val="0"/>
      <w:marTop w:val="0"/>
      <w:marBottom w:val="0"/>
      <w:divBdr>
        <w:top w:val="none" w:sz="0" w:space="0" w:color="auto"/>
        <w:left w:val="none" w:sz="0" w:space="0" w:color="auto"/>
        <w:bottom w:val="none" w:sz="0" w:space="0" w:color="auto"/>
        <w:right w:val="none" w:sz="0" w:space="0" w:color="auto"/>
      </w:divBdr>
    </w:div>
    <w:div w:id="501435410">
      <w:bodyDiv w:val="1"/>
      <w:marLeft w:val="0"/>
      <w:marRight w:val="0"/>
      <w:marTop w:val="0"/>
      <w:marBottom w:val="0"/>
      <w:divBdr>
        <w:top w:val="none" w:sz="0" w:space="0" w:color="auto"/>
        <w:left w:val="none" w:sz="0" w:space="0" w:color="auto"/>
        <w:bottom w:val="none" w:sz="0" w:space="0" w:color="auto"/>
        <w:right w:val="none" w:sz="0" w:space="0" w:color="auto"/>
      </w:divBdr>
    </w:div>
    <w:div w:id="503863212">
      <w:bodyDiv w:val="1"/>
      <w:marLeft w:val="0"/>
      <w:marRight w:val="0"/>
      <w:marTop w:val="0"/>
      <w:marBottom w:val="0"/>
      <w:divBdr>
        <w:top w:val="none" w:sz="0" w:space="0" w:color="auto"/>
        <w:left w:val="none" w:sz="0" w:space="0" w:color="auto"/>
        <w:bottom w:val="none" w:sz="0" w:space="0" w:color="auto"/>
        <w:right w:val="none" w:sz="0" w:space="0" w:color="auto"/>
      </w:divBdr>
    </w:div>
    <w:div w:id="504131871">
      <w:bodyDiv w:val="1"/>
      <w:marLeft w:val="0"/>
      <w:marRight w:val="0"/>
      <w:marTop w:val="0"/>
      <w:marBottom w:val="0"/>
      <w:divBdr>
        <w:top w:val="none" w:sz="0" w:space="0" w:color="auto"/>
        <w:left w:val="none" w:sz="0" w:space="0" w:color="auto"/>
        <w:bottom w:val="none" w:sz="0" w:space="0" w:color="auto"/>
        <w:right w:val="none" w:sz="0" w:space="0" w:color="auto"/>
      </w:divBdr>
    </w:div>
    <w:div w:id="504592967">
      <w:bodyDiv w:val="1"/>
      <w:marLeft w:val="0"/>
      <w:marRight w:val="0"/>
      <w:marTop w:val="0"/>
      <w:marBottom w:val="0"/>
      <w:divBdr>
        <w:top w:val="none" w:sz="0" w:space="0" w:color="auto"/>
        <w:left w:val="none" w:sz="0" w:space="0" w:color="auto"/>
        <w:bottom w:val="none" w:sz="0" w:space="0" w:color="auto"/>
        <w:right w:val="none" w:sz="0" w:space="0" w:color="auto"/>
      </w:divBdr>
    </w:div>
    <w:div w:id="505244581">
      <w:bodyDiv w:val="1"/>
      <w:marLeft w:val="0"/>
      <w:marRight w:val="0"/>
      <w:marTop w:val="0"/>
      <w:marBottom w:val="0"/>
      <w:divBdr>
        <w:top w:val="none" w:sz="0" w:space="0" w:color="auto"/>
        <w:left w:val="none" w:sz="0" w:space="0" w:color="auto"/>
        <w:bottom w:val="none" w:sz="0" w:space="0" w:color="auto"/>
        <w:right w:val="none" w:sz="0" w:space="0" w:color="auto"/>
      </w:divBdr>
    </w:div>
    <w:div w:id="505822226">
      <w:bodyDiv w:val="1"/>
      <w:marLeft w:val="0"/>
      <w:marRight w:val="0"/>
      <w:marTop w:val="0"/>
      <w:marBottom w:val="0"/>
      <w:divBdr>
        <w:top w:val="none" w:sz="0" w:space="0" w:color="auto"/>
        <w:left w:val="none" w:sz="0" w:space="0" w:color="auto"/>
        <w:bottom w:val="none" w:sz="0" w:space="0" w:color="auto"/>
        <w:right w:val="none" w:sz="0" w:space="0" w:color="auto"/>
      </w:divBdr>
    </w:div>
    <w:div w:id="506991051">
      <w:bodyDiv w:val="1"/>
      <w:marLeft w:val="0"/>
      <w:marRight w:val="0"/>
      <w:marTop w:val="0"/>
      <w:marBottom w:val="0"/>
      <w:divBdr>
        <w:top w:val="none" w:sz="0" w:space="0" w:color="auto"/>
        <w:left w:val="none" w:sz="0" w:space="0" w:color="auto"/>
        <w:bottom w:val="none" w:sz="0" w:space="0" w:color="auto"/>
        <w:right w:val="none" w:sz="0" w:space="0" w:color="auto"/>
      </w:divBdr>
    </w:div>
    <w:div w:id="509223258">
      <w:bodyDiv w:val="1"/>
      <w:marLeft w:val="0"/>
      <w:marRight w:val="0"/>
      <w:marTop w:val="0"/>
      <w:marBottom w:val="0"/>
      <w:divBdr>
        <w:top w:val="none" w:sz="0" w:space="0" w:color="auto"/>
        <w:left w:val="none" w:sz="0" w:space="0" w:color="auto"/>
        <w:bottom w:val="none" w:sz="0" w:space="0" w:color="auto"/>
        <w:right w:val="none" w:sz="0" w:space="0" w:color="auto"/>
      </w:divBdr>
    </w:div>
    <w:div w:id="509609930">
      <w:bodyDiv w:val="1"/>
      <w:marLeft w:val="0"/>
      <w:marRight w:val="0"/>
      <w:marTop w:val="0"/>
      <w:marBottom w:val="0"/>
      <w:divBdr>
        <w:top w:val="none" w:sz="0" w:space="0" w:color="auto"/>
        <w:left w:val="none" w:sz="0" w:space="0" w:color="auto"/>
        <w:bottom w:val="none" w:sz="0" w:space="0" w:color="auto"/>
        <w:right w:val="none" w:sz="0" w:space="0" w:color="auto"/>
      </w:divBdr>
    </w:div>
    <w:div w:id="510796924">
      <w:bodyDiv w:val="1"/>
      <w:marLeft w:val="0"/>
      <w:marRight w:val="0"/>
      <w:marTop w:val="0"/>
      <w:marBottom w:val="0"/>
      <w:divBdr>
        <w:top w:val="none" w:sz="0" w:space="0" w:color="auto"/>
        <w:left w:val="none" w:sz="0" w:space="0" w:color="auto"/>
        <w:bottom w:val="none" w:sz="0" w:space="0" w:color="auto"/>
        <w:right w:val="none" w:sz="0" w:space="0" w:color="auto"/>
      </w:divBdr>
    </w:div>
    <w:div w:id="512456818">
      <w:bodyDiv w:val="1"/>
      <w:marLeft w:val="0"/>
      <w:marRight w:val="0"/>
      <w:marTop w:val="0"/>
      <w:marBottom w:val="0"/>
      <w:divBdr>
        <w:top w:val="none" w:sz="0" w:space="0" w:color="auto"/>
        <w:left w:val="none" w:sz="0" w:space="0" w:color="auto"/>
        <w:bottom w:val="none" w:sz="0" w:space="0" w:color="auto"/>
        <w:right w:val="none" w:sz="0" w:space="0" w:color="auto"/>
      </w:divBdr>
    </w:div>
    <w:div w:id="515003507">
      <w:bodyDiv w:val="1"/>
      <w:marLeft w:val="0"/>
      <w:marRight w:val="0"/>
      <w:marTop w:val="0"/>
      <w:marBottom w:val="0"/>
      <w:divBdr>
        <w:top w:val="none" w:sz="0" w:space="0" w:color="auto"/>
        <w:left w:val="none" w:sz="0" w:space="0" w:color="auto"/>
        <w:bottom w:val="none" w:sz="0" w:space="0" w:color="auto"/>
        <w:right w:val="none" w:sz="0" w:space="0" w:color="auto"/>
      </w:divBdr>
    </w:div>
    <w:div w:id="515073539">
      <w:bodyDiv w:val="1"/>
      <w:marLeft w:val="0"/>
      <w:marRight w:val="0"/>
      <w:marTop w:val="0"/>
      <w:marBottom w:val="0"/>
      <w:divBdr>
        <w:top w:val="none" w:sz="0" w:space="0" w:color="auto"/>
        <w:left w:val="none" w:sz="0" w:space="0" w:color="auto"/>
        <w:bottom w:val="none" w:sz="0" w:space="0" w:color="auto"/>
        <w:right w:val="none" w:sz="0" w:space="0" w:color="auto"/>
      </w:divBdr>
    </w:div>
    <w:div w:id="515311874">
      <w:bodyDiv w:val="1"/>
      <w:marLeft w:val="0"/>
      <w:marRight w:val="0"/>
      <w:marTop w:val="0"/>
      <w:marBottom w:val="0"/>
      <w:divBdr>
        <w:top w:val="none" w:sz="0" w:space="0" w:color="auto"/>
        <w:left w:val="none" w:sz="0" w:space="0" w:color="auto"/>
        <w:bottom w:val="none" w:sz="0" w:space="0" w:color="auto"/>
        <w:right w:val="none" w:sz="0" w:space="0" w:color="auto"/>
      </w:divBdr>
    </w:div>
    <w:div w:id="516425289">
      <w:bodyDiv w:val="1"/>
      <w:marLeft w:val="0"/>
      <w:marRight w:val="0"/>
      <w:marTop w:val="0"/>
      <w:marBottom w:val="0"/>
      <w:divBdr>
        <w:top w:val="none" w:sz="0" w:space="0" w:color="auto"/>
        <w:left w:val="none" w:sz="0" w:space="0" w:color="auto"/>
        <w:bottom w:val="none" w:sz="0" w:space="0" w:color="auto"/>
        <w:right w:val="none" w:sz="0" w:space="0" w:color="auto"/>
      </w:divBdr>
    </w:div>
    <w:div w:id="516426616">
      <w:bodyDiv w:val="1"/>
      <w:marLeft w:val="0"/>
      <w:marRight w:val="0"/>
      <w:marTop w:val="0"/>
      <w:marBottom w:val="0"/>
      <w:divBdr>
        <w:top w:val="none" w:sz="0" w:space="0" w:color="auto"/>
        <w:left w:val="none" w:sz="0" w:space="0" w:color="auto"/>
        <w:bottom w:val="none" w:sz="0" w:space="0" w:color="auto"/>
        <w:right w:val="none" w:sz="0" w:space="0" w:color="auto"/>
      </w:divBdr>
    </w:div>
    <w:div w:id="519244433">
      <w:bodyDiv w:val="1"/>
      <w:marLeft w:val="0"/>
      <w:marRight w:val="0"/>
      <w:marTop w:val="0"/>
      <w:marBottom w:val="0"/>
      <w:divBdr>
        <w:top w:val="none" w:sz="0" w:space="0" w:color="auto"/>
        <w:left w:val="none" w:sz="0" w:space="0" w:color="auto"/>
        <w:bottom w:val="none" w:sz="0" w:space="0" w:color="auto"/>
        <w:right w:val="none" w:sz="0" w:space="0" w:color="auto"/>
      </w:divBdr>
    </w:div>
    <w:div w:id="525171327">
      <w:bodyDiv w:val="1"/>
      <w:marLeft w:val="0"/>
      <w:marRight w:val="0"/>
      <w:marTop w:val="0"/>
      <w:marBottom w:val="0"/>
      <w:divBdr>
        <w:top w:val="none" w:sz="0" w:space="0" w:color="auto"/>
        <w:left w:val="none" w:sz="0" w:space="0" w:color="auto"/>
        <w:bottom w:val="none" w:sz="0" w:space="0" w:color="auto"/>
        <w:right w:val="none" w:sz="0" w:space="0" w:color="auto"/>
      </w:divBdr>
    </w:div>
    <w:div w:id="527647602">
      <w:bodyDiv w:val="1"/>
      <w:marLeft w:val="0"/>
      <w:marRight w:val="0"/>
      <w:marTop w:val="0"/>
      <w:marBottom w:val="0"/>
      <w:divBdr>
        <w:top w:val="none" w:sz="0" w:space="0" w:color="auto"/>
        <w:left w:val="none" w:sz="0" w:space="0" w:color="auto"/>
        <w:bottom w:val="none" w:sz="0" w:space="0" w:color="auto"/>
        <w:right w:val="none" w:sz="0" w:space="0" w:color="auto"/>
      </w:divBdr>
    </w:div>
    <w:div w:id="527765734">
      <w:bodyDiv w:val="1"/>
      <w:marLeft w:val="0"/>
      <w:marRight w:val="0"/>
      <w:marTop w:val="0"/>
      <w:marBottom w:val="0"/>
      <w:divBdr>
        <w:top w:val="none" w:sz="0" w:space="0" w:color="auto"/>
        <w:left w:val="none" w:sz="0" w:space="0" w:color="auto"/>
        <w:bottom w:val="none" w:sz="0" w:space="0" w:color="auto"/>
        <w:right w:val="none" w:sz="0" w:space="0" w:color="auto"/>
      </w:divBdr>
    </w:div>
    <w:div w:id="529221591">
      <w:bodyDiv w:val="1"/>
      <w:marLeft w:val="0"/>
      <w:marRight w:val="0"/>
      <w:marTop w:val="0"/>
      <w:marBottom w:val="0"/>
      <w:divBdr>
        <w:top w:val="none" w:sz="0" w:space="0" w:color="auto"/>
        <w:left w:val="none" w:sz="0" w:space="0" w:color="auto"/>
        <w:bottom w:val="none" w:sz="0" w:space="0" w:color="auto"/>
        <w:right w:val="none" w:sz="0" w:space="0" w:color="auto"/>
      </w:divBdr>
    </w:div>
    <w:div w:id="533277743">
      <w:bodyDiv w:val="1"/>
      <w:marLeft w:val="0"/>
      <w:marRight w:val="0"/>
      <w:marTop w:val="0"/>
      <w:marBottom w:val="0"/>
      <w:divBdr>
        <w:top w:val="none" w:sz="0" w:space="0" w:color="auto"/>
        <w:left w:val="none" w:sz="0" w:space="0" w:color="auto"/>
        <w:bottom w:val="none" w:sz="0" w:space="0" w:color="auto"/>
        <w:right w:val="none" w:sz="0" w:space="0" w:color="auto"/>
      </w:divBdr>
    </w:div>
    <w:div w:id="534274169">
      <w:bodyDiv w:val="1"/>
      <w:marLeft w:val="0"/>
      <w:marRight w:val="0"/>
      <w:marTop w:val="0"/>
      <w:marBottom w:val="0"/>
      <w:divBdr>
        <w:top w:val="none" w:sz="0" w:space="0" w:color="auto"/>
        <w:left w:val="none" w:sz="0" w:space="0" w:color="auto"/>
        <w:bottom w:val="none" w:sz="0" w:space="0" w:color="auto"/>
        <w:right w:val="none" w:sz="0" w:space="0" w:color="auto"/>
      </w:divBdr>
    </w:div>
    <w:div w:id="535192702">
      <w:bodyDiv w:val="1"/>
      <w:marLeft w:val="0"/>
      <w:marRight w:val="0"/>
      <w:marTop w:val="0"/>
      <w:marBottom w:val="0"/>
      <w:divBdr>
        <w:top w:val="none" w:sz="0" w:space="0" w:color="auto"/>
        <w:left w:val="none" w:sz="0" w:space="0" w:color="auto"/>
        <w:bottom w:val="none" w:sz="0" w:space="0" w:color="auto"/>
        <w:right w:val="none" w:sz="0" w:space="0" w:color="auto"/>
      </w:divBdr>
    </w:div>
    <w:div w:id="537857206">
      <w:bodyDiv w:val="1"/>
      <w:marLeft w:val="0"/>
      <w:marRight w:val="0"/>
      <w:marTop w:val="0"/>
      <w:marBottom w:val="0"/>
      <w:divBdr>
        <w:top w:val="none" w:sz="0" w:space="0" w:color="auto"/>
        <w:left w:val="none" w:sz="0" w:space="0" w:color="auto"/>
        <w:bottom w:val="none" w:sz="0" w:space="0" w:color="auto"/>
        <w:right w:val="none" w:sz="0" w:space="0" w:color="auto"/>
      </w:divBdr>
    </w:div>
    <w:div w:id="537863596">
      <w:bodyDiv w:val="1"/>
      <w:marLeft w:val="0"/>
      <w:marRight w:val="0"/>
      <w:marTop w:val="0"/>
      <w:marBottom w:val="0"/>
      <w:divBdr>
        <w:top w:val="none" w:sz="0" w:space="0" w:color="auto"/>
        <w:left w:val="none" w:sz="0" w:space="0" w:color="auto"/>
        <w:bottom w:val="none" w:sz="0" w:space="0" w:color="auto"/>
        <w:right w:val="none" w:sz="0" w:space="0" w:color="auto"/>
      </w:divBdr>
    </w:div>
    <w:div w:id="541945695">
      <w:bodyDiv w:val="1"/>
      <w:marLeft w:val="0"/>
      <w:marRight w:val="0"/>
      <w:marTop w:val="0"/>
      <w:marBottom w:val="0"/>
      <w:divBdr>
        <w:top w:val="none" w:sz="0" w:space="0" w:color="auto"/>
        <w:left w:val="none" w:sz="0" w:space="0" w:color="auto"/>
        <w:bottom w:val="none" w:sz="0" w:space="0" w:color="auto"/>
        <w:right w:val="none" w:sz="0" w:space="0" w:color="auto"/>
      </w:divBdr>
    </w:div>
    <w:div w:id="543643486">
      <w:bodyDiv w:val="1"/>
      <w:marLeft w:val="0"/>
      <w:marRight w:val="0"/>
      <w:marTop w:val="0"/>
      <w:marBottom w:val="0"/>
      <w:divBdr>
        <w:top w:val="none" w:sz="0" w:space="0" w:color="auto"/>
        <w:left w:val="none" w:sz="0" w:space="0" w:color="auto"/>
        <w:bottom w:val="none" w:sz="0" w:space="0" w:color="auto"/>
        <w:right w:val="none" w:sz="0" w:space="0" w:color="auto"/>
      </w:divBdr>
    </w:div>
    <w:div w:id="544801735">
      <w:bodyDiv w:val="1"/>
      <w:marLeft w:val="0"/>
      <w:marRight w:val="0"/>
      <w:marTop w:val="0"/>
      <w:marBottom w:val="0"/>
      <w:divBdr>
        <w:top w:val="none" w:sz="0" w:space="0" w:color="auto"/>
        <w:left w:val="none" w:sz="0" w:space="0" w:color="auto"/>
        <w:bottom w:val="none" w:sz="0" w:space="0" w:color="auto"/>
        <w:right w:val="none" w:sz="0" w:space="0" w:color="auto"/>
      </w:divBdr>
    </w:div>
    <w:div w:id="545143110">
      <w:bodyDiv w:val="1"/>
      <w:marLeft w:val="0"/>
      <w:marRight w:val="0"/>
      <w:marTop w:val="0"/>
      <w:marBottom w:val="0"/>
      <w:divBdr>
        <w:top w:val="none" w:sz="0" w:space="0" w:color="auto"/>
        <w:left w:val="none" w:sz="0" w:space="0" w:color="auto"/>
        <w:bottom w:val="none" w:sz="0" w:space="0" w:color="auto"/>
        <w:right w:val="none" w:sz="0" w:space="0" w:color="auto"/>
      </w:divBdr>
    </w:div>
    <w:div w:id="547641724">
      <w:bodyDiv w:val="1"/>
      <w:marLeft w:val="0"/>
      <w:marRight w:val="0"/>
      <w:marTop w:val="0"/>
      <w:marBottom w:val="0"/>
      <w:divBdr>
        <w:top w:val="none" w:sz="0" w:space="0" w:color="auto"/>
        <w:left w:val="none" w:sz="0" w:space="0" w:color="auto"/>
        <w:bottom w:val="none" w:sz="0" w:space="0" w:color="auto"/>
        <w:right w:val="none" w:sz="0" w:space="0" w:color="auto"/>
      </w:divBdr>
    </w:div>
    <w:div w:id="549925239">
      <w:bodyDiv w:val="1"/>
      <w:marLeft w:val="0"/>
      <w:marRight w:val="0"/>
      <w:marTop w:val="0"/>
      <w:marBottom w:val="0"/>
      <w:divBdr>
        <w:top w:val="none" w:sz="0" w:space="0" w:color="auto"/>
        <w:left w:val="none" w:sz="0" w:space="0" w:color="auto"/>
        <w:bottom w:val="none" w:sz="0" w:space="0" w:color="auto"/>
        <w:right w:val="none" w:sz="0" w:space="0" w:color="auto"/>
      </w:divBdr>
    </w:div>
    <w:div w:id="552889044">
      <w:bodyDiv w:val="1"/>
      <w:marLeft w:val="0"/>
      <w:marRight w:val="0"/>
      <w:marTop w:val="0"/>
      <w:marBottom w:val="0"/>
      <w:divBdr>
        <w:top w:val="none" w:sz="0" w:space="0" w:color="auto"/>
        <w:left w:val="none" w:sz="0" w:space="0" w:color="auto"/>
        <w:bottom w:val="none" w:sz="0" w:space="0" w:color="auto"/>
        <w:right w:val="none" w:sz="0" w:space="0" w:color="auto"/>
      </w:divBdr>
    </w:div>
    <w:div w:id="554044756">
      <w:bodyDiv w:val="1"/>
      <w:marLeft w:val="0"/>
      <w:marRight w:val="0"/>
      <w:marTop w:val="0"/>
      <w:marBottom w:val="0"/>
      <w:divBdr>
        <w:top w:val="none" w:sz="0" w:space="0" w:color="auto"/>
        <w:left w:val="none" w:sz="0" w:space="0" w:color="auto"/>
        <w:bottom w:val="none" w:sz="0" w:space="0" w:color="auto"/>
        <w:right w:val="none" w:sz="0" w:space="0" w:color="auto"/>
      </w:divBdr>
    </w:div>
    <w:div w:id="558630586">
      <w:bodyDiv w:val="1"/>
      <w:marLeft w:val="0"/>
      <w:marRight w:val="0"/>
      <w:marTop w:val="0"/>
      <w:marBottom w:val="0"/>
      <w:divBdr>
        <w:top w:val="none" w:sz="0" w:space="0" w:color="auto"/>
        <w:left w:val="none" w:sz="0" w:space="0" w:color="auto"/>
        <w:bottom w:val="none" w:sz="0" w:space="0" w:color="auto"/>
        <w:right w:val="none" w:sz="0" w:space="0" w:color="auto"/>
      </w:divBdr>
    </w:div>
    <w:div w:id="560596701">
      <w:bodyDiv w:val="1"/>
      <w:marLeft w:val="0"/>
      <w:marRight w:val="0"/>
      <w:marTop w:val="0"/>
      <w:marBottom w:val="0"/>
      <w:divBdr>
        <w:top w:val="none" w:sz="0" w:space="0" w:color="auto"/>
        <w:left w:val="none" w:sz="0" w:space="0" w:color="auto"/>
        <w:bottom w:val="none" w:sz="0" w:space="0" w:color="auto"/>
        <w:right w:val="none" w:sz="0" w:space="0" w:color="auto"/>
      </w:divBdr>
    </w:div>
    <w:div w:id="562909384">
      <w:bodyDiv w:val="1"/>
      <w:marLeft w:val="0"/>
      <w:marRight w:val="0"/>
      <w:marTop w:val="0"/>
      <w:marBottom w:val="0"/>
      <w:divBdr>
        <w:top w:val="none" w:sz="0" w:space="0" w:color="auto"/>
        <w:left w:val="none" w:sz="0" w:space="0" w:color="auto"/>
        <w:bottom w:val="none" w:sz="0" w:space="0" w:color="auto"/>
        <w:right w:val="none" w:sz="0" w:space="0" w:color="auto"/>
      </w:divBdr>
    </w:div>
    <w:div w:id="562910032">
      <w:bodyDiv w:val="1"/>
      <w:marLeft w:val="0"/>
      <w:marRight w:val="0"/>
      <w:marTop w:val="0"/>
      <w:marBottom w:val="0"/>
      <w:divBdr>
        <w:top w:val="none" w:sz="0" w:space="0" w:color="auto"/>
        <w:left w:val="none" w:sz="0" w:space="0" w:color="auto"/>
        <w:bottom w:val="none" w:sz="0" w:space="0" w:color="auto"/>
        <w:right w:val="none" w:sz="0" w:space="0" w:color="auto"/>
      </w:divBdr>
    </w:div>
    <w:div w:id="563494187">
      <w:bodyDiv w:val="1"/>
      <w:marLeft w:val="0"/>
      <w:marRight w:val="0"/>
      <w:marTop w:val="0"/>
      <w:marBottom w:val="0"/>
      <w:divBdr>
        <w:top w:val="none" w:sz="0" w:space="0" w:color="auto"/>
        <w:left w:val="none" w:sz="0" w:space="0" w:color="auto"/>
        <w:bottom w:val="none" w:sz="0" w:space="0" w:color="auto"/>
        <w:right w:val="none" w:sz="0" w:space="0" w:color="auto"/>
      </w:divBdr>
    </w:div>
    <w:div w:id="566960483">
      <w:bodyDiv w:val="1"/>
      <w:marLeft w:val="0"/>
      <w:marRight w:val="0"/>
      <w:marTop w:val="0"/>
      <w:marBottom w:val="0"/>
      <w:divBdr>
        <w:top w:val="none" w:sz="0" w:space="0" w:color="auto"/>
        <w:left w:val="none" w:sz="0" w:space="0" w:color="auto"/>
        <w:bottom w:val="none" w:sz="0" w:space="0" w:color="auto"/>
        <w:right w:val="none" w:sz="0" w:space="0" w:color="auto"/>
      </w:divBdr>
    </w:div>
    <w:div w:id="569927812">
      <w:bodyDiv w:val="1"/>
      <w:marLeft w:val="0"/>
      <w:marRight w:val="0"/>
      <w:marTop w:val="0"/>
      <w:marBottom w:val="0"/>
      <w:divBdr>
        <w:top w:val="none" w:sz="0" w:space="0" w:color="auto"/>
        <w:left w:val="none" w:sz="0" w:space="0" w:color="auto"/>
        <w:bottom w:val="none" w:sz="0" w:space="0" w:color="auto"/>
        <w:right w:val="none" w:sz="0" w:space="0" w:color="auto"/>
      </w:divBdr>
    </w:div>
    <w:div w:id="573470796">
      <w:bodyDiv w:val="1"/>
      <w:marLeft w:val="0"/>
      <w:marRight w:val="0"/>
      <w:marTop w:val="0"/>
      <w:marBottom w:val="0"/>
      <w:divBdr>
        <w:top w:val="none" w:sz="0" w:space="0" w:color="auto"/>
        <w:left w:val="none" w:sz="0" w:space="0" w:color="auto"/>
        <w:bottom w:val="none" w:sz="0" w:space="0" w:color="auto"/>
        <w:right w:val="none" w:sz="0" w:space="0" w:color="auto"/>
      </w:divBdr>
    </w:div>
    <w:div w:id="573902987">
      <w:bodyDiv w:val="1"/>
      <w:marLeft w:val="0"/>
      <w:marRight w:val="0"/>
      <w:marTop w:val="0"/>
      <w:marBottom w:val="0"/>
      <w:divBdr>
        <w:top w:val="none" w:sz="0" w:space="0" w:color="auto"/>
        <w:left w:val="none" w:sz="0" w:space="0" w:color="auto"/>
        <w:bottom w:val="none" w:sz="0" w:space="0" w:color="auto"/>
        <w:right w:val="none" w:sz="0" w:space="0" w:color="auto"/>
      </w:divBdr>
    </w:div>
    <w:div w:id="575896148">
      <w:bodyDiv w:val="1"/>
      <w:marLeft w:val="0"/>
      <w:marRight w:val="0"/>
      <w:marTop w:val="0"/>
      <w:marBottom w:val="0"/>
      <w:divBdr>
        <w:top w:val="none" w:sz="0" w:space="0" w:color="auto"/>
        <w:left w:val="none" w:sz="0" w:space="0" w:color="auto"/>
        <w:bottom w:val="none" w:sz="0" w:space="0" w:color="auto"/>
        <w:right w:val="none" w:sz="0" w:space="0" w:color="auto"/>
      </w:divBdr>
    </w:div>
    <w:div w:id="585040463">
      <w:bodyDiv w:val="1"/>
      <w:marLeft w:val="0"/>
      <w:marRight w:val="0"/>
      <w:marTop w:val="0"/>
      <w:marBottom w:val="0"/>
      <w:divBdr>
        <w:top w:val="none" w:sz="0" w:space="0" w:color="auto"/>
        <w:left w:val="none" w:sz="0" w:space="0" w:color="auto"/>
        <w:bottom w:val="none" w:sz="0" w:space="0" w:color="auto"/>
        <w:right w:val="none" w:sz="0" w:space="0" w:color="auto"/>
      </w:divBdr>
    </w:div>
    <w:div w:id="589773971">
      <w:bodyDiv w:val="1"/>
      <w:marLeft w:val="0"/>
      <w:marRight w:val="0"/>
      <w:marTop w:val="0"/>
      <w:marBottom w:val="0"/>
      <w:divBdr>
        <w:top w:val="none" w:sz="0" w:space="0" w:color="auto"/>
        <w:left w:val="none" w:sz="0" w:space="0" w:color="auto"/>
        <w:bottom w:val="none" w:sz="0" w:space="0" w:color="auto"/>
        <w:right w:val="none" w:sz="0" w:space="0" w:color="auto"/>
      </w:divBdr>
    </w:div>
    <w:div w:id="591013925">
      <w:bodyDiv w:val="1"/>
      <w:marLeft w:val="0"/>
      <w:marRight w:val="0"/>
      <w:marTop w:val="0"/>
      <w:marBottom w:val="0"/>
      <w:divBdr>
        <w:top w:val="none" w:sz="0" w:space="0" w:color="auto"/>
        <w:left w:val="none" w:sz="0" w:space="0" w:color="auto"/>
        <w:bottom w:val="none" w:sz="0" w:space="0" w:color="auto"/>
        <w:right w:val="none" w:sz="0" w:space="0" w:color="auto"/>
      </w:divBdr>
    </w:div>
    <w:div w:id="595866046">
      <w:bodyDiv w:val="1"/>
      <w:marLeft w:val="0"/>
      <w:marRight w:val="0"/>
      <w:marTop w:val="0"/>
      <w:marBottom w:val="0"/>
      <w:divBdr>
        <w:top w:val="none" w:sz="0" w:space="0" w:color="auto"/>
        <w:left w:val="none" w:sz="0" w:space="0" w:color="auto"/>
        <w:bottom w:val="none" w:sz="0" w:space="0" w:color="auto"/>
        <w:right w:val="none" w:sz="0" w:space="0" w:color="auto"/>
      </w:divBdr>
    </w:div>
    <w:div w:id="599339843">
      <w:bodyDiv w:val="1"/>
      <w:marLeft w:val="0"/>
      <w:marRight w:val="0"/>
      <w:marTop w:val="0"/>
      <w:marBottom w:val="0"/>
      <w:divBdr>
        <w:top w:val="none" w:sz="0" w:space="0" w:color="auto"/>
        <w:left w:val="none" w:sz="0" w:space="0" w:color="auto"/>
        <w:bottom w:val="none" w:sz="0" w:space="0" w:color="auto"/>
        <w:right w:val="none" w:sz="0" w:space="0" w:color="auto"/>
      </w:divBdr>
    </w:div>
    <w:div w:id="600334103">
      <w:bodyDiv w:val="1"/>
      <w:marLeft w:val="0"/>
      <w:marRight w:val="0"/>
      <w:marTop w:val="0"/>
      <w:marBottom w:val="0"/>
      <w:divBdr>
        <w:top w:val="none" w:sz="0" w:space="0" w:color="auto"/>
        <w:left w:val="none" w:sz="0" w:space="0" w:color="auto"/>
        <w:bottom w:val="none" w:sz="0" w:space="0" w:color="auto"/>
        <w:right w:val="none" w:sz="0" w:space="0" w:color="auto"/>
      </w:divBdr>
    </w:div>
    <w:div w:id="602804280">
      <w:bodyDiv w:val="1"/>
      <w:marLeft w:val="0"/>
      <w:marRight w:val="0"/>
      <w:marTop w:val="0"/>
      <w:marBottom w:val="0"/>
      <w:divBdr>
        <w:top w:val="none" w:sz="0" w:space="0" w:color="auto"/>
        <w:left w:val="none" w:sz="0" w:space="0" w:color="auto"/>
        <w:bottom w:val="none" w:sz="0" w:space="0" w:color="auto"/>
        <w:right w:val="none" w:sz="0" w:space="0" w:color="auto"/>
      </w:divBdr>
    </w:div>
    <w:div w:id="605769440">
      <w:bodyDiv w:val="1"/>
      <w:marLeft w:val="0"/>
      <w:marRight w:val="0"/>
      <w:marTop w:val="0"/>
      <w:marBottom w:val="0"/>
      <w:divBdr>
        <w:top w:val="none" w:sz="0" w:space="0" w:color="auto"/>
        <w:left w:val="none" w:sz="0" w:space="0" w:color="auto"/>
        <w:bottom w:val="none" w:sz="0" w:space="0" w:color="auto"/>
        <w:right w:val="none" w:sz="0" w:space="0" w:color="auto"/>
      </w:divBdr>
    </w:div>
    <w:div w:id="607280699">
      <w:bodyDiv w:val="1"/>
      <w:marLeft w:val="0"/>
      <w:marRight w:val="0"/>
      <w:marTop w:val="0"/>
      <w:marBottom w:val="0"/>
      <w:divBdr>
        <w:top w:val="none" w:sz="0" w:space="0" w:color="auto"/>
        <w:left w:val="none" w:sz="0" w:space="0" w:color="auto"/>
        <w:bottom w:val="none" w:sz="0" w:space="0" w:color="auto"/>
        <w:right w:val="none" w:sz="0" w:space="0" w:color="auto"/>
      </w:divBdr>
    </w:div>
    <w:div w:id="610357214">
      <w:bodyDiv w:val="1"/>
      <w:marLeft w:val="0"/>
      <w:marRight w:val="0"/>
      <w:marTop w:val="0"/>
      <w:marBottom w:val="0"/>
      <w:divBdr>
        <w:top w:val="none" w:sz="0" w:space="0" w:color="auto"/>
        <w:left w:val="none" w:sz="0" w:space="0" w:color="auto"/>
        <w:bottom w:val="none" w:sz="0" w:space="0" w:color="auto"/>
        <w:right w:val="none" w:sz="0" w:space="0" w:color="auto"/>
      </w:divBdr>
    </w:div>
    <w:div w:id="610359785">
      <w:bodyDiv w:val="1"/>
      <w:marLeft w:val="0"/>
      <w:marRight w:val="0"/>
      <w:marTop w:val="0"/>
      <w:marBottom w:val="0"/>
      <w:divBdr>
        <w:top w:val="none" w:sz="0" w:space="0" w:color="auto"/>
        <w:left w:val="none" w:sz="0" w:space="0" w:color="auto"/>
        <w:bottom w:val="none" w:sz="0" w:space="0" w:color="auto"/>
        <w:right w:val="none" w:sz="0" w:space="0" w:color="auto"/>
      </w:divBdr>
    </w:div>
    <w:div w:id="610599619">
      <w:bodyDiv w:val="1"/>
      <w:marLeft w:val="0"/>
      <w:marRight w:val="0"/>
      <w:marTop w:val="0"/>
      <w:marBottom w:val="0"/>
      <w:divBdr>
        <w:top w:val="none" w:sz="0" w:space="0" w:color="auto"/>
        <w:left w:val="none" w:sz="0" w:space="0" w:color="auto"/>
        <w:bottom w:val="none" w:sz="0" w:space="0" w:color="auto"/>
        <w:right w:val="none" w:sz="0" w:space="0" w:color="auto"/>
      </w:divBdr>
    </w:div>
    <w:div w:id="611478128">
      <w:bodyDiv w:val="1"/>
      <w:marLeft w:val="0"/>
      <w:marRight w:val="0"/>
      <w:marTop w:val="0"/>
      <w:marBottom w:val="0"/>
      <w:divBdr>
        <w:top w:val="none" w:sz="0" w:space="0" w:color="auto"/>
        <w:left w:val="none" w:sz="0" w:space="0" w:color="auto"/>
        <w:bottom w:val="none" w:sz="0" w:space="0" w:color="auto"/>
        <w:right w:val="none" w:sz="0" w:space="0" w:color="auto"/>
      </w:divBdr>
    </w:div>
    <w:div w:id="612246986">
      <w:bodyDiv w:val="1"/>
      <w:marLeft w:val="0"/>
      <w:marRight w:val="0"/>
      <w:marTop w:val="0"/>
      <w:marBottom w:val="0"/>
      <w:divBdr>
        <w:top w:val="none" w:sz="0" w:space="0" w:color="auto"/>
        <w:left w:val="none" w:sz="0" w:space="0" w:color="auto"/>
        <w:bottom w:val="none" w:sz="0" w:space="0" w:color="auto"/>
        <w:right w:val="none" w:sz="0" w:space="0" w:color="auto"/>
      </w:divBdr>
    </w:div>
    <w:div w:id="617444073">
      <w:bodyDiv w:val="1"/>
      <w:marLeft w:val="0"/>
      <w:marRight w:val="0"/>
      <w:marTop w:val="0"/>
      <w:marBottom w:val="0"/>
      <w:divBdr>
        <w:top w:val="none" w:sz="0" w:space="0" w:color="auto"/>
        <w:left w:val="none" w:sz="0" w:space="0" w:color="auto"/>
        <w:bottom w:val="none" w:sz="0" w:space="0" w:color="auto"/>
        <w:right w:val="none" w:sz="0" w:space="0" w:color="auto"/>
      </w:divBdr>
    </w:div>
    <w:div w:id="618071356">
      <w:bodyDiv w:val="1"/>
      <w:marLeft w:val="0"/>
      <w:marRight w:val="0"/>
      <w:marTop w:val="0"/>
      <w:marBottom w:val="0"/>
      <w:divBdr>
        <w:top w:val="none" w:sz="0" w:space="0" w:color="auto"/>
        <w:left w:val="none" w:sz="0" w:space="0" w:color="auto"/>
        <w:bottom w:val="none" w:sz="0" w:space="0" w:color="auto"/>
        <w:right w:val="none" w:sz="0" w:space="0" w:color="auto"/>
      </w:divBdr>
    </w:div>
    <w:div w:id="620575979">
      <w:bodyDiv w:val="1"/>
      <w:marLeft w:val="0"/>
      <w:marRight w:val="0"/>
      <w:marTop w:val="0"/>
      <w:marBottom w:val="0"/>
      <w:divBdr>
        <w:top w:val="none" w:sz="0" w:space="0" w:color="auto"/>
        <w:left w:val="none" w:sz="0" w:space="0" w:color="auto"/>
        <w:bottom w:val="none" w:sz="0" w:space="0" w:color="auto"/>
        <w:right w:val="none" w:sz="0" w:space="0" w:color="auto"/>
      </w:divBdr>
    </w:div>
    <w:div w:id="620889496">
      <w:bodyDiv w:val="1"/>
      <w:marLeft w:val="0"/>
      <w:marRight w:val="0"/>
      <w:marTop w:val="0"/>
      <w:marBottom w:val="0"/>
      <w:divBdr>
        <w:top w:val="none" w:sz="0" w:space="0" w:color="auto"/>
        <w:left w:val="none" w:sz="0" w:space="0" w:color="auto"/>
        <w:bottom w:val="none" w:sz="0" w:space="0" w:color="auto"/>
        <w:right w:val="none" w:sz="0" w:space="0" w:color="auto"/>
      </w:divBdr>
    </w:div>
    <w:div w:id="621616057">
      <w:bodyDiv w:val="1"/>
      <w:marLeft w:val="0"/>
      <w:marRight w:val="0"/>
      <w:marTop w:val="0"/>
      <w:marBottom w:val="0"/>
      <w:divBdr>
        <w:top w:val="none" w:sz="0" w:space="0" w:color="auto"/>
        <w:left w:val="none" w:sz="0" w:space="0" w:color="auto"/>
        <w:bottom w:val="none" w:sz="0" w:space="0" w:color="auto"/>
        <w:right w:val="none" w:sz="0" w:space="0" w:color="auto"/>
      </w:divBdr>
    </w:div>
    <w:div w:id="622077061">
      <w:bodyDiv w:val="1"/>
      <w:marLeft w:val="0"/>
      <w:marRight w:val="0"/>
      <w:marTop w:val="0"/>
      <w:marBottom w:val="0"/>
      <w:divBdr>
        <w:top w:val="none" w:sz="0" w:space="0" w:color="auto"/>
        <w:left w:val="none" w:sz="0" w:space="0" w:color="auto"/>
        <w:bottom w:val="none" w:sz="0" w:space="0" w:color="auto"/>
        <w:right w:val="none" w:sz="0" w:space="0" w:color="auto"/>
      </w:divBdr>
    </w:div>
    <w:div w:id="622616829">
      <w:bodyDiv w:val="1"/>
      <w:marLeft w:val="0"/>
      <w:marRight w:val="0"/>
      <w:marTop w:val="0"/>
      <w:marBottom w:val="0"/>
      <w:divBdr>
        <w:top w:val="none" w:sz="0" w:space="0" w:color="auto"/>
        <w:left w:val="none" w:sz="0" w:space="0" w:color="auto"/>
        <w:bottom w:val="none" w:sz="0" w:space="0" w:color="auto"/>
        <w:right w:val="none" w:sz="0" w:space="0" w:color="auto"/>
      </w:divBdr>
    </w:div>
    <w:div w:id="624505401">
      <w:bodyDiv w:val="1"/>
      <w:marLeft w:val="0"/>
      <w:marRight w:val="0"/>
      <w:marTop w:val="0"/>
      <w:marBottom w:val="0"/>
      <w:divBdr>
        <w:top w:val="none" w:sz="0" w:space="0" w:color="auto"/>
        <w:left w:val="none" w:sz="0" w:space="0" w:color="auto"/>
        <w:bottom w:val="none" w:sz="0" w:space="0" w:color="auto"/>
        <w:right w:val="none" w:sz="0" w:space="0" w:color="auto"/>
      </w:divBdr>
    </w:div>
    <w:div w:id="626549572">
      <w:bodyDiv w:val="1"/>
      <w:marLeft w:val="0"/>
      <w:marRight w:val="0"/>
      <w:marTop w:val="0"/>
      <w:marBottom w:val="0"/>
      <w:divBdr>
        <w:top w:val="none" w:sz="0" w:space="0" w:color="auto"/>
        <w:left w:val="none" w:sz="0" w:space="0" w:color="auto"/>
        <w:bottom w:val="none" w:sz="0" w:space="0" w:color="auto"/>
        <w:right w:val="none" w:sz="0" w:space="0" w:color="auto"/>
      </w:divBdr>
    </w:div>
    <w:div w:id="628052876">
      <w:bodyDiv w:val="1"/>
      <w:marLeft w:val="0"/>
      <w:marRight w:val="0"/>
      <w:marTop w:val="0"/>
      <w:marBottom w:val="0"/>
      <w:divBdr>
        <w:top w:val="none" w:sz="0" w:space="0" w:color="auto"/>
        <w:left w:val="none" w:sz="0" w:space="0" w:color="auto"/>
        <w:bottom w:val="none" w:sz="0" w:space="0" w:color="auto"/>
        <w:right w:val="none" w:sz="0" w:space="0" w:color="auto"/>
      </w:divBdr>
    </w:div>
    <w:div w:id="630674000">
      <w:bodyDiv w:val="1"/>
      <w:marLeft w:val="0"/>
      <w:marRight w:val="0"/>
      <w:marTop w:val="0"/>
      <w:marBottom w:val="0"/>
      <w:divBdr>
        <w:top w:val="none" w:sz="0" w:space="0" w:color="auto"/>
        <w:left w:val="none" w:sz="0" w:space="0" w:color="auto"/>
        <w:bottom w:val="none" w:sz="0" w:space="0" w:color="auto"/>
        <w:right w:val="none" w:sz="0" w:space="0" w:color="auto"/>
      </w:divBdr>
    </w:div>
    <w:div w:id="631717011">
      <w:bodyDiv w:val="1"/>
      <w:marLeft w:val="0"/>
      <w:marRight w:val="0"/>
      <w:marTop w:val="0"/>
      <w:marBottom w:val="0"/>
      <w:divBdr>
        <w:top w:val="none" w:sz="0" w:space="0" w:color="auto"/>
        <w:left w:val="none" w:sz="0" w:space="0" w:color="auto"/>
        <w:bottom w:val="none" w:sz="0" w:space="0" w:color="auto"/>
        <w:right w:val="none" w:sz="0" w:space="0" w:color="auto"/>
      </w:divBdr>
    </w:div>
    <w:div w:id="632640861">
      <w:bodyDiv w:val="1"/>
      <w:marLeft w:val="0"/>
      <w:marRight w:val="0"/>
      <w:marTop w:val="0"/>
      <w:marBottom w:val="0"/>
      <w:divBdr>
        <w:top w:val="none" w:sz="0" w:space="0" w:color="auto"/>
        <w:left w:val="none" w:sz="0" w:space="0" w:color="auto"/>
        <w:bottom w:val="none" w:sz="0" w:space="0" w:color="auto"/>
        <w:right w:val="none" w:sz="0" w:space="0" w:color="auto"/>
      </w:divBdr>
    </w:div>
    <w:div w:id="633173121">
      <w:bodyDiv w:val="1"/>
      <w:marLeft w:val="0"/>
      <w:marRight w:val="0"/>
      <w:marTop w:val="0"/>
      <w:marBottom w:val="0"/>
      <w:divBdr>
        <w:top w:val="none" w:sz="0" w:space="0" w:color="auto"/>
        <w:left w:val="none" w:sz="0" w:space="0" w:color="auto"/>
        <w:bottom w:val="none" w:sz="0" w:space="0" w:color="auto"/>
        <w:right w:val="none" w:sz="0" w:space="0" w:color="auto"/>
      </w:divBdr>
    </w:div>
    <w:div w:id="634605031">
      <w:bodyDiv w:val="1"/>
      <w:marLeft w:val="0"/>
      <w:marRight w:val="0"/>
      <w:marTop w:val="0"/>
      <w:marBottom w:val="0"/>
      <w:divBdr>
        <w:top w:val="none" w:sz="0" w:space="0" w:color="auto"/>
        <w:left w:val="none" w:sz="0" w:space="0" w:color="auto"/>
        <w:bottom w:val="none" w:sz="0" w:space="0" w:color="auto"/>
        <w:right w:val="none" w:sz="0" w:space="0" w:color="auto"/>
      </w:divBdr>
    </w:div>
    <w:div w:id="634993593">
      <w:bodyDiv w:val="1"/>
      <w:marLeft w:val="0"/>
      <w:marRight w:val="0"/>
      <w:marTop w:val="0"/>
      <w:marBottom w:val="0"/>
      <w:divBdr>
        <w:top w:val="none" w:sz="0" w:space="0" w:color="auto"/>
        <w:left w:val="none" w:sz="0" w:space="0" w:color="auto"/>
        <w:bottom w:val="none" w:sz="0" w:space="0" w:color="auto"/>
        <w:right w:val="none" w:sz="0" w:space="0" w:color="auto"/>
      </w:divBdr>
    </w:div>
    <w:div w:id="636764773">
      <w:bodyDiv w:val="1"/>
      <w:marLeft w:val="0"/>
      <w:marRight w:val="0"/>
      <w:marTop w:val="0"/>
      <w:marBottom w:val="0"/>
      <w:divBdr>
        <w:top w:val="none" w:sz="0" w:space="0" w:color="auto"/>
        <w:left w:val="none" w:sz="0" w:space="0" w:color="auto"/>
        <w:bottom w:val="none" w:sz="0" w:space="0" w:color="auto"/>
        <w:right w:val="none" w:sz="0" w:space="0" w:color="auto"/>
      </w:divBdr>
    </w:div>
    <w:div w:id="637299951">
      <w:bodyDiv w:val="1"/>
      <w:marLeft w:val="0"/>
      <w:marRight w:val="0"/>
      <w:marTop w:val="0"/>
      <w:marBottom w:val="0"/>
      <w:divBdr>
        <w:top w:val="none" w:sz="0" w:space="0" w:color="auto"/>
        <w:left w:val="none" w:sz="0" w:space="0" w:color="auto"/>
        <w:bottom w:val="none" w:sz="0" w:space="0" w:color="auto"/>
        <w:right w:val="none" w:sz="0" w:space="0" w:color="auto"/>
      </w:divBdr>
    </w:div>
    <w:div w:id="638805334">
      <w:bodyDiv w:val="1"/>
      <w:marLeft w:val="0"/>
      <w:marRight w:val="0"/>
      <w:marTop w:val="0"/>
      <w:marBottom w:val="0"/>
      <w:divBdr>
        <w:top w:val="none" w:sz="0" w:space="0" w:color="auto"/>
        <w:left w:val="none" w:sz="0" w:space="0" w:color="auto"/>
        <w:bottom w:val="none" w:sz="0" w:space="0" w:color="auto"/>
        <w:right w:val="none" w:sz="0" w:space="0" w:color="auto"/>
      </w:divBdr>
    </w:div>
    <w:div w:id="640575112">
      <w:bodyDiv w:val="1"/>
      <w:marLeft w:val="0"/>
      <w:marRight w:val="0"/>
      <w:marTop w:val="0"/>
      <w:marBottom w:val="0"/>
      <w:divBdr>
        <w:top w:val="none" w:sz="0" w:space="0" w:color="auto"/>
        <w:left w:val="none" w:sz="0" w:space="0" w:color="auto"/>
        <w:bottom w:val="none" w:sz="0" w:space="0" w:color="auto"/>
        <w:right w:val="none" w:sz="0" w:space="0" w:color="auto"/>
      </w:divBdr>
    </w:div>
    <w:div w:id="640891459">
      <w:bodyDiv w:val="1"/>
      <w:marLeft w:val="0"/>
      <w:marRight w:val="0"/>
      <w:marTop w:val="0"/>
      <w:marBottom w:val="0"/>
      <w:divBdr>
        <w:top w:val="none" w:sz="0" w:space="0" w:color="auto"/>
        <w:left w:val="none" w:sz="0" w:space="0" w:color="auto"/>
        <w:bottom w:val="none" w:sz="0" w:space="0" w:color="auto"/>
        <w:right w:val="none" w:sz="0" w:space="0" w:color="auto"/>
      </w:divBdr>
    </w:div>
    <w:div w:id="641930217">
      <w:bodyDiv w:val="1"/>
      <w:marLeft w:val="0"/>
      <w:marRight w:val="0"/>
      <w:marTop w:val="0"/>
      <w:marBottom w:val="0"/>
      <w:divBdr>
        <w:top w:val="none" w:sz="0" w:space="0" w:color="auto"/>
        <w:left w:val="none" w:sz="0" w:space="0" w:color="auto"/>
        <w:bottom w:val="none" w:sz="0" w:space="0" w:color="auto"/>
        <w:right w:val="none" w:sz="0" w:space="0" w:color="auto"/>
      </w:divBdr>
    </w:div>
    <w:div w:id="643202524">
      <w:bodyDiv w:val="1"/>
      <w:marLeft w:val="0"/>
      <w:marRight w:val="0"/>
      <w:marTop w:val="0"/>
      <w:marBottom w:val="0"/>
      <w:divBdr>
        <w:top w:val="none" w:sz="0" w:space="0" w:color="auto"/>
        <w:left w:val="none" w:sz="0" w:space="0" w:color="auto"/>
        <w:bottom w:val="none" w:sz="0" w:space="0" w:color="auto"/>
        <w:right w:val="none" w:sz="0" w:space="0" w:color="auto"/>
      </w:divBdr>
    </w:div>
    <w:div w:id="643391862">
      <w:bodyDiv w:val="1"/>
      <w:marLeft w:val="0"/>
      <w:marRight w:val="0"/>
      <w:marTop w:val="0"/>
      <w:marBottom w:val="0"/>
      <w:divBdr>
        <w:top w:val="none" w:sz="0" w:space="0" w:color="auto"/>
        <w:left w:val="none" w:sz="0" w:space="0" w:color="auto"/>
        <w:bottom w:val="none" w:sz="0" w:space="0" w:color="auto"/>
        <w:right w:val="none" w:sz="0" w:space="0" w:color="auto"/>
      </w:divBdr>
    </w:div>
    <w:div w:id="644971421">
      <w:bodyDiv w:val="1"/>
      <w:marLeft w:val="0"/>
      <w:marRight w:val="0"/>
      <w:marTop w:val="0"/>
      <w:marBottom w:val="0"/>
      <w:divBdr>
        <w:top w:val="none" w:sz="0" w:space="0" w:color="auto"/>
        <w:left w:val="none" w:sz="0" w:space="0" w:color="auto"/>
        <w:bottom w:val="none" w:sz="0" w:space="0" w:color="auto"/>
        <w:right w:val="none" w:sz="0" w:space="0" w:color="auto"/>
      </w:divBdr>
    </w:div>
    <w:div w:id="647129521">
      <w:bodyDiv w:val="1"/>
      <w:marLeft w:val="0"/>
      <w:marRight w:val="0"/>
      <w:marTop w:val="0"/>
      <w:marBottom w:val="0"/>
      <w:divBdr>
        <w:top w:val="none" w:sz="0" w:space="0" w:color="auto"/>
        <w:left w:val="none" w:sz="0" w:space="0" w:color="auto"/>
        <w:bottom w:val="none" w:sz="0" w:space="0" w:color="auto"/>
        <w:right w:val="none" w:sz="0" w:space="0" w:color="auto"/>
      </w:divBdr>
    </w:div>
    <w:div w:id="647519531">
      <w:bodyDiv w:val="1"/>
      <w:marLeft w:val="0"/>
      <w:marRight w:val="0"/>
      <w:marTop w:val="0"/>
      <w:marBottom w:val="0"/>
      <w:divBdr>
        <w:top w:val="none" w:sz="0" w:space="0" w:color="auto"/>
        <w:left w:val="none" w:sz="0" w:space="0" w:color="auto"/>
        <w:bottom w:val="none" w:sz="0" w:space="0" w:color="auto"/>
        <w:right w:val="none" w:sz="0" w:space="0" w:color="auto"/>
      </w:divBdr>
    </w:div>
    <w:div w:id="647980884">
      <w:bodyDiv w:val="1"/>
      <w:marLeft w:val="0"/>
      <w:marRight w:val="0"/>
      <w:marTop w:val="0"/>
      <w:marBottom w:val="0"/>
      <w:divBdr>
        <w:top w:val="none" w:sz="0" w:space="0" w:color="auto"/>
        <w:left w:val="none" w:sz="0" w:space="0" w:color="auto"/>
        <w:bottom w:val="none" w:sz="0" w:space="0" w:color="auto"/>
        <w:right w:val="none" w:sz="0" w:space="0" w:color="auto"/>
      </w:divBdr>
    </w:div>
    <w:div w:id="650865358">
      <w:bodyDiv w:val="1"/>
      <w:marLeft w:val="0"/>
      <w:marRight w:val="0"/>
      <w:marTop w:val="0"/>
      <w:marBottom w:val="0"/>
      <w:divBdr>
        <w:top w:val="none" w:sz="0" w:space="0" w:color="auto"/>
        <w:left w:val="none" w:sz="0" w:space="0" w:color="auto"/>
        <w:bottom w:val="none" w:sz="0" w:space="0" w:color="auto"/>
        <w:right w:val="none" w:sz="0" w:space="0" w:color="auto"/>
      </w:divBdr>
    </w:div>
    <w:div w:id="652411373">
      <w:bodyDiv w:val="1"/>
      <w:marLeft w:val="0"/>
      <w:marRight w:val="0"/>
      <w:marTop w:val="0"/>
      <w:marBottom w:val="0"/>
      <w:divBdr>
        <w:top w:val="none" w:sz="0" w:space="0" w:color="auto"/>
        <w:left w:val="none" w:sz="0" w:space="0" w:color="auto"/>
        <w:bottom w:val="none" w:sz="0" w:space="0" w:color="auto"/>
        <w:right w:val="none" w:sz="0" w:space="0" w:color="auto"/>
      </w:divBdr>
    </w:div>
    <w:div w:id="654069686">
      <w:bodyDiv w:val="1"/>
      <w:marLeft w:val="0"/>
      <w:marRight w:val="0"/>
      <w:marTop w:val="0"/>
      <w:marBottom w:val="0"/>
      <w:divBdr>
        <w:top w:val="none" w:sz="0" w:space="0" w:color="auto"/>
        <w:left w:val="none" w:sz="0" w:space="0" w:color="auto"/>
        <w:bottom w:val="none" w:sz="0" w:space="0" w:color="auto"/>
        <w:right w:val="none" w:sz="0" w:space="0" w:color="auto"/>
      </w:divBdr>
    </w:div>
    <w:div w:id="656572159">
      <w:bodyDiv w:val="1"/>
      <w:marLeft w:val="0"/>
      <w:marRight w:val="0"/>
      <w:marTop w:val="0"/>
      <w:marBottom w:val="0"/>
      <w:divBdr>
        <w:top w:val="none" w:sz="0" w:space="0" w:color="auto"/>
        <w:left w:val="none" w:sz="0" w:space="0" w:color="auto"/>
        <w:bottom w:val="none" w:sz="0" w:space="0" w:color="auto"/>
        <w:right w:val="none" w:sz="0" w:space="0" w:color="auto"/>
      </w:divBdr>
    </w:div>
    <w:div w:id="657420280">
      <w:bodyDiv w:val="1"/>
      <w:marLeft w:val="0"/>
      <w:marRight w:val="0"/>
      <w:marTop w:val="0"/>
      <w:marBottom w:val="0"/>
      <w:divBdr>
        <w:top w:val="none" w:sz="0" w:space="0" w:color="auto"/>
        <w:left w:val="none" w:sz="0" w:space="0" w:color="auto"/>
        <w:bottom w:val="none" w:sz="0" w:space="0" w:color="auto"/>
        <w:right w:val="none" w:sz="0" w:space="0" w:color="auto"/>
      </w:divBdr>
    </w:div>
    <w:div w:id="661391523">
      <w:bodyDiv w:val="1"/>
      <w:marLeft w:val="0"/>
      <w:marRight w:val="0"/>
      <w:marTop w:val="0"/>
      <w:marBottom w:val="0"/>
      <w:divBdr>
        <w:top w:val="none" w:sz="0" w:space="0" w:color="auto"/>
        <w:left w:val="none" w:sz="0" w:space="0" w:color="auto"/>
        <w:bottom w:val="none" w:sz="0" w:space="0" w:color="auto"/>
        <w:right w:val="none" w:sz="0" w:space="0" w:color="auto"/>
      </w:divBdr>
    </w:div>
    <w:div w:id="662392397">
      <w:bodyDiv w:val="1"/>
      <w:marLeft w:val="0"/>
      <w:marRight w:val="0"/>
      <w:marTop w:val="0"/>
      <w:marBottom w:val="0"/>
      <w:divBdr>
        <w:top w:val="none" w:sz="0" w:space="0" w:color="auto"/>
        <w:left w:val="none" w:sz="0" w:space="0" w:color="auto"/>
        <w:bottom w:val="none" w:sz="0" w:space="0" w:color="auto"/>
        <w:right w:val="none" w:sz="0" w:space="0" w:color="auto"/>
      </w:divBdr>
    </w:div>
    <w:div w:id="662780936">
      <w:bodyDiv w:val="1"/>
      <w:marLeft w:val="0"/>
      <w:marRight w:val="0"/>
      <w:marTop w:val="0"/>
      <w:marBottom w:val="0"/>
      <w:divBdr>
        <w:top w:val="none" w:sz="0" w:space="0" w:color="auto"/>
        <w:left w:val="none" w:sz="0" w:space="0" w:color="auto"/>
        <w:bottom w:val="none" w:sz="0" w:space="0" w:color="auto"/>
        <w:right w:val="none" w:sz="0" w:space="0" w:color="auto"/>
      </w:divBdr>
    </w:div>
    <w:div w:id="664623661">
      <w:bodyDiv w:val="1"/>
      <w:marLeft w:val="0"/>
      <w:marRight w:val="0"/>
      <w:marTop w:val="0"/>
      <w:marBottom w:val="0"/>
      <w:divBdr>
        <w:top w:val="none" w:sz="0" w:space="0" w:color="auto"/>
        <w:left w:val="none" w:sz="0" w:space="0" w:color="auto"/>
        <w:bottom w:val="none" w:sz="0" w:space="0" w:color="auto"/>
        <w:right w:val="none" w:sz="0" w:space="0" w:color="auto"/>
      </w:divBdr>
    </w:div>
    <w:div w:id="664864973">
      <w:bodyDiv w:val="1"/>
      <w:marLeft w:val="0"/>
      <w:marRight w:val="0"/>
      <w:marTop w:val="0"/>
      <w:marBottom w:val="0"/>
      <w:divBdr>
        <w:top w:val="none" w:sz="0" w:space="0" w:color="auto"/>
        <w:left w:val="none" w:sz="0" w:space="0" w:color="auto"/>
        <w:bottom w:val="none" w:sz="0" w:space="0" w:color="auto"/>
        <w:right w:val="none" w:sz="0" w:space="0" w:color="auto"/>
      </w:divBdr>
    </w:div>
    <w:div w:id="672146560">
      <w:bodyDiv w:val="1"/>
      <w:marLeft w:val="0"/>
      <w:marRight w:val="0"/>
      <w:marTop w:val="0"/>
      <w:marBottom w:val="0"/>
      <w:divBdr>
        <w:top w:val="none" w:sz="0" w:space="0" w:color="auto"/>
        <w:left w:val="none" w:sz="0" w:space="0" w:color="auto"/>
        <w:bottom w:val="none" w:sz="0" w:space="0" w:color="auto"/>
        <w:right w:val="none" w:sz="0" w:space="0" w:color="auto"/>
      </w:divBdr>
    </w:div>
    <w:div w:id="672882645">
      <w:bodyDiv w:val="1"/>
      <w:marLeft w:val="0"/>
      <w:marRight w:val="0"/>
      <w:marTop w:val="0"/>
      <w:marBottom w:val="0"/>
      <w:divBdr>
        <w:top w:val="none" w:sz="0" w:space="0" w:color="auto"/>
        <w:left w:val="none" w:sz="0" w:space="0" w:color="auto"/>
        <w:bottom w:val="none" w:sz="0" w:space="0" w:color="auto"/>
        <w:right w:val="none" w:sz="0" w:space="0" w:color="auto"/>
      </w:divBdr>
    </w:div>
    <w:div w:id="673260203">
      <w:bodyDiv w:val="1"/>
      <w:marLeft w:val="0"/>
      <w:marRight w:val="0"/>
      <w:marTop w:val="0"/>
      <w:marBottom w:val="0"/>
      <w:divBdr>
        <w:top w:val="none" w:sz="0" w:space="0" w:color="auto"/>
        <w:left w:val="none" w:sz="0" w:space="0" w:color="auto"/>
        <w:bottom w:val="none" w:sz="0" w:space="0" w:color="auto"/>
        <w:right w:val="none" w:sz="0" w:space="0" w:color="auto"/>
      </w:divBdr>
    </w:div>
    <w:div w:id="675956836">
      <w:bodyDiv w:val="1"/>
      <w:marLeft w:val="0"/>
      <w:marRight w:val="0"/>
      <w:marTop w:val="0"/>
      <w:marBottom w:val="0"/>
      <w:divBdr>
        <w:top w:val="none" w:sz="0" w:space="0" w:color="auto"/>
        <w:left w:val="none" w:sz="0" w:space="0" w:color="auto"/>
        <w:bottom w:val="none" w:sz="0" w:space="0" w:color="auto"/>
        <w:right w:val="none" w:sz="0" w:space="0" w:color="auto"/>
      </w:divBdr>
    </w:div>
    <w:div w:id="683435730">
      <w:bodyDiv w:val="1"/>
      <w:marLeft w:val="0"/>
      <w:marRight w:val="0"/>
      <w:marTop w:val="0"/>
      <w:marBottom w:val="0"/>
      <w:divBdr>
        <w:top w:val="none" w:sz="0" w:space="0" w:color="auto"/>
        <w:left w:val="none" w:sz="0" w:space="0" w:color="auto"/>
        <w:bottom w:val="none" w:sz="0" w:space="0" w:color="auto"/>
        <w:right w:val="none" w:sz="0" w:space="0" w:color="auto"/>
      </w:divBdr>
    </w:div>
    <w:div w:id="684285241">
      <w:bodyDiv w:val="1"/>
      <w:marLeft w:val="0"/>
      <w:marRight w:val="0"/>
      <w:marTop w:val="0"/>
      <w:marBottom w:val="0"/>
      <w:divBdr>
        <w:top w:val="none" w:sz="0" w:space="0" w:color="auto"/>
        <w:left w:val="none" w:sz="0" w:space="0" w:color="auto"/>
        <w:bottom w:val="none" w:sz="0" w:space="0" w:color="auto"/>
        <w:right w:val="none" w:sz="0" w:space="0" w:color="auto"/>
      </w:divBdr>
    </w:div>
    <w:div w:id="685325207">
      <w:bodyDiv w:val="1"/>
      <w:marLeft w:val="0"/>
      <w:marRight w:val="0"/>
      <w:marTop w:val="0"/>
      <w:marBottom w:val="0"/>
      <w:divBdr>
        <w:top w:val="none" w:sz="0" w:space="0" w:color="auto"/>
        <w:left w:val="none" w:sz="0" w:space="0" w:color="auto"/>
        <w:bottom w:val="none" w:sz="0" w:space="0" w:color="auto"/>
        <w:right w:val="none" w:sz="0" w:space="0" w:color="auto"/>
      </w:divBdr>
    </w:div>
    <w:div w:id="686172630">
      <w:bodyDiv w:val="1"/>
      <w:marLeft w:val="0"/>
      <w:marRight w:val="0"/>
      <w:marTop w:val="0"/>
      <w:marBottom w:val="0"/>
      <w:divBdr>
        <w:top w:val="none" w:sz="0" w:space="0" w:color="auto"/>
        <w:left w:val="none" w:sz="0" w:space="0" w:color="auto"/>
        <w:bottom w:val="none" w:sz="0" w:space="0" w:color="auto"/>
        <w:right w:val="none" w:sz="0" w:space="0" w:color="auto"/>
      </w:divBdr>
    </w:div>
    <w:div w:id="695277488">
      <w:bodyDiv w:val="1"/>
      <w:marLeft w:val="0"/>
      <w:marRight w:val="0"/>
      <w:marTop w:val="0"/>
      <w:marBottom w:val="0"/>
      <w:divBdr>
        <w:top w:val="none" w:sz="0" w:space="0" w:color="auto"/>
        <w:left w:val="none" w:sz="0" w:space="0" w:color="auto"/>
        <w:bottom w:val="none" w:sz="0" w:space="0" w:color="auto"/>
        <w:right w:val="none" w:sz="0" w:space="0" w:color="auto"/>
      </w:divBdr>
    </w:div>
    <w:div w:id="696393869">
      <w:bodyDiv w:val="1"/>
      <w:marLeft w:val="0"/>
      <w:marRight w:val="0"/>
      <w:marTop w:val="0"/>
      <w:marBottom w:val="0"/>
      <w:divBdr>
        <w:top w:val="none" w:sz="0" w:space="0" w:color="auto"/>
        <w:left w:val="none" w:sz="0" w:space="0" w:color="auto"/>
        <w:bottom w:val="none" w:sz="0" w:space="0" w:color="auto"/>
        <w:right w:val="none" w:sz="0" w:space="0" w:color="auto"/>
      </w:divBdr>
    </w:div>
    <w:div w:id="696857594">
      <w:bodyDiv w:val="1"/>
      <w:marLeft w:val="0"/>
      <w:marRight w:val="0"/>
      <w:marTop w:val="0"/>
      <w:marBottom w:val="0"/>
      <w:divBdr>
        <w:top w:val="none" w:sz="0" w:space="0" w:color="auto"/>
        <w:left w:val="none" w:sz="0" w:space="0" w:color="auto"/>
        <w:bottom w:val="none" w:sz="0" w:space="0" w:color="auto"/>
        <w:right w:val="none" w:sz="0" w:space="0" w:color="auto"/>
      </w:divBdr>
      <w:divsChild>
        <w:div w:id="2073962309">
          <w:marLeft w:val="0"/>
          <w:marRight w:val="0"/>
          <w:marTop w:val="0"/>
          <w:marBottom w:val="0"/>
          <w:divBdr>
            <w:top w:val="single" w:sz="2" w:space="0" w:color="E5E7EB"/>
            <w:left w:val="single" w:sz="2" w:space="0" w:color="E5E7EB"/>
            <w:bottom w:val="single" w:sz="2" w:space="0" w:color="E5E7EB"/>
            <w:right w:val="single" w:sz="2" w:space="0" w:color="E5E7EB"/>
          </w:divBdr>
          <w:divsChild>
            <w:div w:id="1081684031">
              <w:marLeft w:val="0"/>
              <w:marRight w:val="0"/>
              <w:marTop w:val="0"/>
              <w:marBottom w:val="0"/>
              <w:divBdr>
                <w:top w:val="single" w:sz="2" w:space="0" w:color="auto"/>
                <w:left w:val="single" w:sz="2" w:space="0" w:color="auto"/>
                <w:bottom w:val="single" w:sz="2" w:space="0" w:color="auto"/>
                <w:right w:val="single" w:sz="2" w:space="0" w:color="auto"/>
              </w:divBdr>
              <w:divsChild>
                <w:div w:id="1718578892">
                  <w:marLeft w:val="0"/>
                  <w:marRight w:val="0"/>
                  <w:marTop w:val="0"/>
                  <w:marBottom w:val="0"/>
                  <w:divBdr>
                    <w:top w:val="single" w:sz="2" w:space="0" w:color="auto"/>
                    <w:left w:val="single" w:sz="2" w:space="0" w:color="auto"/>
                    <w:bottom w:val="single" w:sz="2" w:space="0" w:color="auto"/>
                    <w:right w:val="single" w:sz="2" w:space="0" w:color="auto"/>
                  </w:divBdr>
                  <w:divsChild>
                    <w:div w:id="131873789">
                      <w:marLeft w:val="0"/>
                      <w:marRight w:val="0"/>
                      <w:marTop w:val="0"/>
                      <w:marBottom w:val="0"/>
                      <w:divBdr>
                        <w:top w:val="single" w:sz="2" w:space="0" w:color="E5E7EB"/>
                        <w:left w:val="single" w:sz="2" w:space="0" w:color="E5E7EB"/>
                        <w:bottom w:val="single" w:sz="2" w:space="0" w:color="E5E7EB"/>
                        <w:right w:val="single" w:sz="2" w:space="0" w:color="E5E7EB"/>
                      </w:divBdr>
                      <w:divsChild>
                        <w:div w:id="56516425">
                          <w:marLeft w:val="0"/>
                          <w:marRight w:val="0"/>
                          <w:marTop w:val="0"/>
                          <w:marBottom w:val="0"/>
                          <w:divBdr>
                            <w:top w:val="single" w:sz="2" w:space="0" w:color="E5E7EB"/>
                            <w:left w:val="single" w:sz="2" w:space="0" w:color="E5E7EB"/>
                            <w:bottom w:val="single" w:sz="2" w:space="0" w:color="E5E7EB"/>
                            <w:right w:val="single" w:sz="2" w:space="0" w:color="E5E7EB"/>
                          </w:divBdr>
                          <w:divsChild>
                            <w:div w:id="731004085">
                              <w:marLeft w:val="0"/>
                              <w:marRight w:val="0"/>
                              <w:marTop w:val="0"/>
                              <w:marBottom w:val="0"/>
                              <w:divBdr>
                                <w:top w:val="single" w:sz="2" w:space="0" w:color="E5E7EB"/>
                                <w:left w:val="single" w:sz="2" w:space="0" w:color="E5E7EB"/>
                                <w:bottom w:val="single" w:sz="2" w:space="0" w:color="E5E7EB"/>
                                <w:right w:val="single" w:sz="2" w:space="0" w:color="E5E7EB"/>
                              </w:divBdr>
                              <w:divsChild>
                                <w:div w:id="1447431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37108111">
                  <w:marLeft w:val="0"/>
                  <w:marRight w:val="0"/>
                  <w:marTop w:val="0"/>
                  <w:marBottom w:val="0"/>
                  <w:divBdr>
                    <w:top w:val="single" w:sz="2" w:space="0" w:color="auto"/>
                    <w:left w:val="single" w:sz="2" w:space="0" w:color="auto"/>
                    <w:bottom w:val="single" w:sz="2" w:space="0" w:color="auto"/>
                    <w:right w:val="single" w:sz="2" w:space="0" w:color="auto"/>
                  </w:divBdr>
                  <w:divsChild>
                    <w:div w:id="727920277">
                      <w:marLeft w:val="0"/>
                      <w:marRight w:val="0"/>
                      <w:marTop w:val="0"/>
                      <w:marBottom w:val="0"/>
                      <w:divBdr>
                        <w:top w:val="single" w:sz="2" w:space="0" w:color="E5E7EB"/>
                        <w:left w:val="single" w:sz="2" w:space="0" w:color="E5E7EB"/>
                        <w:bottom w:val="single" w:sz="2" w:space="0" w:color="E5E7EB"/>
                        <w:right w:val="single" w:sz="2" w:space="0" w:color="E5E7EB"/>
                      </w:divBdr>
                      <w:divsChild>
                        <w:div w:id="1654721625">
                          <w:marLeft w:val="0"/>
                          <w:marRight w:val="0"/>
                          <w:marTop w:val="0"/>
                          <w:marBottom w:val="0"/>
                          <w:divBdr>
                            <w:top w:val="single" w:sz="2" w:space="0" w:color="E5E7EB"/>
                            <w:left w:val="single" w:sz="2" w:space="0" w:color="E5E7EB"/>
                            <w:bottom w:val="single" w:sz="2" w:space="0" w:color="E5E7EB"/>
                            <w:right w:val="single" w:sz="2" w:space="0" w:color="E5E7EB"/>
                          </w:divBdr>
                          <w:divsChild>
                            <w:div w:id="6001151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8754752">
                          <w:marLeft w:val="0"/>
                          <w:marRight w:val="0"/>
                          <w:marTop w:val="0"/>
                          <w:marBottom w:val="0"/>
                          <w:divBdr>
                            <w:top w:val="single" w:sz="2" w:space="0" w:color="E5E7EB"/>
                            <w:left w:val="single" w:sz="2" w:space="0" w:color="E5E7EB"/>
                            <w:bottom w:val="single" w:sz="2" w:space="0" w:color="E5E7EB"/>
                            <w:right w:val="single" w:sz="2" w:space="0" w:color="E5E7EB"/>
                          </w:divBdr>
                          <w:divsChild>
                            <w:div w:id="788939806">
                              <w:marLeft w:val="0"/>
                              <w:marRight w:val="0"/>
                              <w:marTop w:val="0"/>
                              <w:marBottom w:val="0"/>
                              <w:divBdr>
                                <w:top w:val="single" w:sz="2" w:space="0" w:color="E5E7EB"/>
                                <w:left w:val="single" w:sz="2" w:space="0" w:color="E5E7EB"/>
                                <w:bottom w:val="single" w:sz="2" w:space="0" w:color="E5E7EB"/>
                                <w:right w:val="single" w:sz="2" w:space="0" w:color="E5E7EB"/>
                              </w:divBdr>
                              <w:divsChild>
                                <w:div w:id="1099523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99209660">
      <w:bodyDiv w:val="1"/>
      <w:marLeft w:val="0"/>
      <w:marRight w:val="0"/>
      <w:marTop w:val="0"/>
      <w:marBottom w:val="0"/>
      <w:divBdr>
        <w:top w:val="none" w:sz="0" w:space="0" w:color="auto"/>
        <w:left w:val="none" w:sz="0" w:space="0" w:color="auto"/>
        <w:bottom w:val="none" w:sz="0" w:space="0" w:color="auto"/>
        <w:right w:val="none" w:sz="0" w:space="0" w:color="auto"/>
      </w:divBdr>
    </w:div>
    <w:div w:id="699285862">
      <w:bodyDiv w:val="1"/>
      <w:marLeft w:val="0"/>
      <w:marRight w:val="0"/>
      <w:marTop w:val="0"/>
      <w:marBottom w:val="0"/>
      <w:divBdr>
        <w:top w:val="none" w:sz="0" w:space="0" w:color="auto"/>
        <w:left w:val="none" w:sz="0" w:space="0" w:color="auto"/>
        <w:bottom w:val="none" w:sz="0" w:space="0" w:color="auto"/>
        <w:right w:val="none" w:sz="0" w:space="0" w:color="auto"/>
      </w:divBdr>
    </w:div>
    <w:div w:id="699670423">
      <w:bodyDiv w:val="1"/>
      <w:marLeft w:val="0"/>
      <w:marRight w:val="0"/>
      <w:marTop w:val="0"/>
      <w:marBottom w:val="0"/>
      <w:divBdr>
        <w:top w:val="none" w:sz="0" w:space="0" w:color="auto"/>
        <w:left w:val="none" w:sz="0" w:space="0" w:color="auto"/>
        <w:bottom w:val="none" w:sz="0" w:space="0" w:color="auto"/>
        <w:right w:val="none" w:sz="0" w:space="0" w:color="auto"/>
      </w:divBdr>
    </w:div>
    <w:div w:id="701134269">
      <w:bodyDiv w:val="1"/>
      <w:marLeft w:val="0"/>
      <w:marRight w:val="0"/>
      <w:marTop w:val="0"/>
      <w:marBottom w:val="0"/>
      <w:divBdr>
        <w:top w:val="none" w:sz="0" w:space="0" w:color="auto"/>
        <w:left w:val="none" w:sz="0" w:space="0" w:color="auto"/>
        <w:bottom w:val="none" w:sz="0" w:space="0" w:color="auto"/>
        <w:right w:val="none" w:sz="0" w:space="0" w:color="auto"/>
      </w:divBdr>
    </w:div>
    <w:div w:id="703020042">
      <w:bodyDiv w:val="1"/>
      <w:marLeft w:val="0"/>
      <w:marRight w:val="0"/>
      <w:marTop w:val="0"/>
      <w:marBottom w:val="0"/>
      <w:divBdr>
        <w:top w:val="none" w:sz="0" w:space="0" w:color="auto"/>
        <w:left w:val="none" w:sz="0" w:space="0" w:color="auto"/>
        <w:bottom w:val="none" w:sz="0" w:space="0" w:color="auto"/>
        <w:right w:val="none" w:sz="0" w:space="0" w:color="auto"/>
      </w:divBdr>
    </w:div>
    <w:div w:id="704253949">
      <w:bodyDiv w:val="1"/>
      <w:marLeft w:val="0"/>
      <w:marRight w:val="0"/>
      <w:marTop w:val="0"/>
      <w:marBottom w:val="0"/>
      <w:divBdr>
        <w:top w:val="none" w:sz="0" w:space="0" w:color="auto"/>
        <w:left w:val="none" w:sz="0" w:space="0" w:color="auto"/>
        <w:bottom w:val="none" w:sz="0" w:space="0" w:color="auto"/>
        <w:right w:val="none" w:sz="0" w:space="0" w:color="auto"/>
      </w:divBdr>
    </w:div>
    <w:div w:id="705520770">
      <w:bodyDiv w:val="1"/>
      <w:marLeft w:val="0"/>
      <w:marRight w:val="0"/>
      <w:marTop w:val="0"/>
      <w:marBottom w:val="0"/>
      <w:divBdr>
        <w:top w:val="none" w:sz="0" w:space="0" w:color="auto"/>
        <w:left w:val="none" w:sz="0" w:space="0" w:color="auto"/>
        <w:bottom w:val="none" w:sz="0" w:space="0" w:color="auto"/>
        <w:right w:val="none" w:sz="0" w:space="0" w:color="auto"/>
      </w:divBdr>
    </w:div>
    <w:div w:id="705907700">
      <w:bodyDiv w:val="1"/>
      <w:marLeft w:val="0"/>
      <w:marRight w:val="0"/>
      <w:marTop w:val="0"/>
      <w:marBottom w:val="0"/>
      <w:divBdr>
        <w:top w:val="none" w:sz="0" w:space="0" w:color="auto"/>
        <w:left w:val="none" w:sz="0" w:space="0" w:color="auto"/>
        <w:bottom w:val="none" w:sz="0" w:space="0" w:color="auto"/>
        <w:right w:val="none" w:sz="0" w:space="0" w:color="auto"/>
      </w:divBdr>
    </w:div>
    <w:div w:id="706950361">
      <w:bodyDiv w:val="1"/>
      <w:marLeft w:val="0"/>
      <w:marRight w:val="0"/>
      <w:marTop w:val="0"/>
      <w:marBottom w:val="0"/>
      <w:divBdr>
        <w:top w:val="none" w:sz="0" w:space="0" w:color="auto"/>
        <w:left w:val="none" w:sz="0" w:space="0" w:color="auto"/>
        <w:bottom w:val="none" w:sz="0" w:space="0" w:color="auto"/>
        <w:right w:val="none" w:sz="0" w:space="0" w:color="auto"/>
      </w:divBdr>
    </w:div>
    <w:div w:id="707148703">
      <w:bodyDiv w:val="1"/>
      <w:marLeft w:val="0"/>
      <w:marRight w:val="0"/>
      <w:marTop w:val="0"/>
      <w:marBottom w:val="0"/>
      <w:divBdr>
        <w:top w:val="none" w:sz="0" w:space="0" w:color="auto"/>
        <w:left w:val="none" w:sz="0" w:space="0" w:color="auto"/>
        <w:bottom w:val="none" w:sz="0" w:space="0" w:color="auto"/>
        <w:right w:val="none" w:sz="0" w:space="0" w:color="auto"/>
      </w:divBdr>
    </w:div>
    <w:div w:id="707611384">
      <w:bodyDiv w:val="1"/>
      <w:marLeft w:val="0"/>
      <w:marRight w:val="0"/>
      <w:marTop w:val="0"/>
      <w:marBottom w:val="0"/>
      <w:divBdr>
        <w:top w:val="none" w:sz="0" w:space="0" w:color="auto"/>
        <w:left w:val="none" w:sz="0" w:space="0" w:color="auto"/>
        <w:bottom w:val="none" w:sz="0" w:space="0" w:color="auto"/>
        <w:right w:val="none" w:sz="0" w:space="0" w:color="auto"/>
      </w:divBdr>
    </w:div>
    <w:div w:id="709886275">
      <w:bodyDiv w:val="1"/>
      <w:marLeft w:val="0"/>
      <w:marRight w:val="0"/>
      <w:marTop w:val="0"/>
      <w:marBottom w:val="0"/>
      <w:divBdr>
        <w:top w:val="none" w:sz="0" w:space="0" w:color="auto"/>
        <w:left w:val="none" w:sz="0" w:space="0" w:color="auto"/>
        <w:bottom w:val="none" w:sz="0" w:space="0" w:color="auto"/>
        <w:right w:val="none" w:sz="0" w:space="0" w:color="auto"/>
      </w:divBdr>
    </w:div>
    <w:div w:id="710421418">
      <w:bodyDiv w:val="1"/>
      <w:marLeft w:val="0"/>
      <w:marRight w:val="0"/>
      <w:marTop w:val="0"/>
      <w:marBottom w:val="0"/>
      <w:divBdr>
        <w:top w:val="none" w:sz="0" w:space="0" w:color="auto"/>
        <w:left w:val="none" w:sz="0" w:space="0" w:color="auto"/>
        <w:bottom w:val="none" w:sz="0" w:space="0" w:color="auto"/>
        <w:right w:val="none" w:sz="0" w:space="0" w:color="auto"/>
      </w:divBdr>
    </w:div>
    <w:div w:id="712005801">
      <w:bodyDiv w:val="1"/>
      <w:marLeft w:val="0"/>
      <w:marRight w:val="0"/>
      <w:marTop w:val="0"/>
      <w:marBottom w:val="0"/>
      <w:divBdr>
        <w:top w:val="none" w:sz="0" w:space="0" w:color="auto"/>
        <w:left w:val="none" w:sz="0" w:space="0" w:color="auto"/>
        <w:bottom w:val="none" w:sz="0" w:space="0" w:color="auto"/>
        <w:right w:val="none" w:sz="0" w:space="0" w:color="auto"/>
      </w:divBdr>
    </w:div>
    <w:div w:id="714818523">
      <w:bodyDiv w:val="1"/>
      <w:marLeft w:val="0"/>
      <w:marRight w:val="0"/>
      <w:marTop w:val="0"/>
      <w:marBottom w:val="0"/>
      <w:divBdr>
        <w:top w:val="none" w:sz="0" w:space="0" w:color="auto"/>
        <w:left w:val="none" w:sz="0" w:space="0" w:color="auto"/>
        <w:bottom w:val="none" w:sz="0" w:space="0" w:color="auto"/>
        <w:right w:val="none" w:sz="0" w:space="0" w:color="auto"/>
      </w:divBdr>
    </w:div>
    <w:div w:id="721366358">
      <w:bodyDiv w:val="1"/>
      <w:marLeft w:val="0"/>
      <w:marRight w:val="0"/>
      <w:marTop w:val="0"/>
      <w:marBottom w:val="0"/>
      <w:divBdr>
        <w:top w:val="none" w:sz="0" w:space="0" w:color="auto"/>
        <w:left w:val="none" w:sz="0" w:space="0" w:color="auto"/>
        <w:bottom w:val="none" w:sz="0" w:space="0" w:color="auto"/>
        <w:right w:val="none" w:sz="0" w:space="0" w:color="auto"/>
      </w:divBdr>
    </w:div>
    <w:div w:id="726607455">
      <w:bodyDiv w:val="1"/>
      <w:marLeft w:val="0"/>
      <w:marRight w:val="0"/>
      <w:marTop w:val="0"/>
      <w:marBottom w:val="0"/>
      <w:divBdr>
        <w:top w:val="none" w:sz="0" w:space="0" w:color="auto"/>
        <w:left w:val="none" w:sz="0" w:space="0" w:color="auto"/>
        <w:bottom w:val="none" w:sz="0" w:space="0" w:color="auto"/>
        <w:right w:val="none" w:sz="0" w:space="0" w:color="auto"/>
      </w:divBdr>
    </w:div>
    <w:div w:id="727145846">
      <w:bodyDiv w:val="1"/>
      <w:marLeft w:val="0"/>
      <w:marRight w:val="0"/>
      <w:marTop w:val="0"/>
      <w:marBottom w:val="0"/>
      <w:divBdr>
        <w:top w:val="none" w:sz="0" w:space="0" w:color="auto"/>
        <w:left w:val="none" w:sz="0" w:space="0" w:color="auto"/>
        <w:bottom w:val="none" w:sz="0" w:space="0" w:color="auto"/>
        <w:right w:val="none" w:sz="0" w:space="0" w:color="auto"/>
      </w:divBdr>
    </w:div>
    <w:div w:id="728042447">
      <w:bodyDiv w:val="1"/>
      <w:marLeft w:val="0"/>
      <w:marRight w:val="0"/>
      <w:marTop w:val="0"/>
      <w:marBottom w:val="0"/>
      <w:divBdr>
        <w:top w:val="none" w:sz="0" w:space="0" w:color="auto"/>
        <w:left w:val="none" w:sz="0" w:space="0" w:color="auto"/>
        <w:bottom w:val="none" w:sz="0" w:space="0" w:color="auto"/>
        <w:right w:val="none" w:sz="0" w:space="0" w:color="auto"/>
      </w:divBdr>
    </w:div>
    <w:div w:id="731390654">
      <w:bodyDiv w:val="1"/>
      <w:marLeft w:val="0"/>
      <w:marRight w:val="0"/>
      <w:marTop w:val="0"/>
      <w:marBottom w:val="0"/>
      <w:divBdr>
        <w:top w:val="none" w:sz="0" w:space="0" w:color="auto"/>
        <w:left w:val="none" w:sz="0" w:space="0" w:color="auto"/>
        <w:bottom w:val="none" w:sz="0" w:space="0" w:color="auto"/>
        <w:right w:val="none" w:sz="0" w:space="0" w:color="auto"/>
      </w:divBdr>
    </w:div>
    <w:div w:id="736174620">
      <w:bodyDiv w:val="1"/>
      <w:marLeft w:val="0"/>
      <w:marRight w:val="0"/>
      <w:marTop w:val="0"/>
      <w:marBottom w:val="0"/>
      <w:divBdr>
        <w:top w:val="none" w:sz="0" w:space="0" w:color="auto"/>
        <w:left w:val="none" w:sz="0" w:space="0" w:color="auto"/>
        <w:bottom w:val="none" w:sz="0" w:space="0" w:color="auto"/>
        <w:right w:val="none" w:sz="0" w:space="0" w:color="auto"/>
      </w:divBdr>
    </w:div>
    <w:div w:id="740755167">
      <w:bodyDiv w:val="1"/>
      <w:marLeft w:val="0"/>
      <w:marRight w:val="0"/>
      <w:marTop w:val="0"/>
      <w:marBottom w:val="0"/>
      <w:divBdr>
        <w:top w:val="none" w:sz="0" w:space="0" w:color="auto"/>
        <w:left w:val="none" w:sz="0" w:space="0" w:color="auto"/>
        <w:bottom w:val="none" w:sz="0" w:space="0" w:color="auto"/>
        <w:right w:val="none" w:sz="0" w:space="0" w:color="auto"/>
      </w:divBdr>
    </w:div>
    <w:div w:id="742264724">
      <w:bodyDiv w:val="1"/>
      <w:marLeft w:val="0"/>
      <w:marRight w:val="0"/>
      <w:marTop w:val="0"/>
      <w:marBottom w:val="0"/>
      <w:divBdr>
        <w:top w:val="none" w:sz="0" w:space="0" w:color="auto"/>
        <w:left w:val="none" w:sz="0" w:space="0" w:color="auto"/>
        <w:bottom w:val="none" w:sz="0" w:space="0" w:color="auto"/>
        <w:right w:val="none" w:sz="0" w:space="0" w:color="auto"/>
      </w:divBdr>
    </w:div>
    <w:div w:id="749736623">
      <w:bodyDiv w:val="1"/>
      <w:marLeft w:val="0"/>
      <w:marRight w:val="0"/>
      <w:marTop w:val="0"/>
      <w:marBottom w:val="0"/>
      <w:divBdr>
        <w:top w:val="none" w:sz="0" w:space="0" w:color="auto"/>
        <w:left w:val="none" w:sz="0" w:space="0" w:color="auto"/>
        <w:bottom w:val="none" w:sz="0" w:space="0" w:color="auto"/>
        <w:right w:val="none" w:sz="0" w:space="0" w:color="auto"/>
      </w:divBdr>
    </w:div>
    <w:div w:id="751201774">
      <w:bodyDiv w:val="1"/>
      <w:marLeft w:val="0"/>
      <w:marRight w:val="0"/>
      <w:marTop w:val="0"/>
      <w:marBottom w:val="0"/>
      <w:divBdr>
        <w:top w:val="none" w:sz="0" w:space="0" w:color="auto"/>
        <w:left w:val="none" w:sz="0" w:space="0" w:color="auto"/>
        <w:bottom w:val="none" w:sz="0" w:space="0" w:color="auto"/>
        <w:right w:val="none" w:sz="0" w:space="0" w:color="auto"/>
      </w:divBdr>
    </w:div>
    <w:div w:id="757365367">
      <w:bodyDiv w:val="1"/>
      <w:marLeft w:val="0"/>
      <w:marRight w:val="0"/>
      <w:marTop w:val="0"/>
      <w:marBottom w:val="0"/>
      <w:divBdr>
        <w:top w:val="none" w:sz="0" w:space="0" w:color="auto"/>
        <w:left w:val="none" w:sz="0" w:space="0" w:color="auto"/>
        <w:bottom w:val="none" w:sz="0" w:space="0" w:color="auto"/>
        <w:right w:val="none" w:sz="0" w:space="0" w:color="auto"/>
      </w:divBdr>
    </w:div>
    <w:div w:id="757872621">
      <w:bodyDiv w:val="1"/>
      <w:marLeft w:val="0"/>
      <w:marRight w:val="0"/>
      <w:marTop w:val="0"/>
      <w:marBottom w:val="0"/>
      <w:divBdr>
        <w:top w:val="none" w:sz="0" w:space="0" w:color="auto"/>
        <w:left w:val="none" w:sz="0" w:space="0" w:color="auto"/>
        <w:bottom w:val="none" w:sz="0" w:space="0" w:color="auto"/>
        <w:right w:val="none" w:sz="0" w:space="0" w:color="auto"/>
      </w:divBdr>
    </w:div>
    <w:div w:id="758135872">
      <w:bodyDiv w:val="1"/>
      <w:marLeft w:val="0"/>
      <w:marRight w:val="0"/>
      <w:marTop w:val="0"/>
      <w:marBottom w:val="0"/>
      <w:divBdr>
        <w:top w:val="none" w:sz="0" w:space="0" w:color="auto"/>
        <w:left w:val="none" w:sz="0" w:space="0" w:color="auto"/>
        <w:bottom w:val="none" w:sz="0" w:space="0" w:color="auto"/>
        <w:right w:val="none" w:sz="0" w:space="0" w:color="auto"/>
      </w:divBdr>
    </w:div>
    <w:div w:id="758797745">
      <w:bodyDiv w:val="1"/>
      <w:marLeft w:val="0"/>
      <w:marRight w:val="0"/>
      <w:marTop w:val="0"/>
      <w:marBottom w:val="0"/>
      <w:divBdr>
        <w:top w:val="none" w:sz="0" w:space="0" w:color="auto"/>
        <w:left w:val="none" w:sz="0" w:space="0" w:color="auto"/>
        <w:bottom w:val="none" w:sz="0" w:space="0" w:color="auto"/>
        <w:right w:val="none" w:sz="0" w:space="0" w:color="auto"/>
      </w:divBdr>
    </w:div>
    <w:div w:id="761878320">
      <w:bodyDiv w:val="1"/>
      <w:marLeft w:val="0"/>
      <w:marRight w:val="0"/>
      <w:marTop w:val="0"/>
      <w:marBottom w:val="0"/>
      <w:divBdr>
        <w:top w:val="none" w:sz="0" w:space="0" w:color="auto"/>
        <w:left w:val="none" w:sz="0" w:space="0" w:color="auto"/>
        <w:bottom w:val="none" w:sz="0" w:space="0" w:color="auto"/>
        <w:right w:val="none" w:sz="0" w:space="0" w:color="auto"/>
      </w:divBdr>
    </w:div>
    <w:div w:id="763454799">
      <w:bodyDiv w:val="1"/>
      <w:marLeft w:val="0"/>
      <w:marRight w:val="0"/>
      <w:marTop w:val="0"/>
      <w:marBottom w:val="0"/>
      <w:divBdr>
        <w:top w:val="none" w:sz="0" w:space="0" w:color="auto"/>
        <w:left w:val="none" w:sz="0" w:space="0" w:color="auto"/>
        <w:bottom w:val="none" w:sz="0" w:space="0" w:color="auto"/>
        <w:right w:val="none" w:sz="0" w:space="0" w:color="auto"/>
      </w:divBdr>
    </w:div>
    <w:div w:id="764769223">
      <w:bodyDiv w:val="1"/>
      <w:marLeft w:val="0"/>
      <w:marRight w:val="0"/>
      <w:marTop w:val="0"/>
      <w:marBottom w:val="0"/>
      <w:divBdr>
        <w:top w:val="none" w:sz="0" w:space="0" w:color="auto"/>
        <w:left w:val="none" w:sz="0" w:space="0" w:color="auto"/>
        <w:bottom w:val="none" w:sz="0" w:space="0" w:color="auto"/>
        <w:right w:val="none" w:sz="0" w:space="0" w:color="auto"/>
      </w:divBdr>
    </w:div>
    <w:div w:id="765419236">
      <w:bodyDiv w:val="1"/>
      <w:marLeft w:val="0"/>
      <w:marRight w:val="0"/>
      <w:marTop w:val="0"/>
      <w:marBottom w:val="0"/>
      <w:divBdr>
        <w:top w:val="none" w:sz="0" w:space="0" w:color="auto"/>
        <w:left w:val="none" w:sz="0" w:space="0" w:color="auto"/>
        <w:bottom w:val="none" w:sz="0" w:space="0" w:color="auto"/>
        <w:right w:val="none" w:sz="0" w:space="0" w:color="auto"/>
      </w:divBdr>
    </w:div>
    <w:div w:id="767307310">
      <w:bodyDiv w:val="1"/>
      <w:marLeft w:val="0"/>
      <w:marRight w:val="0"/>
      <w:marTop w:val="0"/>
      <w:marBottom w:val="0"/>
      <w:divBdr>
        <w:top w:val="none" w:sz="0" w:space="0" w:color="auto"/>
        <w:left w:val="none" w:sz="0" w:space="0" w:color="auto"/>
        <w:bottom w:val="none" w:sz="0" w:space="0" w:color="auto"/>
        <w:right w:val="none" w:sz="0" w:space="0" w:color="auto"/>
      </w:divBdr>
    </w:div>
    <w:div w:id="768157016">
      <w:bodyDiv w:val="1"/>
      <w:marLeft w:val="0"/>
      <w:marRight w:val="0"/>
      <w:marTop w:val="0"/>
      <w:marBottom w:val="0"/>
      <w:divBdr>
        <w:top w:val="none" w:sz="0" w:space="0" w:color="auto"/>
        <w:left w:val="none" w:sz="0" w:space="0" w:color="auto"/>
        <w:bottom w:val="none" w:sz="0" w:space="0" w:color="auto"/>
        <w:right w:val="none" w:sz="0" w:space="0" w:color="auto"/>
      </w:divBdr>
    </w:div>
    <w:div w:id="768355946">
      <w:bodyDiv w:val="1"/>
      <w:marLeft w:val="0"/>
      <w:marRight w:val="0"/>
      <w:marTop w:val="0"/>
      <w:marBottom w:val="0"/>
      <w:divBdr>
        <w:top w:val="none" w:sz="0" w:space="0" w:color="auto"/>
        <w:left w:val="none" w:sz="0" w:space="0" w:color="auto"/>
        <w:bottom w:val="none" w:sz="0" w:space="0" w:color="auto"/>
        <w:right w:val="none" w:sz="0" w:space="0" w:color="auto"/>
      </w:divBdr>
    </w:div>
    <w:div w:id="771391285">
      <w:bodyDiv w:val="1"/>
      <w:marLeft w:val="0"/>
      <w:marRight w:val="0"/>
      <w:marTop w:val="0"/>
      <w:marBottom w:val="0"/>
      <w:divBdr>
        <w:top w:val="none" w:sz="0" w:space="0" w:color="auto"/>
        <w:left w:val="none" w:sz="0" w:space="0" w:color="auto"/>
        <w:bottom w:val="none" w:sz="0" w:space="0" w:color="auto"/>
        <w:right w:val="none" w:sz="0" w:space="0" w:color="auto"/>
      </w:divBdr>
    </w:div>
    <w:div w:id="772407662">
      <w:bodyDiv w:val="1"/>
      <w:marLeft w:val="0"/>
      <w:marRight w:val="0"/>
      <w:marTop w:val="0"/>
      <w:marBottom w:val="0"/>
      <w:divBdr>
        <w:top w:val="none" w:sz="0" w:space="0" w:color="auto"/>
        <w:left w:val="none" w:sz="0" w:space="0" w:color="auto"/>
        <w:bottom w:val="none" w:sz="0" w:space="0" w:color="auto"/>
        <w:right w:val="none" w:sz="0" w:space="0" w:color="auto"/>
      </w:divBdr>
    </w:div>
    <w:div w:id="776490704">
      <w:bodyDiv w:val="1"/>
      <w:marLeft w:val="0"/>
      <w:marRight w:val="0"/>
      <w:marTop w:val="0"/>
      <w:marBottom w:val="0"/>
      <w:divBdr>
        <w:top w:val="none" w:sz="0" w:space="0" w:color="auto"/>
        <w:left w:val="none" w:sz="0" w:space="0" w:color="auto"/>
        <w:bottom w:val="none" w:sz="0" w:space="0" w:color="auto"/>
        <w:right w:val="none" w:sz="0" w:space="0" w:color="auto"/>
      </w:divBdr>
    </w:div>
    <w:div w:id="777410805">
      <w:bodyDiv w:val="1"/>
      <w:marLeft w:val="0"/>
      <w:marRight w:val="0"/>
      <w:marTop w:val="0"/>
      <w:marBottom w:val="0"/>
      <w:divBdr>
        <w:top w:val="none" w:sz="0" w:space="0" w:color="auto"/>
        <w:left w:val="none" w:sz="0" w:space="0" w:color="auto"/>
        <w:bottom w:val="none" w:sz="0" w:space="0" w:color="auto"/>
        <w:right w:val="none" w:sz="0" w:space="0" w:color="auto"/>
      </w:divBdr>
    </w:div>
    <w:div w:id="779254224">
      <w:bodyDiv w:val="1"/>
      <w:marLeft w:val="0"/>
      <w:marRight w:val="0"/>
      <w:marTop w:val="0"/>
      <w:marBottom w:val="0"/>
      <w:divBdr>
        <w:top w:val="none" w:sz="0" w:space="0" w:color="auto"/>
        <w:left w:val="none" w:sz="0" w:space="0" w:color="auto"/>
        <w:bottom w:val="none" w:sz="0" w:space="0" w:color="auto"/>
        <w:right w:val="none" w:sz="0" w:space="0" w:color="auto"/>
      </w:divBdr>
    </w:div>
    <w:div w:id="780302637">
      <w:bodyDiv w:val="1"/>
      <w:marLeft w:val="0"/>
      <w:marRight w:val="0"/>
      <w:marTop w:val="0"/>
      <w:marBottom w:val="0"/>
      <w:divBdr>
        <w:top w:val="none" w:sz="0" w:space="0" w:color="auto"/>
        <w:left w:val="none" w:sz="0" w:space="0" w:color="auto"/>
        <w:bottom w:val="none" w:sz="0" w:space="0" w:color="auto"/>
        <w:right w:val="none" w:sz="0" w:space="0" w:color="auto"/>
      </w:divBdr>
    </w:div>
    <w:div w:id="780420570">
      <w:bodyDiv w:val="1"/>
      <w:marLeft w:val="0"/>
      <w:marRight w:val="0"/>
      <w:marTop w:val="0"/>
      <w:marBottom w:val="0"/>
      <w:divBdr>
        <w:top w:val="none" w:sz="0" w:space="0" w:color="auto"/>
        <w:left w:val="none" w:sz="0" w:space="0" w:color="auto"/>
        <w:bottom w:val="none" w:sz="0" w:space="0" w:color="auto"/>
        <w:right w:val="none" w:sz="0" w:space="0" w:color="auto"/>
      </w:divBdr>
    </w:div>
    <w:div w:id="780689023">
      <w:bodyDiv w:val="1"/>
      <w:marLeft w:val="0"/>
      <w:marRight w:val="0"/>
      <w:marTop w:val="0"/>
      <w:marBottom w:val="0"/>
      <w:divBdr>
        <w:top w:val="none" w:sz="0" w:space="0" w:color="auto"/>
        <w:left w:val="none" w:sz="0" w:space="0" w:color="auto"/>
        <w:bottom w:val="none" w:sz="0" w:space="0" w:color="auto"/>
        <w:right w:val="none" w:sz="0" w:space="0" w:color="auto"/>
      </w:divBdr>
    </w:div>
    <w:div w:id="781263030">
      <w:bodyDiv w:val="1"/>
      <w:marLeft w:val="0"/>
      <w:marRight w:val="0"/>
      <w:marTop w:val="0"/>
      <w:marBottom w:val="0"/>
      <w:divBdr>
        <w:top w:val="none" w:sz="0" w:space="0" w:color="auto"/>
        <w:left w:val="none" w:sz="0" w:space="0" w:color="auto"/>
        <w:bottom w:val="none" w:sz="0" w:space="0" w:color="auto"/>
        <w:right w:val="none" w:sz="0" w:space="0" w:color="auto"/>
      </w:divBdr>
    </w:div>
    <w:div w:id="787548305">
      <w:bodyDiv w:val="1"/>
      <w:marLeft w:val="0"/>
      <w:marRight w:val="0"/>
      <w:marTop w:val="0"/>
      <w:marBottom w:val="0"/>
      <w:divBdr>
        <w:top w:val="none" w:sz="0" w:space="0" w:color="auto"/>
        <w:left w:val="none" w:sz="0" w:space="0" w:color="auto"/>
        <w:bottom w:val="none" w:sz="0" w:space="0" w:color="auto"/>
        <w:right w:val="none" w:sz="0" w:space="0" w:color="auto"/>
      </w:divBdr>
    </w:div>
    <w:div w:id="797143048">
      <w:bodyDiv w:val="1"/>
      <w:marLeft w:val="0"/>
      <w:marRight w:val="0"/>
      <w:marTop w:val="0"/>
      <w:marBottom w:val="0"/>
      <w:divBdr>
        <w:top w:val="none" w:sz="0" w:space="0" w:color="auto"/>
        <w:left w:val="none" w:sz="0" w:space="0" w:color="auto"/>
        <w:bottom w:val="none" w:sz="0" w:space="0" w:color="auto"/>
        <w:right w:val="none" w:sz="0" w:space="0" w:color="auto"/>
      </w:divBdr>
    </w:div>
    <w:div w:id="799761995">
      <w:bodyDiv w:val="1"/>
      <w:marLeft w:val="0"/>
      <w:marRight w:val="0"/>
      <w:marTop w:val="0"/>
      <w:marBottom w:val="0"/>
      <w:divBdr>
        <w:top w:val="none" w:sz="0" w:space="0" w:color="auto"/>
        <w:left w:val="none" w:sz="0" w:space="0" w:color="auto"/>
        <w:bottom w:val="none" w:sz="0" w:space="0" w:color="auto"/>
        <w:right w:val="none" w:sz="0" w:space="0" w:color="auto"/>
      </w:divBdr>
    </w:div>
    <w:div w:id="800226614">
      <w:bodyDiv w:val="1"/>
      <w:marLeft w:val="0"/>
      <w:marRight w:val="0"/>
      <w:marTop w:val="0"/>
      <w:marBottom w:val="0"/>
      <w:divBdr>
        <w:top w:val="none" w:sz="0" w:space="0" w:color="auto"/>
        <w:left w:val="none" w:sz="0" w:space="0" w:color="auto"/>
        <w:bottom w:val="none" w:sz="0" w:space="0" w:color="auto"/>
        <w:right w:val="none" w:sz="0" w:space="0" w:color="auto"/>
      </w:divBdr>
    </w:div>
    <w:div w:id="803307318">
      <w:bodyDiv w:val="1"/>
      <w:marLeft w:val="0"/>
      <w:marRight w:val="0"/>
      <w:marTop w:val="0"/>
      <w:marBottom w:val="0"/>
      <w:divBdr>
        <w:top w:val="none" w:sz="0" w:space="0" w:color="auto"/>
        <w:left w:val="none" w:sz="0" w:space="0" w:color="auto"/>
        <w:bottom w:val="none" w:sz="0" w:space="0" w:color="auto"/>
        <w:right w:val="none" w:sz="0" w:space="0" w:color="auto"/>
      </w:divBdr>
    </w:div>
    <w:div w:id="803429129">
      <w:bodyDiv w:val="1"/>
      <w:marLeft w:val="0"/>
      <w:marRight w:val="0"/>
      <w:marTop w:val="0"/>
      <w:marBottom w:val="0"/>
      <w:divBdr>
        <w:top w:val="none" w:sz="0" w:space="0" w:color="auto"/>
        <w:left w:val="none" w:sz="0" w:space="0" w:color="auto"/>
        <w:bottom w:val="none" w:sz="0" w:space="0" w:color="auto"/>
        <w:right w:val="none" w:sz="0" w:space="0" w:color="auto"/>
      </w:divBdr>
    </w:div>
    <w:div w:id="803548185">
      <w:bodyDiv w:val="1"/>
      <w:marLeft w:val="0"/>
      <w:marRight w:val="0"/>
      <w:marTop w:val="0"/>
      <w:marBottom w:val="0"/>
      <w:divBdr>
        <w:top w:val="none" w:sz="0" w:space="0" w:color="auto"/>
        <w:left w:val="none" w:sz="0" w:space="0" w:color="auto"/>
        <w:bottom w:val="none" w:sz="0" w:space="0" w:color="auto"/>
        <w:right w:val="none" w:sz="0" w:space="0" w:color="auto"/>
      </w:divBdr>
    </w:div>
    <w:div w:id="803700508">
      <w:bodyDiv w:val="1"/>
      <w:marLeft w:val="0"/>
      <w:marRight w:val="0"/>
      <w:marTop w:val="0"/>
      <w:marBottom w:val="0"/>
      <w:divBdr>
        <w:top w:val="none" w:sz="0" w:space="0" w:color="auto"/>
        <w:left w:val="none" w:sz="0" w:space="0" w:color="auto"/>
        <w:bottom w:val="none" w:sz="0" w:space="0" w:color="auto"/>
        <w:right w:val="none" w:sz="0" w:space="0" w:color="auto"/>
      </w:divBdr>
    </w:div>
    <w:div w:id="804932140">
      <w:bodyDiv w:val="1"/>
      <w:marLeft w:val="0"/>
      <w:marRight w:val="0"/>
      <w:marTop w:val="0"/>
      <w:marBottom w:val="0"/>
      <w:divBdr>
        <w:top w:val="none" w:sz="0" w:space="0" w:color="auto"/>
        <w:left w:val="none" w:sz="0" w:space="0" w:color="auto"/>
        <w:bottom w:val="none" w:sz="0" w:space="0" w:color="auto"/>
        <w:right w:val="none" w:sz="0" w:space="0" w:color="auto"/>
      </w:divBdr>
    </w:div>
    <w:div w:id="806818026">
      <w:bodyDiv w:val="1"/>
      <w:marLeft w:val="0"/>
      <w:marRight w:val="0"/>
      <w:marTop w:val="0"/>
      <w:marBottom w:val="0"/>
      <w:divBdr>
        <w:top w:val="none" w:sz="0" w:space="0" w:color="auto"/>
        <w:left w:val="none" w:sz="0" w:space="0" w:color="auto"/>
        <w:bottom w:val="none" w:sz="0" w:space="0" w:color="auto"/>
        <w:right w:val="none" w:sz="0" w:space="0" w:color="auto"/>
      </w:divBdr>
    </w:div>
    <w:div w:id="808206029">
      <w:bodyDiv w:val="1"/>
      <w:marLeft w:val="0"/>
      <w:marRight w:val="0"/>
      <w:marTop w:val="0"/>
      <w:marBottom w:val="0"/>
      <w:divBdr>
        <w:top w:val="none" w:sz="0" w:space="0" w:color="auto"/>
        <w:left w:val="none" w:sz="0" w:space="0" w:color="auto"/>
        <w:bottom w:val="none" w:sz="0" w:space="0" w:color="auto"/>
        <w:right w:val="none" w:sz="0" w:space="0" w:color="auto"/>
      </w:divBdr>
    </w:div>
    <w:div w:id="811217546">
      <w:bodyDiv w:val="1"/>
      <w:marLeft w:val="0"/>
      <w:marRight w:val="0"/>
      <w:marTop w:val="0"/>
      <w:marBottom w:val="0"/>
      <w:divBdr>
        <w:top w:val="none" w:sz="0" w:space="0" w:color="auto"/>
        <w:left w:val="none" w:sz="0" w:space="0" w:color="auto"/>
        <w:bottom w:val="none" w:sz="0" w:space="0" w:color="auto"/>
        <w:right w:val="none" w:sz="0" w:space="0" w:color="auto"/>
      </w:divBdr>
    </w:div>
    <w:div w:id="813176156">
      <w:bodyDiv w:val="1"/>
      <w:marLeft w:val="0"/>
      <w:marRight w:val="0"/>
      <w:marTop w:val="0"/>
      <w:marBottom w:val="0"/>
      <w:divBdr>
        <w:top w:val="none" w:sz="0" w:space="0" w:color="auto"/>
        <w:left w:val="none" w:sz="0" w:space="0" w:color="auto"/>
        <w:bottom w:val="none" w:sz="0" w:space="0" w:color="auto"/>
        <w:right w:val="none" w:sz="0" w:space="0" w:color="auto"/>
      </w:divBdr>
    </w:div>
    <w:div w:id="813333346">
      <w:bodyDiv w:val="1"/>
      <w:marLeft w:val="0"/>
      <w:marRight w:val="0"/>
      <w:marTop w:val="0"/>
      <w:marBottom w:val="0"/>
      <w:divBdr>
        <w:top w:val="none" w:sz="0" w:space="0" w:color="auto"/>
        <w:left w:val="none" w:sz="0" w:space="0" w:color="auto"/>
        <w:bottom w:val="none" w:sz="0" w:space="0" w:color="auto"/>
        <w:right w:val="none" w:sz="0" w:space="0" w:color="auto"/>
      </w:divBdr>
    </w:div>
    <w:div w:id="813765230">
      <w:bodyDiv w:val="1"/>
      <w:marLeft w:val="0"/>
      <w:marRight w:val="0"/>
      <w:marTop w:val="0"/>
      <w:marBottom w:val="0"/>
      <w:divBdr>
        <w:top w:val="none" w:sz="0" w:space="0" w:color="auto"/>
        <w:left w:val="none" w:sz="0" w:space="0" w:color="auto"/>
        <w:bottom w:val="none" w:sz="0" w:space="0" w:color="auto"/>
        <w:right w:val="none" w:sz="0" w:space="0" w:color="auto"/>
      </w:divBdr>
    </w:div>
    <w:div w:id="815991213">
      <w:bodyDiv w:val="1"/>
      <w:marLeft w:val="0"/>
      <w:marRight w:val="0"/>
      <w:marTop w:val="0"/>
      <w:marBottom w:val="0"/>
      <w:divBdr>
        <w:top w:val="none" w:sz="0" w:space="0" w:color="auto"/>
        <w:left w:val="none" w:sz="0" w:space="0" w:color="auto"/>
        <w:bottom w:val="none" w:sz="0" w:space="0" w:color="auto"/>
        <w:right w:val="none" w:sz="0" w:space="0" w:color="auto"/>
      </w:divBdr>
    </w:div>
    <w:div w:id="819345825">
      <w:bodyDiv w:val="1"/>
      <w:marLeft w:val="0"/>
      <w:marRight w:val="0"/>
      <w:marTop w:val="0"/>
      <w:marBottom w:val="0"/>
      <w:divBdr>
        <w:top w:val="none" w:sz="0" w:space="0" w:color="auto"/>
        <w:left w:val="none" w:sz="0" w:space="0" w:color="auto"/>
        <w:bottom w:val="none" w:sz="0" w:space="0" w:color="auto"/>
        <w:right w:val="none" w:sz="0" w:space="0" w:color="auto"/>
      </w:divBdr>
    </w:div>
    <w:div w:id="820318392">
      <w:bodyDiv w:val="1"/>
      <w:marLeft w:val="0"/>
      <w:marRight w:val="0"/>
      <w:marTop w:val="0"/>
      <w:marBottom w:val="0"/>
      <w:divBdr>
        <w:top w:val="none" w:sz="0" w:space="0" w:color="auto"/>
        <w:left w:val="none" w:sz="0" w:space="0" w:color="auto"/>
        <w:bottom w:val="none" w:sz="0" w:space="0" w:color="auto"/>
        <w:right w:val="none" w:sz="0" w:space="0" w:color="auto"/>
      </w:divBdr>
    </w:div>
    <w:div w:id="820805628">
      <w:bodyDiv w:val="1"/>
      <w:marLeft w:val="0"/>
      <w:marRight w:val="0"/>
      <w:marTop w:val="0"/>
      <w:marBottom w:val="0"/>
      <w:divBdr>
        <w:top w:val="none" w:sz="0" w:space="0" w:color="auto"/>
        <w:left w:val="none" w:sz="0" w:space="0" w:color="auto"/>
        <w:bottom w:val="none" w:sz="0" w:space="0" w:color="auto"/>
        <w:right w:val="none" w:sz="0" w:space="0" w:color="auto"/>
      </w:divBdr>
    </w:div>
    <w:div w:id="821240518">
      <w:bodyDiv w:val="1"/>
      <w:marLeft w:val="0"/>
      <w:marRight w:val="0"/>
      <w:marTop w:val="0"/>
      <w:marBottom w:val="0"/>
      <w:divBdr>
        <w:top w:val="none" w:sz="0" w:space="0" w:color="auto"/>
        <w:left w:val="none" w:sz="0" w:space="0" w:color="auto"/>
        <w:bottom w:val="none" w:sz="0" w:space="0" w:color="auto"/>
        <w:right w:val="none" w:sz="0" w:space="0" w:color="auto"/>
      </w:divBdr>
    </w:div>
    <w:div w:id="829179040">
      <w:bodyDiv w:val="1"/>
      <w:marLeft w:val="0"/>
      <w:marRight w:val="0"/>
      <w:marTop w:val="0"/>
      <w:marBottom w:val="0"/>
      <w:divBdr>
        <w:top w:val="none" w:sz="0" w:space="0" w:color="auto"/>
        <w:left w:val="none" w:sz="0" w:space="0" w:color="auto"/>
        <w:bottom w:val="none" w:sz="0" w:space="0" w:color="auto"/>
        <w:right w:val="none" w:sz="0" w:space="0" w:color="auto"/>
      </w:divBdr>
    </w:div>
    <w:div w:id="829641856">
      <w:bodyDiv w:val="1"/>
      <w:marLeft w:val="0"/>
      <w:marRight w:val="0"/>
      <w:marTop w:val="0"/>
      <w:marBottom w:val="0"/>
      <w:divBdr>
        <w:top w:val="none" w:sz="0" w:space="0" w:color="auto"/>
        <w:left w:val="none" w:sz="0" w:space="0" w:color="auto"/>
        <w:bottom w:val="none" w:sz="0" w:space="0" w:color="auto"/>
        <w:right w:val="none" w:sz="0" w:space="0" w:color="auto"/>
      </w:divBdr>
    </w:div>
    <w:div w:id="829711042">
      <w:bodyDiv w:val="1"/>
      <w:marLeft w:val="0"/>
      <w:marRight w:val="0"/>
      <w:marTop w:val="0"/>
      <w:marBottom w:val="0"/>
      <w:divBdr>
        <w:top w:val="none" w:sz="0" w:space="0" w:color="auto"/>
        <w:left w:val="none" w:sz="0" w:space="0" w:color="auto"/>
        <w:bottom w:val="none" w:sz="0" w:space="0" w:color="auto"/>
        <w:right w:val="none" w:sz="0" w:space="0" w:color="auto"/>
      </w:divBdr>
    </w:div>
    <w:div w:id="832836432">
      <w:bodyDiv w:val="1"/>
      <w:marLeft w:val="0"/>
      <w:marRight w:val="0"/>
      <w:marTop w:val="0"/>
      <w:marBottom w:val="0"/>
      <w:divBdr>
        <w:top w:val="none" w:sz="0" w:space="0" w:color="auto"/>
        <w:left w:val="none" w:sz="0" w:space="0" w:color="auto"/>
        <w:bottom w:val="none" w:sz="0" w:space="0" w:color="auto"/>
        <w:right w:val="none" w:sz="0" w:space="0" w:color="auto"/>
      </w:divBdr>
    </w:div>
    <w:div w:id="834295451">
      <w:bodyDiv w:val="1"/>
      <w:marLeft w:val="0"/>
      <w:marRight w:val="0"/>
      <w:marTop w:val="0"/>
      <w:marBottom w:val="0"/>
      <w:divBdr>
        <w:top w:val="none" w:sz="0" w:space="0" w:color="auto"/>
        <w:left w:val="none" w:sz="0" w:space="0" w:color="auto"/>
        <w:bottom w:val="none" w:sz="0" w:space="0" w:color="auto"/>
        <w:right w:val="none" w:sz="0" w:space="0" w:color="auto"/>
      </w:divBdr>
    </w:div>
    <w:div w:id="836963589">
      <w:bodyDiv w:val="1"/>
      <w:marLeft w:val="0"/>
      <w:marRight w:val="0"/>
      <w:marTop w:val="0"/>
      <w:marBottom w:val="0"/>
      <w:divBdr>
        <w:top w:val="none" w:sz="0" w:space="0" w:color="auto"/>
        <w:left w:val="none" w:sz="0" w:space="0" w:color="auto"/>
        <w:bottom w:val="none" w:sz="0" w:space="0" w:color="auto"/>
        <w:right w:val="none" w:sz="0" w:space="0" w:color="auto"/>
      </w:divBdr>
    </w:div>
    <w:div w:id="837765141">
      <w:bodyDiv w:val="1"/>
      <w:marLeft w:val="0"/>
      <w:marRight w:val="0"/>
      <w:marTop w:val="0"/>
      <w:marBottom w:val="0"/>
      <w:divBdr>
        <w:top w:val="none" w:sz="0" w:space="0" w:color="auto"/>
        <w:left w:val="none" w:sz="0" w:space="0" w:color="auto"/>
        <w:bottom w:val="none" w:sz="0" w:space="0" w:color="auto"/>
        <w:right w:val="none" w:sz="0" w:space="0" w:color="auto"/>
      </w:divBdr>
    </w:div>
    <w:div w:id="838009904">
      <w:bodyDiv w:val="1"/>
      <w:marLeft w:val="0"/>
      <w:marRight w:val="0"/>
      <w:marTop w:val="0"/>
      <w:marBottom w:val="0"/>
      <w:divBdr>
        <w:top w:val="none" w:sz="0" w:space="0" w:color="auto"/>
        <w:left w:val="none" w:sz="0" w:space="0" w:color="auto"/>
        <w:bottom w:val="none" w:sz="0" w:space="0" w:color="auto"/>
        <w:right w:val="none" w:sz="0" w:space="0" w:color="auto"/>
      </w:divBdr>
    </w:div>
    <w:div w:id="841512081">
      <w:bodyDiv w:val="1"/>
      <w:marLeft w:val="0"/>
      <w:marRight w:val="0"/>
      <w:marTop w:val="0"/>
      <w:marBottom w:val="0"/>
      <w:divBdr>
        <w:top w:val="none" w:sz="0" w:space="0" w:color="auto"/>
        <w:left w:val="none" w:sz="0" w:space="0" w:color="auto"/>
        <w:bottom w:val="none" w:sz="0" w:space="0" w:color="auto"/>
        <w:right w:val="none" w:sz="0" w:space="0" w:color="auto"/>
      </w:divBdr>
    </w:div>
    <w:div w:id="845635565">
      <w:bodyDiv w:val="1"/>
      <w:marLeft w:val="0"/>
      <w:marRight w:val="0"/>
      <w:marTop w:val="0"/>
      <w:marBottom w:val="0"/>
      <w:divBdr>
        <w:top w:val="none" w:sz="0" w:space="0" w:color="auto"/>
        <w:left w:val="none" w:sz="0" w:space="0" w:color="auto"/>
        <w:bottom w:val="none" w:sz="0" w:space="0" w:color="auto"/>
        <w:right w:val="none" w:sz="0" w:space="0" w:color="auto"/>
      </w:divBdr>
    </w:div>
    <w:div w:id="848524821">
      <w:bodyDiv w:val="1"/>
      <w:marLeft w:val="0"/>
      <w:marRight w:val="0"/>
      <w:marTop w:val="0"/>
      <w:marBottom w:val="0"/>
      <w:divBdr>
        <w:top w:val="none" w:sz="0" w:space="0" w:color="auto"/>
        <w:left w:val="none" w:sz="0" w:space="0" w:color="auto"/>
        <w:bottom w:val="none" w:sz="0" w:space="0" w:color="auto"/>
        <w:right w:val="none" w:sz="0" w:space="0" w:color="auto"/>
      </w:divBdr>
    </w:div>
    <w:div w:id="848564296">
      <w:bodyDiv w:val="1"/>
      <w:marLeft w:val="0"/>
      <w:marRight w:val="0"/>
      <w:marTop w:val="0"/>
      <w:marBottom w:val="0"/>
      <w:divBdr>
        <w:top w:val="none" w:sz="0" w:space="0" w:color="auto"/>
        <w:left w:val="none" w:sz="0" w:space="0" w:color="auto"/>
        <w:bottom w:val="none" w:sz="0" w:space="0" w:color="auto"/>
        <w:right w:val="none" w:sz="0" w:space="0" w:color="auto"/>
      </w:divBdr>
    </w:div>
    <w:div w:id="850216007">
      <w:bodyDiv w:val="1"/>
      <w:marLeft w:val="0"/>
      <w:marRight w:val="0"/>
      <w:marTop w:val="0"/>
      <w:marBottom w:val="0"/>
      <w:divBdr>
        <w:top w:val="none" w:sz="0" w:space="0" w:color="auto"/>
        <w:left w:val="none" w:sz="0" w:space="0" w:color="auto"/>
        <w:bottom w:val="none" w:sz="0" w:space="0" w:color="auto"/>
        <w:right w:val="none" w:sz="0" w:space="0" w:color="auto"/>
      </w:divBdr>
    </w:div>
    <w:div w:id="851727778">
      <w:bodyDiv w:val="1"/>
      <w:marLeft w:val="0"/>
      <w:marRight w:val="0"/>
      <w:marTop w:val="0"/>
      <w:marBottom w:val="0"/>
      <w:divBdr>
        <w:top w:val="none" w:sz="0" w:space="0" w:color="auto"/>
        <w:left w:val="none" w:sz="0" w:space="0" w:color="auto"/>
        <w:bottom w:val="none" w:sz="0" w:space="0" w:color="auto"/>
        <w:right w:val="none" w:sz="0" w:space="0" w:color="auto"/>
      </w:divBdr>
    </w:div>
    <w:div w:id="856387700">
      <w:bodyDiv w:val="1"/>
      <w:marLeft w:val="0"/>
      <w:marRight w:val="0"/>
      <w:marTop w:val="0"/>
      <w:marBottom w:val="0"/>
      <w:divBdr>
        <w:top w:val="none" w:sz="0" w:space="0" w:color="auto"/>
        <w:left w:val="none" w:sz="0" w:space="0" w:color="auto"/>
        <w:bottom w:val="none" w:sz="0" w:space="0" w:color="auto"/>
        <w:right w:val="none" w:sz="0" w:space="0" w:color="auto"/>
      </w:divBdr>
    </w:div>
    <w:div w:id="857743634">
      <w:bodyDiv w:val="1"/>
      <w:marLeft w:val="0"/>
      <w:marRight w:val="0"/>
      <w:marTop w:val="0"/>
      <w:marBottom w:val="0"/>
      <w:divBdr>
        <w:top w:val="none" w:sz="0" w:space="0" w:color="auto"/>
        <w:left w:val="none" w:sz="0" w:space="0" w:color="auto"/>
        <w:bottom w:val="none" w:sz="0" w:space="0" w:color="auto"/>
        <w:right w:val="none" w:sz="0" w:space="0" w:color="auto"/>
      </w:divBdr>
    </w:div>
    <w:div w:id="860321905">
      <w:bodyDiv w:val="1"/>
      <w:marLeft w:val="0"/>
      <w:marRight w:val="0"/>
      <w:marTop w:val="0"/>
      <w:marBottom w:val="0"/>
      <w:divBdr>
        <w:top w:val="none" w:sz="0" w:space="0" w:color="auto"/>
        <w:left w:val="none" w:sz="0" w:space="0" w:color="auto"/>
        <w:bottom w:val="none" w:sz="0" w:space="0" w:color="auto"/>
        <w:right w:val="none" w:sz="0" w:space="0" w:color="auto"/>
      </w:divBdr>
    </w:div>
    <w:div w:id="862788095">
      <w:bodyDiv w:val="1"/>
      <w:marLeft w:val="0"/>
      <w:marRight w:val="0"/>
      <w:marTop w:val="0"/>
      <w:marBottom w:val="0"/>
      <w:divBdr>
        <w:top w:val="none" w:sz="0" w:space="0" w:color="auto"/>
        <w:left w:val="none" w:sz="0" w:space="0" w:color="auto"/>
        <w:bottom w:val="none" w:sz="0" w:space="0" w:color="auto"/>
        <w:right w:val="none" w:sz="0" w:space="0" w:color="auto"/>
      </w:divBdr>
    </w:div>
    <w:div w:id="863174964">
      <w:bodyDiv w:val="1"/>
      <w:marLeft w:val="0"/>
      <w:marRight w:val="0"/>
      <w:marTop w:val="0"/>
      <w:marBottom w:val="0"/>
      <w:divBdr>
        <w:top w:val="none" w:sz="0" w:space="0" w:color="auto"/>
        <w:left w:val="none" w:sz="0" w:space="0" w:color="auto"/>
        <w:bottom w:val="none" w:sz="0" w:space="0" w:color="auto"/>
        <w:right w:val="none" w:sz="0" w:space="0" w:color="auto"/>
      </w:divBdr>
    </w:div>
    <w:div w:id="864632214">
      <w:bodyDiv w:val="1"/>
      <w:marLeft w:val="0"/>
      <w:marRight w:val="0"/>
      <w:marTop w:val="0"/>
      <w:marBottom w:val="0"/>
      <w:divBdr>
        <w:top w:val="none" w:sz="0" w:space="0" w:color="auto"/>
        <w:left w:val="none" w:sz="0" w:space="0" w:color="auto"/>
        <w:bottom w:val="none" w:sz="0" w:space="0" w:color="auto"/>
        <w:right w:val="none" w:sz="0" w:space="0" w:color="auto"/>
      </w:divBdr>
    </w:div>
    <w:div w:id="865673933">
      <w:bodyDiv w:val="1"/>
      <w:marLeft w:val="0"/>
      <w:marRight w:val="0"/>
      <w:marTop w:val="0"/>
      <w:marBottom w:val="0"/>
      <w:divBdr>
        <w:top w:val="none" w:sz="0" w:space="0" w:color="auto"/>
        <w:left w:val="none" w:sz="0" w:space="0" w:color="auto"/>
        <w:bottom w:val="none" w:sz="0" w:space="0" w:color="auto"/>
        <w:right w:val="none" w:sz="0" w:space="0" w:color="auto"/>
      </w:divBdr>
    </w:div>
    <w:div w:id="871570419">
      <w:bodyDiv w:val="1"/>
      <w:marLeft w:val="0"/>
      <w:marRight w:val="0"/>
      <w:marTop w:val="0"/>
      <w:marBottom w:val="0"/>
      <w:divBdr>
        <w:top w:val="none" w:sz="0" w:space="0" w:color="auto"/>
        <w:left w:val="none" w:sz="0" w:space="0" w:color="auto"/>
        <w:bottom w:val="none" w:sz="0" w:space="0" w:color="auto"/>
        <w:right w:val="none" w:sz="0" w:space="0" w:color="auto"/>
      </w:divBdr>
    </w:div>
    <w:div w:id="873806755">
      <w:bodyDiv w:val="1"/>
      <w:marLeft w:val="0"/>
      <w:marRight w:val="0"/>
      <w:marTop w:val="0"/>
      <w:marBottom w:val="0"/>
      <w:divBdr>
        <w:top w:val="none" w:sz="0" w:space="0" w:color="auto"/>
        <w:left w:val="none" w:sz="0" w:space="0" w:color="auto"/>
        <w:bottom w:val="none" w:sz="0" w:space="0" w:color="auto"/>
        <w:right w:val="none" w:sz="0" w:space="0" w:color="auto"/>
      </w:divBdr>
    </w:div>
    <w:div w:id="874543032">
      <w:bodyDiv w:val="1"/>
      <w:marLeft w:val="0"/>
      <w:marRight w:val="0"/>
      <w:marTop w:val="0"/>
      <w:marBottom w:val="0"/>
      <w:divBdr>
        <w:top w:val="none" w:sz="0" w:space="0" w:color="auto"/>
        <w:left w:val="none" w:sz="0" w:space="0" w:color="auto"/>
        <w:bottom w:val="none" w:sz="0" w:space="0" w:color="auto"/>
        <w:right w:val="none" w:sz="0" w:space="0" w:color="auto"/>
      </w:divBdr>
    </w:div>
    <w:div w:id="874778022">
      <w:bodyDiv w:val="1"/>
      <w:marLeft w:val="0"/>
      <w:marRight w:val="0"/>
      <w:marTop w:val="0"/>
      <w:marBottom w:val="0"/>
      <w:divBdr>
        <w:top w:val="none" w:sz="0" w:space="0" w:color="auto"/>
        <w:left w:val="none" w:sz="0" w:space="0" w:color="auto"/>
        <w:bottom w:val="none" w:sz="0" w:space="0" w:color="auto"/>
        <w:right w:val="none" w:sz="0" w:space="0" w:color="auto"/>
      </w:divBdr>
    </w:div>
    <w:div w:id="878660538">
      <w:bodyDiv w:val="1"/>
      <w:marLeft w:val="0"/>
      <w:marRight w:val="0"/>
      <w:marTop w:val="0"/>
      <w:marBottom w:val="0"/>
      <w:divBdr>
        <w:top w:val="none" w:sz="0" w:space="0" w:color="auto"/>
        <w:left w:val="none" w:sz="0" w:space="0" w:color="auto"/>
        <w:bottom w:val="none" w:sz="0" w:space="0" w:color="auto"/>
        <w:right w:val="none" w:sz="0" w:space="0" w:color="auto"/>
      </w:divBdr>
    </w:div>
    <w:div w:id="881478340">
      <w:bodyDiv w:val="1"/>
      <w:marLeft w:val="0"/>
      <w:marRight w:val="0"/>
      <w:marTop w:val="0"/>
      <w:marBottom w:val="0"/>
      <w:divBdr>
        <w:top w:val="none" w:sz="0" w:space="0" w:color="auto"/>
        <w:left w:val="none" w:sz="0" w:space="0" w:color="auto"/>
        <w:bottom w:val="none" w:sz="0" w:space="0" w:color="auto"/>
        <w:right w:val="none" w:sz="0" w:space="0" w:color="auto"/>
      </w:divBdr>
    </w:div>
    <w:div w:id="886919441">
      <w:bodyDiv w:val="1"/>
      <w:marLeft w:val="0"/>
      <w:marRight w:val="0"/>
      <w:marTop w:val="0"/>
      <w:marBottom w:val="0"/>
      <w:divBdr>
        <w:top w:val="none" w:sz="0" w:space="0" w:color="auto"/>
        <w:left w:val="none" w:sz="0" w:space="0" w:color="auto"/>
        <w:bottom w:val="none" w:sz="0" w:space="0" w:color="auto"/>
        <w:right w:val="none" w:sz="0" w:space="0" w:color="auto"/>
      </w:divBdr>
    </w:div>
    <w:div w:id="889421432">
      <w:bodyDiv w:val="1"/>
      <w:marLeft w:val="0"/>
      <w:marRight w:val="0"/>
      <w:marTop w:val="0"/>
      <w:marBottom w:val="0"/>
      <w:divBdr>
        <w:top w:val="none" w:sz="0" w:space="0" w:color="auto"/>
        <w:left w:val="none" w:sz="0" w:space="0" w:color="auto"/>
        <w:bottom w:val="none" w:sz="0" w:space="0" w:color="auto"/>
        <w:right w:val="none" w:sz="0" w:space="0" w:color="auto"/>
      </w:divBdr>
    </w:div>
    <w:div w:id="894316940">
      <w:bodyDiv w:val="1"/>
      <w:marLeft w:val="0"/>
      <w:marRight w:val="0"/>
      <w:marTop w:val="0"/>
      <w:marBottom w:val="0"/>
      <w:divBdr>
        <w:top w:val="none" w:sz="0" w:space="0" w:color="auto"/>
        <w:left w:val="none" w:sz="0" w:space="0" w:color="auto"/>
        <w:bottom w:val="none" w:sz="0" w:space="0" w:color="auto"/>
        <w:right w:val="none" w:sz="0" w:space="0" w:color="auto"/>
      </w:divBdr>
    </w:div>
    <w:div w:id="894506088">
      <w:bodyDiv w:val="1"/>
      <w:marLeft w:val="0"/>
      <w:marRight w:val="0"/>
      <w:marTop w:val="0"/>
      <w:marBottom w:val="0"/>
      <w:divBdr>
        <w:top w:val="none" w:sz="0" w:space="0" w:color="auto"/>
        <w:left w:val="none" w:sz="0" w:space="0" w:color="auto"/>
        <w:bottom w:val="none" w:sz="0" w:space="0" w:color="auto"/>
        <w:right w:val="none" w:sz="0" w:space="0" w:color="auto"/>
      </w:divBdr>
    </w:div>
    <w:div w:id="898244316">
      <w:bodyDiv w:val="1"/>
      <w:marLeft w:val="0"/>
      <w:marRight w:val="0"/>
      <w:marTop w:val="0"/>
      <w:marBottom w:val="0"/>
      <w:divBdr>
        <w:top w:val="none" w:sz="0" w:space="0" w:color="auto"/>
        <w:left w:val="none" w:sz="0" w:space="0" w:color="auto"/>
        <w:bottom w:val="none" w:sz="0" w:space="0" w:color="auto"/>
        <w:right w:val="none" w:sz="0" w:space="0" w:color="auto"/>
      </w:divBdr>
    </w:div>
    <w:div w:id="899752544">
      <w:bodyDiv w:val="1"/>
      <w:marLeft w:val="0"/>
      <w:marRight w:val="0"/>
      <w:marTop w:val="0"/>
      <w:marBottom w:val="0"/>
      <w:divBdr>
        <w:top w:val="none" w:sz="0" w:space="0" w:color="auto"/>
        <w:left w:val="none" w:sz="0" w:space="0" w:color="auto"/>
        <w:bottom w:val="none" w:sz="0" w:space="0" w:color="auto"/>
        <w:right w:val="none" w:sz="0" w:space="0" w:color="auto"/>
      </w:divBdr>
    </w:div>
    <w:div w:id="900753550">
      <w:bodyDiv w:val="1"/>
      <w:marLeft w:val="0"/>
      <w:marRight w:val="0"/>
      <w:marTop w:val="0"/>
      <w:marBottom w:val="0"/>
      <w:divBdr>
        <w:top w:val="none" w:sz="0" w:space="0" w:color="auto"/>
        <w:left w:val="none" w:sz="0" w:space="0" w:color="auto"/>
        <w:bottom w:val="none" w:sz="0" w:space="0" w:color="auto"/>
        <w:right w:val="none" w:sz="0" w:space="0" w:color="auto"/>
      </w:divBdr>
    </w:div>
    <w:div w:id="901646657">
      <w:bodyDiv w:val="1"/>
      <w:marLeft w:val="0"/>
      <w:marRight w:val="0"/>
      <w:marTop w:val="0"/>
      <w:marBottom w:val="0"/>
      <w:divBdr>
        <w:top w:val="none" w:sz="0" w:space="0" w:color="auto"/>
        <w:left w:val="none" w:sz="0" w:space="0" w:color="auto"/>
        <w:bottom w:val="none" w:sz="0" w:space="0" w:color="auto"/>
        <w:right w:val="none" w:sz="0" w:space="0" w:color="auto"/>
      </w:divBdr>
    </w:div>
    <w:div w:id="905380664">
      <w:bodyDiv w:val="1"/>
      <w:marLeft w:val="0"/>
      <w:marRight w:val="0"/>
      <w:marTop w:val="0"/>
      <w:marBottom w:val="0"/>
      <w:divBdr>
        <w:top w:val="none" w:sz="0" w:space="0" w:color="auto"/>
        <w:left w:val="none" w:sz="0" w:space="0" w:color="auto"/>
        <w:bottom w:val="none" w:sz="0" w:space="0" w:color="auto"/>
        <w:right w:val="none" w:sz="0" w:space="0" w:color="auto"/>
      </w:divBdr>
    </w:div>
    <w:div w:id="913009678">
      <w:bodyDiv w:val="1"/>
      <w:marLeft w:val="0"/>
      <w:marRight w:val="0"/>
      <w:marTop w:val="0"/>
      <w:marBottom w:val="0"/>
      <w:divBdr>
        <w:top w:val="none" w:sz="0" w:space="0" w:color="auto"/>
        <w:left w:val="none" w:sz="0" w:space="0" w:color="auto"/>
        <w:bottom w:val="none" w:sz="0" w:space="0" w:color="auto"/>
        <w:right w:val="none" w:sz="0" w:space="0" w:color="auto"/>
      </w:divBdr>
    </w:div>
    <w:div w:id="918104252">
      <w:bodyDiv w:val="1"/>
      <w:marLeft w:val="0"/>
      <w:marRight w:val="0"/>
      <w:marTop w:val="0"/>
      <w:marBottom w:val="0"/>
      <w:divBdr>
        <w:top w:val="none" w:sz="0" w:space="0" w:color="auto"/>
        <w:left w:val="none" w:sz="0" w:space="0" w:color="auto"/>
        <w:bottom w:val="none" w:sz="0" w:space="0" w:color="auto"/>
        <w:right w:val="none" w:sz="0" w:space="0" w:color="auto"/>
      </w:divBdr>
    </w:div>
    <w:div w:id="919145739">
      <w:bodyDiv w:val="1"/>
      <w:marLeft w:val="0"/>
      <w:marRight w:val="0"/>
      <w:marTop w:val="0"/>
      <w:marBottom w:val="0"/>
      <w:divBdr>
        <w:top w:val="none" w:sz="0" w:space="0" w:color="auto"/>
        <w:left w:val="none" w:sz="0" w:space="0" w:color="auto"/>
        <w:bottom w:val="none" w:sz="0" w:space="0" w:color="auto"/>
        <w:right w:val="none" w:sz="0" w:space="0" w:color="auto"/>
      </w:divBdr>
    </w:div>
    <w:div w:id="920599144">
      <w:bodyDiv w:val="1"/>
      <w:marLeft w:val="0"/>
      <w:marRight w:val="0"/>
      <w:marTop w:val="0"/>
      <w:marBottom w:val="0"/>
      <w:divBdr>
        <w:top w:val="none" w:sz="0" w:space="0" w:color="auto"/>
        <w:left w:val="none" w:sz="0" w:space="0" w:color="auto"/>
        <w:bottom w:val="none" w:sz="0" w:space="0" w:color="auto"/>
        <w:right w:val="none" w:sz="0" w:space="0" w:color="auto"/>
      </w:divBdr>
    </w:div>
    <w:div w:id="925654370">
      <w:bodyDiv w:val="1"/>
      <w:marLeft w:val="0"/>
      <w:marRight w:val="0"/>
      <w:marTop w:val="0"/>
      <w:marBottom w:val="0"/>
      <w:divBdr>
        <w:top w:val="none" w:sz="0" w:space="0" w:color="auto"/>
        <w:left w:val="none" w:sz="0" w:space="0" w:color="auto"/>
        <w:bottom w:val="none" w:sz="0" w:space="0" w:color="auto"/>
        <w:right w:val="none" w:sz="0" w:space="0" w:color="auto"/>
      </w:divBdr>
    </w:div>
    <w:div w:id="928588453">
      <w:bodyDiv w:val="1"/>
      <w:marLeft w:val="0"/>
      <w:marRight w:val="0"/>
      <w:marTop w:val="0"/>
      <w:marBottom w:val="0"/>
      <w:divBdr>
        <w:top w:val="none" w:sz="0" w:space="0" w:color="auto"/>
        <w:left w:val="none" w:sz="0" w:space="0" w:color="auto"/>
        <w:bottom w:val="none" w:sz="0" w:space="0" w:color="auto"/>
        <w:right w:val="none" w:sz="0" w:space="0" w:color="auto"/>
      </w:divBdr>
    </w:div>
    <w:div w:id="932857327">
      <w:bodyDiv w:val="1"/>
      <w:marLeft w:val="0"/>
      <w:marRight w:val="0"/>
      <w:marTop w:val="0"/>
      <w:marBottom w:val="0"/>
      <w:divBdr>
        <w:top w:val="none" w:sz="0" w:space="0" w:color="auto"/>
        <w:left w:val="none" w:sz="0" w:space="0" w:color="auto"/>
        <w:bottom w:val="none" w:sz="0" w:space="0" w:color="auto"/>
        <w:right w:val="none" w:sz="0" w:space="0" w:color="auto"/>
      </w:divBdr>
    </w:div>
    <w:div w:id="932934794">
      <w:bodyDiv w:val="1"/>
      <w:marLeft w:val="0"/>
      <w:marRight w:val="0"/>
      <w:marTop w:val="0"/>
      <w:marBottom w:val="0"/>
      <w:divBdr>
        <w:top w:val="none" w:sz="0" w:space="0" w:color="auto"/>
        <w:left w:val="none" w:sz="0" w:space="0" w:color="auto"/>
        <w:bottom w:val="none" w:sz="0" w:space="0" w:color="auto"/>
        <w:right w:val="none" w:sz="0" w:space="0" w:color="auto"/>
      </w:divBdr>
    </w:div>
    <w:div w:id="935360616">
      <w:bodyDiv w:val="1"/>
      <w:marLeft w:val="0"/>
      <w:marRight w:val="0"/>
      <w:marTop w:val="0"/>
      <w:marBottom w:val="0"/>
      <w:divBdr>
        <w:top w:val="none" w:sz="0" w:space="0" w:color="auto"/>
        <w:left w:val="none" w:sz="0" w:space="0" w:color="auto"/>
        <w:bottom w:val="none" w:sz="0" w:space="0" w:color="auto"/>
        <w:right w:val="none" w:sz="0" w:space="0" w:color="auto"/>
      </w:divBdr>
    </w:div>
    <w:div w:id="935675321">
      <w:bodyDiv w:val="1"/>
      <w:marLeft w:val="0"/>
      <w:marRight w:val="0"/>
      <w:marTop w:val="0"/>
      <w:marBottom w:val="0"/>
      <w:divBdr>
        <w:top w:val="none" w:sz="0" w:space="0" w:color="auto"/>
        <w:left w:val="none" w:sz="0" w:space="0" w:color="auto"/>
        <w:bottom w:val="none" w:sz="0" w:space="0" w:color="auto"/>
        <w:right w:val="none" w:sz="0" w:space="0" w:color="auto"/>
      </w:divBdr>
    </w:div>
    <w:div w:id="936866444">
      <w:bodyDiv w:val="1"/>
      <w:marLeft w:val="0"/>
      <w:marRight w:val="0"/>
      <w:marTop w:val="0"/>
      <w:marBottom w:val="0"/>
      <w:divBdr>
        <w:top w:val="none" w:sz="0" w:space="0" w:color="auto"/>
        <w:left w:val="none" w:sz="0" w:space="0" w:color="auto"/>
        <w:bottom w:val="none" w:sz="0" w:space="0" w:color="auto"/>
        <w:right w:val="none" w:sz="0" w:space="0" w:color="auto"/>
      </w:divBdr>
    </w:div>
    <w:div w:id="937445736">
      <w:bodyDiv w:val="1"/>
      <w:marLeft w:val="0"/>
      <w:marRight w:val="0"/>
      <w:marTop w:val="0"/>
      <w:marBottom w:val="0"/>
      <w:divBdr>
        <w:top w:val="none" w:sz="0" w:space="0" w:color="auto"/>
        <w:left w:val="none" w:sz="0" w:space="0" w:color="auto"/>
        <w:bottom w:val="none" w:sz="0" w:space="0" w:color="auto"/>
        <w:right w:val="none" w:sz="0" w:space="0" w:color="auto"/>
      </w:divBdr>
    </w:div>
    <w:div w:id="940186020">
      <w:bodyDiv w:val="1"/>
      <w:marLeft w:val="0"/>
      <w:marRight w:val="0"/>
      <w:marTop w:val="0"/>
      <w:marBottom w:val="0"/>
      <w:divBdr>
        <w:top w:val="none" w:sz="0" w:space="0" w:color="auto"/>
        <w:left w:val="none" w:sz="0" w:space="0" w:color="auto"/>
        <w:bottom w:val="none" w:sz="0" w:space="0" w:color="auto"/>
        <w:right w:val="none" w:sz="0" w:space="0" w:color="auto"/>
      </w:divBdr>
    </w:div>
    <w:div w:id="941960920">
      <w:bodyDiv w:val="1"/>
      <w:marLeft w:val="0"/>
      <w:marRight w:val="0"/>
      <w:marTop w:val="0"/>
      <w:marBottom w:val="0"/>
      <w:divBdr>
        <w:top w:val="none" w:sz="0" w:space="0" w:color="auto"/>
        <w:left w:val="none" w:sz="0" w:space="0" w:color="auto"/>
        <w:bottom w:val="none" w:sz="0" w:space="0" w:color="auto"/>
        <w:right w:val="none" w:sz="0" w:space="0" w:color="auto"/>
      </w:divBdr>
    </w:div>
    <w:div w:id="942610932">
      <w:bodyDiv w:val="1"/>
      <w:marLeft w:val="0"/>
      <w:marRight w:val="0"/>
      <w:marTop w:val="0"/>
      <w:marBottom w:val="0"/>
      <w:divBdr>
        <w:top w:val="none" w:sz="0" w:space="0" w:color="auto"/>
        <w:left w:val="none" w:sz="0" w:space="0" w:color="auto"/>
        <w:bottom w:val="none" w:sz="0" w:space="0" w:color="auto"/>
        <w:right w:val="none" w:sz="0" w:space="0" w:color="auto"/>
      </w:divBdr>
    </w:div>
    <w:div w:id="944116423">
      <w:bodyDiv w:val="1"/>
      <w:marLeft w:val="0"/>
      <w:marRight w:val="0"/>
      <w:marTop w:val="0"/>
      <w:marBottom w:val="0"/>
      <w:divBdr>
        <w:top w:val="none" w:sz="0" w:space="0" w:color="auto"/>
        <w:left w:val="none" w:sz="0" w:space="0" w:color="auto"/>
        <w:bottom w:val="none" w:sz="0" w:space="0" w:color="auto"/>
        <w:right w:val="none" w:sz="0" w:space="0" w:color="auto"/>
      </w:divBdr>
    </w:div>
    <w:div w:id="945309601">
      <w:bodyDiv w:val="1"/>
      <w:marLeft w:val="0"/>
      <w:marRight w:val="0"/>
      <w:marTop w:val="0"/>
      <w:marBottom w:val="0"/>
      <w:divBdr>
        <w:top w:val="none" w:sz="0" w:space="0" w:color="auto"/>
        <w:left w:val="none" w:sz="0" w:space="0" w:color="auto"/>
        <w:bottom w:val="none" w:sz="0" w:space="0" w:color="auto"/>
        <w:right w:val="none" w:sz="0" w:space="0" w:color="auto"/>
      </w:divBdr>
    </w:div>
    <w:div w:id="948314949">
      <w:bodyDiv w:val="1"/>
      <w:marLeft w:val="0"/>
      <w:marRight w:val="0"/>
      <w:marTop w:val="0"/>
      <w:marBottom w:val="0"/>
      <w:divBdr>
        <w:top w:val="none" w:sz="0" w:space="0" w:color="auto"/>
        <w:left w:val="none" w:sz="0" w:space="0" w:color="auto"/>
        <w:bottom w:val="none" w:sz="0" w:space="0" w:color="auto"/>
        <w:right w:val="none" w:sz="0" w:space="0" w:color="auto"/>
      </w:divBdr>
    </w:div>
    <w:div w:id="951941822">
      <w:bodyDiv w:val="1"/>
      <w:marLeft w:val="0"/>
      <w:marRight w:val="0"/>
      <w:marTop w:val="0"/>
      <w:marBottom w:val="0"/>
      <w:divBdr>
        <w:top w:val="none" w:sz="0" w:space="0" w:color="auto"/>
        <w:left w:val="none" w:sz="0" w:space="0" w:color="auto"/>
        <w:bottom w:val="none" w:sz="0" w:space="0" w:color="auto"/>
        <w:right w:val="none" w:sz="0" w:space="0" w:color="auto"/>
      </w:divBdr>
    </w:div>
    <w:div w:id="952129183">
      <w:bodyDiv w:val="1"/>
      <w:marLeft w:val="0"/>
      <w:marRight w:val="0"/>
      <w:marTop w:val="0"/>
      <w:marBottom w:val="0"/>
      <w:divBdr>
        <w:top w:val="none" w:sz="0" w:space="0" w:color="auto"/>
        <w:left w:val="none" w:sz="0" w:space="0" w:color="auto"/>
        <w:bottom w:val="none" w:sz="0" w:space="0" w:color="auto"/>
        <w:right w:val="none" w:sz="0" w:space="0" w:color="auto"/>
      </w:divBdr>
    </w:div>
    <w:div w:id="952371465">
      <w:bodyDiv w:val="1"/>
      <w:marLeft w:val="0"/>
      <w:marRight w:val="0"/>
      <w:marTop w:val="0"/>
      <w:marBottom w:val="0"/>
      <w:divBdr>
        <w:top w:val="none" w:sz="0" w:space="0" w:color="auto"/>
        <w:left w:val="none" w:sz="0" w:space="0" w:color="auto"/>
        <w:bottom w:val="none" w:sz="0" w:space="0" w:color="auto"/>
        <w:right w:val="none" w:sz="0" w:space="0" w:color="auto"/>
      </w:divBdr>
    </w:div>
    <w:div w:id="958729946">
      <w:bodyDiv w:val="1"/>
      <w:marLeft w:val="0"/>
      <w:marRight w:val="0"/>
      <w:marTop w:val="0"/>
      <w:marBottom w:val="0"/>
      <w:divBdr>
        <w:top w:val="none" w:sz="0" w:space="0" w:color="auto"/>
        <w:left w:val="none" w:sz="0" w:space="0" w:color="auto"/>
        <w:bottom w:val="none" w:sz="0" w:space="0" w:color="auto"/>
        <w:right w:val="none" w:sz="0" w:space="0" w:color="auto"/>
      </w:divBdr>
    </w:div>
    <w:div w:id="958876789">
      <w:bodyDiv w:val="1"/>
      <w:marLeft w:val="0"/>
      <w:marRight w:val="0"/>
      <w:marTop w:val="0"/>
      <w:marBottom w:val="0"/>
      <w:divBdr>
        <w:top w:val="none" w:sz="0" w:space="0" w:color="auto"/>
        <w:left w:val="none" w:sz="0" w:space="0" w:color="auto"/>
        <w:bottom w:val="none" w:sz="0" w:space="0" w:color="auto"/>
        <w:right w:val="none" w:sz="0" w:space="0" w:color="auto"/>
      </w:divBdr>
    </w:div>
    <w:div w:id="959190251">
      <w:bodyDiv w:val="1"/>
      <w:marLeft w:val="0"/>
      <w:marRight w:val="0"/>
      <w:marTop w:val="0"/>
      <w:marBottom w:val="0"/>
      <w:divBdr>
        <w:top w:val="none" w:sz="0" w:space="0" w:color="auto"/>
        <w:left w:val="none" w:sz="0" w:space="0" w:color="auto"/>
        <w:bottom w:val="none" w:sz="0" w:space="0" w:color="auto"/>
        <w:right w:val="none" w:sz="0" w:space="0" w:color="auto"/>
      </w:divBdr>
    </w:div>
    <w:div w:id="961304059">
      <w:bodyDiv w:val="1"/>
      <w:marLeft w:val="0"/>
      <w:marRight w:val="0"/>
      <w:marTop w:val="0"/>
      <w:marBottom w:val="0"/>
      <w:divBdr>
        <w:top w:val="none" w:sz="0" w:space="0" w:color="auto"/>
        <w:left w:val="none" w:sz="0" w:space="0" w:color="auto"/>
        <w:bottom w:val="none" w:sz="0" w:space="0" w:color="auto"/>
        <w:right w:val="none" w:sz="0" w:space="0" w:color="auto"/>
      </w:divBdr>
    </w:div>
    <w:div w:id="962884355">
      <w:bodyDiv w:val="1"/>
      <w:marLeft w:val="0"/>
      <w:marRight w:val="0"/>
      <w:marTop w:val="0"/>
      <w:marBottom w:val="0"/>
      <w:divBdr>
        <w:top w:val="none" w:sz="0" w:space="0" w:color="auto"/>
        <w:left w:val="none" w:sz="0" w:space="0" w:color="auto"/>
        <w:bottom w:val="none" w:sz="0" w:space="0" w:color="auto"/>
        <w:right w:val="none" w:sz="0" w:space="0" w:color="auto"/>
      </w:divBdr>
    </w:div>
    <w:div w:id="963584426">
      <w:bodyDiv w:val="1"/>
      <w:marLeft w:val="0"/>
      <w:marRight w:val="0"/>
      <w:marTop w:val="0"/>
      <w:marBottom w:val="0"/>
      <w:divBdr>
        <w:top w:val="none" w:sz="0" w:space="0" w:color="auto"/>
        <w:left w:val="none" w:sz="0" w:space="0" w:color="auto"/>
        <w:bottom w:val="none" w:sz="0" w:space="0" w:color="auto"/>
        <w:right w:val="none" w:sz="0" w:space="0" w:color="auto"/>
      </w:divBdr>
    </w:div>
    <w:div w:id="963660019">
      <w:bodyDiv w:val="1"/>
      <w:marLeft w:val="0"/>
      <w:marRight w:val="0"/>
      <w:marTop w:val="0"/>
      <w:marBottom w:val="0"/>
      <w:divBdr>
        <w:top w:val="none" w:sz="0" w:space="0" w:color="auto"/>
        <w:left w:val="none" w:sz="0" w:space="0" w:color="auto"/>
        <w:bottom w:val="none" w:sz="0" w:space="0" w:color="auto"/>
        <w:right w:val="none" w:sz="0" w:space="0" w:color="auto"/>
      </w:divBdr>
    </w:div>
    <w:div w:id="964314592">
      <w:bodyDiv w:val="1"/>
      <w:marLeft w:val="0"/>
      <w:marRight w:val="0"/>
      <w:marTop w:val="0"/>
      <w:marBottom w:val="0"/>
      <w:divBdr>
        <w:top w:val="none" w:sz="0" w:space="0" w:color="auto"/>
        <w:left w:val="none" w:sz="0" w:space="0" w:color="auto"/>
        <w:bottom w:val="none" w:sz="0" w:space="0" w:color="auto"/>
        <w:right w:val="none" w:sz="0" w:space="0" w:color="auto"/>
      </w:divBdr>
    </w:div>
    <w:div w:id="966010506">
      <w:bodyDiv w:val="1"/>
      <w:marLeft w:val="0"/>
      <w:marRight w:val="0"/>
      <w:marTop w:val="0"/>
      <w:marBottom w:val="0"/>
      <w:divBdr>
        <w:top w:val="none" w:sz="0" w:space="0" w:color="auto"/>
        <w:left w:val="none" w:sz="0" w:space="0" w:color="auto"/>
        <w:bottom w:val="none" w:sz="0" w:space="0" w:color="auto"/>
        <w:right w:val="none" w:sz="0" w:space="0" w:color="auto"/>
      </w:divBdr>
    </w:div>
    <w:div w:id="969748509">
      <w:bodyDiv w:val="1"/>
      <w:marLeft w:val="0"/>
      <w:marRight w:val="0"/>
      <w:marTop w:val="0"/>
      <w:marBottom w:val="0"/>
      <w:divBdr>
        <w:top w:val="none" w:sz="0" w:space="0" w:color="auto"/>
        <w:left w:val="none" w:sz="0" w:space="0" w:color="auto"/>
        <w:bottom w:val="none" w:sz="0" w:space="0" w:color="auto"/>
        <w:right w:val="none" w:sz="0" w:space="0" w:color="auto"/>
      </w:divBdr>
    </w:div>
    <w:div w:id="970329342">
      <w:bodyDiv w:val="1"/>
      <w:marLeft w:val="0"/>
      <w:marRight w:val="0"/>
      <w:marTop w:val="0"/>
      <w:marBottom w:val="0"/>
      <w:divBdr>
        <w:top w:val="none" w:sz="0" w:space="0" w:color="auto"/>
        <w:left w:val="none" w:sz="0" w:space="0" w:color="auto"/>
        <w:bottom w:val="none" w:sz="0" w:space="0" w:color="auto"/>
        <w:right w:val="none" w:sz="0" w:space="0" w:color="auto"/>
      </w:divBdr>
    </w:div>
    <w:div w:id="971593903">
      <w:bodyDiv w:val="1"/>
      <w:marLeft w:val="0"/>
      <w:marRight w:val="0"/>
      <w:marTop w:val="0"/>
      <w:marBottom w:val="0"/>
      <w:divBdr>
        <w:top w:val="none" w:sz="0" w:space="0" w:color="auto"/>
        <w:left w:val="none" w:sz="0" w:space="0" w:color="auto"/>
        <w:bottom w:val="none" w:sz="0" w:space="0" w:color="auto"/>
        <w:right w:val="none" w:sz="0" w:space="0" w:color="auto"/>
      </w:divBdr>
    </w:div>
    <w:div w:id="974602715">
      <w:bodyDiv w:val="1"/>
      <w:marLeft w:val="0"/>
      <w:marRight w:val="0"/>
      <w:marTop w:val="0"/>
      <w:marBottom w:val="0"/>
      <w:divBdr>
        <w:top w:val="none" w:sz="0" w:space="0" w:color="auto"/>
        <w:left w:val="none" w:sz="0" w:space="0" w:color="auto"/>
        <w:bottom w:val="none" w:sz="0" w:space="0" w:color="auto"/>
        <w:right w:val="none" w:sz="0" w:space="0" w:color="auto"/>
      </w:divBdr>
    </w:div>
    <w:div w:id="975064554">
      <w:bodyDiv w:val="1"/>
      <w:marLeft w:val="0"/>
      <w:marRight w:val="0"/>
      <w:marTop w:val="0"/>
      <w:marBottom w:val="0"/>
      <w:divBdr>
        <w:top w:val="none" w:sz="0" w:space="0" w:color="auto"/>
        <w:left w:val="none" w:sz="0" w:space="0" w:color="auto"/>
        <w:bottom w:val="none" w:sz="0" w:space="0" w:color="auto"/>
        <w:right w:val="none" w:sz="0" w:space="0" w:color="auto"/>
      </w:divBdr>
    </w:div>
    <w:div w:id="982201799">
      <w:bodyDiv w:val="1"/>
      <w:marLeft w:val="0"/>
      <w:marRight w:val="0"/>
      <w:marTop w:val="0"/>
      <w:marBottom w:val="0"/>
      <w:divBdr>
        <w:top w:val="none" w:sz="0" w:space="0" w:color="auto"/>
        <w:left w:val="none" w:sz="0" w:space="0" w:color="auto"/>
        <w:bottom w:val="none" w:sz="0" w:space="0" w:color="auto"/>
        <w:right w:val="none" w:sz="0" w:space="0" w:color="auto"/>
      </w:divBdr>
    </w:div>
    <w:div w:id="986203713">
      <w:bodyDiv w:val="1"/>
      <w:marLeft w:val="0"/>
      <w:marRight w:val="0"/>
      <w:marTop w:val="0"/>
      <w:marBottom w:val="0"/>
      <w:divBdr>
        <w:top w:val="none" w:sz="0" w:space="0" w:color="auto"/>
        <w:left w:val="none" w:sz="0" w:space="0" w:color="auto"/>
        <w:bottom w:val="none" w:sz="0" w:space="0" w:color="auto"/>
        <w:right w:val="none" w:sz="0" w:space="0" w:color="auto"/>
      </w:divBdr>
    </w:div>
    <w:div w:id="993293586">
      <w:bodyDiv w:val="1"/>
      <w:marLeft w:val="0"/>
      <w:marRight w:val="0"/>
      <w:marTop w:val="0"/>
      <w:marBottom w:val="0"/>
      <w:divBdr>
        <w:top w:val="none" w:sz="0" w:space="0" w:color="auto"/>
        <w:left w:val="none" w:sz="0" w:space="0" w:color="auto"/>
        <w:bottom w:val="none" w:sz="0" w:space="0" w:color="auto"/>
        <w:right w:val="none" w:sz="0" w:space="0" w:color="auto"/>
      </w:divBdr>
    </w:div>
    <w:div w:id="993609769">
      <w:bodyDiv w:val="1"/>
      <w:marLeft w:val="0"/>
      <w:marRight w:val="0"/>
      <w:marTop w:val="0"/>
      <w:marBottom w:val="0"/>
      <w:divBdr>
        <w:top w:val="none" w:sz="0" w:space="0" w:color="auto"/>
        <w:left w:val="none" w:sz="0" w:space="0" w:color="auto"/>
        <w:bottom w:val="none" w:sz="0" w:space="0" w:color="auto"/>
        <w:right w:val="none" w:sz="0" w:space="0" w:color="auto"/>
      </w:divBdr>
    </w:div>
    <w:div w:id="997996900">
      <w:bodyDiv w:val="1"/>
      <w:marLeft w:val="0"/>
      <w:marRight w:val="0"/>
      <w:marTop w:val="0"/>
      <w:marBottom w:val="0"/>
      <w:divBdr>
        <w:top w:val="none" w:sz="0" w:space="0" w:color="auto"/>
        <w:left w:val="none" w:sz="0" w:space="0" w:color="auto"/>
        <w:bottom w:val="none" w:sz="0" w:space="0" w:color="auto"/>
        <w:right w:val="none" w:sz="0" w:space="0" w:color="auto"/>
      </w:divBdr>
    </w:div>
    <w:div w:id="998726946">
      <w:bodyDiv w:val="1"/>
      <w:marLeft w:val="0"/>
      <w:marRight w:val="0"/>
      <w:marTop w:val="0"/>
      <w:marBottom w:val="0"/>
      <w:divBdr>
        <w:top w:val="none" w:sz="0" w:space="0" w:color="auto"/>
        <w:left w:val="none" w:sz="0" w:space="0" w:color="auto"/>
        <w:bottom w:val="none" w:sz="0" w:space="0" w:color="auto"/>
        <w:right w:val="none" w:sz="0" w:space="0" w:color="auto"/>
      </w:divBdr>
    </w:div>
    <w:div w:id="998843707">
      <w:bodyDiv w:val="1"/>
      <w:marLeft w:val="0"/>
      <w:marRight w:val="0"/>
      <w:marTop w:val="0"/>
      <w:marBottom w:val="0"/>
      <w:divBdr>
        <w:top w:val="none" w:sz="0" w:space="0" w:color="auto"/>
        <w:left w:val="none" w:sz="0" w:space="0" w:color="auto"/>
        <w:bottom w:val="none" w:sz="0" w:space="0" w:color="auto"/>
        <w:right w:val="none" w:sz="0" w:space="0" w:color="auto"/>
      </w:divBdr>
    </w:div>
    <w:div w:id="999383605">
      <w:bodyDiv w:val="1"/>
      <w:marLeft w:val="0"/>
      <w:marRight w:val="0"/>
      <w:marTop w:val="0"/>
      <w:marBottom w:val="0"/>
      <w:divBdr>
        <w:top w:val="none" w:sz="0" w:space="0" w:color="auto"/>
        <w:left w:val="none" w:sz="0" w:space="0" w:color="auto"/>
        <w:bottom w:val="none" w:sz="0" w:space="0" w:color="auto"/>
        <w:right w:val="none" w:sz="0" w:space="0" w:color="auto"/>
      </w:divBdr>
    </w:div>
    <w:div w:id="999456761">
      <w:bodyDiv w:val="1"/>
      <w:marLeft w:val="0"/>
      <w:marRight w:val="0"/>
      <w:marTop w:val="0"/>
      <w:marBottom w:val="0"/>
      <w:divBdr>
        <w:top w:val="none" w:sz="0" w:space="0" w:color="auto"/>
        <w:left w:val="none" w:sz="0" w:space="0" w:color="auto"/>
        <w:bottom w:val="none" w:sz="0" w:space="0" w:color="auto"/>
        <w:right w:val="none" w:sz="0" w:space="0" w:color="auto"/>
      </w:divBdr>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315162">
      <w:bodyDiv w:val="1"/>
      <w:marLeft w:val="0"/>
      <w:marRight w:val="0"/>
      <w:marTop w:val="0"/>
      <w:marBottom w:val="0"/>
      <w:divBdr>
        <w:top w:val="none" w:sz="0" w:space="0" w:color="auto"/>
        <w:left w:val="none" w:sz="0" w:space="0" w:color="auto"/>
        <w:bottom w:val="none" w:sz="0" w:space="0" w:color="auto"/>
        <w:right w:val="none" w:sz="0" w:space="0" w:color="auto"/>
      </w:divBdr>
    </w:div>
    <w:div w:id="1004865013">
      <w:bodyDiv w:val="1"/>
      <w:marLeft w:val="0"/>
      <w:marRight w:val="0"/>
      <w:marTop w:val="0"/>
      <w:marBottom w:val="0"/>
      <w:divBdr>
        <w:top w:val="none" w:sz="0" w:space="0" w:color="auto"/>
        <w:left w:val="none" w:sz="0" w:space="0" w:color="auto"/>
        <w:bottom w:val="none" w:sz="0" w:space="0" w:color="auto"/>
        <w:right w:val="none" w:sz="0" w:space="0" w:color="auto"/>
      </w:divBdr>
    </w:div>
    <w:div w:id="1006638531">
      <w:bodyDiv w:val="1"/>
      <w:marLeft w:val="0"/>
      <w:marRight w:val="0"/>
      <w:marTop w:val="0"/>
      <w:marBottom w:val="0"/>
      <w:divBdr>
        <w:top w:val="none" w:sz="0" w:space="0" w:color="auto"/>
        <w:left w:val="none" w:sz="0" w:space="0" w:color="auto"/>
        <w:bottom w:val="none" w:sz="0" w:space="0" w:color="auto"/>
        <w:right w:val="none" w:sz="0" w:space="0" w:color="auto"/>
      </w:divBdr>
    </w:div>
    <w:div w:id="1008488304">
      <w:bodyDiv w:val="1"/>
      <w:marLeft w:val="0"/>
      <w:marRight w:val="0"/>
      <w:marTop w:val="0"/>
      <w:marBottom w:val="0"/>
      <w:divBdr>
        <w:top w:val="none" w:sz="0" w:space="0" w:color="auto"/>
        <w:left w:val="none" w:sz="0" w:space="0" w:color="auto"/>
        <w:bottom w:val="none" w:sz="0" w:space="0" w:color="auto"/>
        <w:right w:val="none" w:sz="0" w:space="0" w:color="auto"/>
      </w:divBdr>
    </w:div>
    <w:div w:id="1014066191">
      <w:bodyDiv w:val="1"/>
      <w:marLeft w:val="0"/>
      <w:marRight w:val="0"/>
      <w:marTop w:val="0"/>
      <w:marBottom w:val="0"/>
      <w:divBdr>
        <w:top w:val="none" w:sz="0" w:space="0" w:color="auto"/>
        <w:left w:val="none" w:sz="0" w:space="0" w:color="auto"/>
        <w:bottom w:val="none" w:sz="0" w:space="0" w:color="auto"/>
        <w:right w:val="none" w:sz="0" w:space="0" w:color="auto"/>
      </w:divBdr>
    </w:div>
    <w:div w:id="1016544385">
      <w:bodyDiv w:val="1"/>
      <w:marLeft w:val="0"/>
      <w:marRight w:val="0"/>
      <w:marTop w:val="0"/>
      <w:marBottom w:val="0"/>
      <w:divBdr>
        <w:top w:val="none" w:sz="0" w:space="0" w:color="auto"/>
        <w:left w:val="none" w:sz="0" w:space="0" w:color="auto"/>
        <w:bottom w:val="none" w:sz="0" w:space="0" w:color="auto"/>
        <w:right w:val="none" w:sz="0" w:space="0" w:color="auto"/>
      </w:divBdr>
    </w:div>
    <w:div w:id="1020156788">
      <w:bodyDiv w:val="1"/>
      <w:marLeft w:val="0"/>
      <w:marRight w:val="0"/>
      <w:marTop w:val="0"/>
      <w:marBottom w:val="0"/>
      <w:divBdr>
        <w:top w:val="none" w:sz="0" w:space="0" w:color="auto"/>
        <w:left w:val="none" w:sz="0" w:space="0" w:color="auto"/>
        <w:bottom w:val="none" w:sz="0" w:space="0" w:color="auto"/>
        <w:right w:val="none" w:sz="0" w:space="0" w:color="auto"/>
      </w:divBdr>
      <w:divsChild>
        <w:div w:id="1230728011">
          <w:marLeft w:val="0"/>
          <w:marRight w:val="0"/>
          <w:marTop w:val="0"/>
          <w:marBottom w:val="0"/>
          <w:divBdr>
            <w:top w:val="single" w:sz="2" w:space="0" w:color="E5E7EB"/>
            <w:left w:val="single" w:sz="2" w:space="0" w:color="E5E7EB"/>
            <w:bottom w:val="single" w:sz="2" w:space="0" w:color="E5E7EB"/>
            <w:right w:val="single" w:sz="2" w:space="0" w:color="E5E7EB"/>
          </w:divBdr>
          <w:divsChild>
            <w:div w:id="1116172368">
              <w:marLeft w:val="0"/>
              <w:marRight w:val="0"/>
              <w:marTop w:val="0"/>
              <w:marBottom w:val="0"/>
              <w:divBdr>
                <w:top w:val="single" w:sz="2" w:space="0" w:color="auto"/>
                <w:left w:val="single" w:sz="2" w:space="0" w:color="auto"/>
                <w:bottom w:val="single" w:sz="2" w:space="0" w:color="auto"/>
                <w:right w:val="single" w:sz="2" w:space="0" w:color="auto"/>
              </w:divBdr>
              <w:divsChild>
                <w:div w:id="450706989">
                  <w:marLeft w:val="0"/>
                  <w:marRight w:val="0"/>
                  <w:marTop w:val="0"/>
                  <w:marBottom w:val="0"/>
                  <w:divBdr>
                    <w:top w:val="single" w:sz="2" w:space="0" w:color="auto"/>
                    <w:left w:val="single" w:sz="2" w:space="0" w:color="auto"/>
                    <w:bottom w:val="single" w:sz="2" w:space="0" w:color="auto"/>
                    <w:right w:val="single" w:sz="2" w:space="0" w:color="auto"/>
                  </w:divBdr>
                  <w:divsChild>
                    <w:div w:id="827282629">
                      <w:marLeft w:val="0"/>
                      <w:marRight w:val="0"/>
                      <w:marTop w:val="0"/>
                      <w:marBottom w:val="0"/>
                      <w:divBdr>
                        <w:top w:val="single" w:sz="2" w:space="0" w:color="E5E7EB"/>
                        <w:left w:val="single" w:sz="2" w:space="0" w:color="E5E7EB"/>
                        <w:bottom w:val="single" w:sz="2" w:space="0" w:color="E5E7EB"/>
                        <w:right w:val="single" w:sz="2" w:space="0" w:color="E5E7EB"/>
                      </w:divBdr>
                      <w:divsChild>
                        <w:div w:id="1053698059">
                          <w:marLeft w:val="0"/>
                          <w:marRight w:val="0"/>
                          <w:marTop w:val="0"/>
                          <w:marBottom w:val="0"/>
                          <w:divBdr>
                            <w:top w:val="single" w:sz="2" w:space="0" w:color="E5E7EB"/>
                            <w:left w:val="single" w:sz="2" w:space="0" w:color="E5E7EB"/>
                            <w:bottom w:val="single" w:sz="2" w:space="0" w:color="E5E7EB"/>
                            <w:right w:val="single" w:sz="2" w:space="0" w:color="E5E7EB"/>
                          </w:divBdr>
                          <w:divsChild>
                            <w:div w:id="1124425026">
                              <w:marLeft w:val="0"/>
                              <w:marRight w:val="0"/>
                              <w:marTop w:val="0"/>
                              <w:marBottom w:val="0"/>
                              <w:divBdr>
                                <w:top w:val="single" w:sz="2" w:space="0" w:color="E5E7EB"/>
                                <w:left w:val="single" w:sz="2" w:space="0" w:color="E5E7EB"/>
                                <w:bottom w:val="single" w:sz="2" w:space="0" w:color="E5E7EB"/>
                                <w:right w:val="single" w:sz="2" w:space="0" w:color="E5E7EB"/>
                              </w:divBdr>
                              <w:divsChild>
                                <w:div w:id="206258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1321278">
                  <w:marLeft w:val="0"/>
                  <w:marRight w:val="0"/>
                  <w:marTop w:val="0"/>
                  <w:marBottom w:val="0"/>
                  <w:divBdr>
                    <w:top w:val="single" w:sz="2" w:space="0" w:color="auto"/>
                    <w:left w:val="single" w:sz="2" w:space="0" w:color="auto"/>
                    <w:bottom w:val="single" w:sz="2" w:space="0" w:color="auto"/>
                    <w:right w:val="single" w:sz="2" w:space="0" w:color="auto"/>
                  </w:divBdr>
                  <w:divsChild>
                    <w:div w:id="1531257128">
                      <w:marLeft w:val="0"/>
                      <w:marRight w:val="0"/>
                      <w:marTop w:val="0"/>
                      <w:marBottom w:val="0"/>
                      <w:divBdr>
                        <w:top w:val="single" w:sz="2" w:space="0" w:color="E5E7EB"/>
                        <w:left w:val="single" w:sz="2" w:space="0" w:color="E5E7EB"/>
                        <w:bottom w:val="single" w:sz="2" w:space="0" w:color="E5E7EB"/>
                        <w:right w:val="single" w:sz="2" w:space="0" w:color="E5E7EB"/>
                      </w:divBdr>
                      <w:divsChild>
                        <w:div w:id="6912063">
                          <w:marLeft w:val="0"/>
                          <w:marRight w:val="0"/>
                          <w:marTop w:val="0"/>
                          <w:marBottom w:val="0"/>
                          <w:divBdr>
                            <w:top w:val="single" w:sz="2" w:space="0" w:color="E5E7EB"/>
                            <w:left w:val="single" w:sz="2" w:space="0" w:color="E5E7EB"/>
                            <w:bottom w:val="single" w:sz="2" w:space="0" w:color="E5E7EB"/>
                            <w:right w:val="single" w:sz="2" w:space="0" w:color="E5E7EB"/>
                          </w:divBdr>
                          <w:divsChild>
                            <w:div w:id="1327325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1470979">
                          <w:marLeft w:val="0"/>
                          <w:marRight w:val="0"/>
                          <w:marTop w:val="0"/>
                          <w:marBottom w:val="0"/>
                          <w:divBdr>
                            <w:top w:val="single" w:sz="2" w:space="0" w:color="E5E7EB"/>
                            <w:left w:val="single" w:sz="2" w:space="0" w:color="E5E7EB"/>
                            <w:bottom w:val="single" w:sz="2" w:space="0" w:color="E5E7EB"/>
                            <w:right w:val="single" w:sz="2" w:space="0" w:color="E5E7EB"/>
                          </w:divBdr>
                          <w:divsChild>
                            <w:div w:id="755515727">
                              <w:marLeft w:val="0"/>
                              <w:marRight w:val="0"/>
                              <w:marTop w:val="0"/>
                              <w:marBottom w:val="0"/>
                              <w:divBdr>
                                <w:top w:val="single" w:sz="2" w:space="0" w:color="E5E7EB"/>
                                <w:left w:val="single" w:sz="2" w:space="0" w:color="E5E7EB"/>
                                <w:bottom w:val="single" w:sz="2" w:space="0" w:color="E5E7EB"/>
                                <w:right w:val="single" w:sz="2" w:space="0" w:color="E5E7EB"/>
                              </w:divBdr>
                              <w:divsChild>
                                <w:div w:id="1010181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22436599">
      <w:bodyDiv w:val="1"/>
      <w:marLeft w:val="0"/>
      <w:marRight w:val="0"/>
      <w:marTop w:val="0"/>
      <w:marBottom w:val="0"/>
      <w:divBdr>
        <w:top w:val="none" w:sz="0" w:space="0" w:color="auto"/>
        <w:left w:val="none" w:sz="0" w:space="0" w:color="auto"/>
        <w:bottom w:val="none" w:sz="0" w:space="0" w:color="auto"/>
        <w:right w:val="none" w:sz="0" w:space="0" w:color="auto"/>
      </w:divBdr>
    </w:div>
    <w:div w:id="1024790581">
      <w:bodyDiv w:val="1"/>
      <w:marLeft w:val="0"/>
      <w:marRight w:val="0"/>
      <w:marTop w:val="0"/>
      <w:marBottom w:val="0"/>
      <w:divBdr>
        <w:top w:val="none" w:sz="0" w:space="0" w:color="auto"/>
        <w:left w:val="none" w:sz="0" w:space="0" w:color="auto"/>
        <w:bottom w:val="none" w:sz="0" w:space="0" w:color="auto"/>
        <w:right w:val="none" w:sz="0" w:space="0" w:color="auto"/>
      </w:divBdr>
    </w:div>
    <w:div w:id="1028214876">
      <w:bodyDiv w:val="1"/>
      <w:marLeft w:val="0"/>
      <w:marRight w:val="0"/>
      <w:marTop w:val="0"/>
      <w:marBottom w:val="0"/>
      <w:divBdr>
        <w:top w:val="none" w:sz="0" w:space="0" w:color="auto"/>
        <w:left w:val="none" w:sz="0" w:space="0" w:color="auto"/>
        <w:bottom w:val="none" w:sz="0" w:space="0" w:color="auto"/>
        <w:right w:val="none" w:sz="0" w:space="0" w:color="auto"/>
      </w:divBdr>
    </w:div>
    <w:div w:id="1028993708">
      <w:bodyDiv w:val="1"/>
      <w:marLeft w:val="0"/>
      <w:marRight w:val="0"/>
      <w:marTop w:val="0"/>
      <w:marBottom w:val="0"/>
      <w:divBdr>
        <w:top w:val="none" w:sz="0" w:space="0" w:color="auto"/>
        <w:left w:val="none" w:sz="0" w:space="0" w:color="auto"/>
        <w:bottom w:val="none" w:sz="0" w:space="0" w:color="auto"/>
        <w:right w:val="none" w:sz="0" w:space="0" w:color="auto"/>
      </w:divBdr>
    </w:div>
    <w:div w:id="1031150571">
      <w:bodyDiv w:val="1"/>
      <w:marLeft w:val="0"/>
      <w:marRight w:val="0"/>
      <w:marTop w:val="0"/>
      <w:marBottom w:val="0"/>
      <w:divBdr>
        <w:top w:val="none" w:sz="0" w:space="0" w:color="auto"/>
        <w:left w:val="none" w:sz="0" w:space="0" w:color="auto"/>
        <w:bottom w:val="none" w:sz="0" w:space="0" w:color="auto"/>
        <w:right w:val="none" w:sz="0" w:space="0" w:color="auto"/>
      </w:divBdr>
    </w:div>
    <w:div w:id="1032265266">
      <w:bodyDiv w:val="1"/>
      <w:marLeft w:val="0"/>
      <w:marRight w:val="0"/>
      <w:marTop w:val="0"/>
      <w:marBottom w:val="0"/>
      <w:divBdr>
        <w:top w:val="none" w:sz="0" w:space="0" w:color="auto"/>
        <w:left w:val="none" w:sz="0" w:space="0" w:color="auto"/>
        <w:bottom w:val="none" w:sz="0" w:space="0" w:color="auto"/>
        <w:right w:val="none" w:sz="0" w:space="0" w:color="auto"/>
      </w:divBdr>
    </w:div>
    <w:div w:id="1042441423">
      <w:bodyDiv w:val="1"/>
      <w:marLeft w:val="0"/>
      <w:marRight w:val="0"/>
      <w:marTop w:val="0"/>
      <w:marBottom w:val="0"/>
      <w:divBdr>
        <w:top w:val="none" w:sz="0" w:space="0" w:color="auto"/>
        <w:left w:val="none" w:sz="0" w:space="0" w:color="auto"/>
        <w:bottom w:val="none" w:sz="0" w:space="0" w:color="auto"/>
        <w:right w:val="none" w:sz="0" w:space="0" w:color="auto"/>
      </w:divBdr>
    </w:div>
    <w:div w:id="1042636383">
      <w:bodyDiv w:val="1"/>
      <w:marLeft w:val="0"/>
      <w:marRight w:val="0"/>
      <w:marTop w:val="0"/>
      <w:marBottom w:val="0"/>
      <w:divBdr>
        <w:top w:val="none" w:sz="0" w:space="0" w:color="auto"/>
        <w:left w:val="none" w:sz="0" w:space="0" w:color="auto"/>
        <w:bottom w:val="none" w:sz="0" w:space="0" w:color="auto"/>
        <w:right w:val="none" w:sz="0" w:space="0" w:color="auto"/>
      </w:divBdr>
    </w:div>
    <w:div w:id="1044257224">
      <w:bodyDiv w:val="1"/>
      <w:marLeft w:val="0"/>
      <w:marRight w:val="0"/>
      <w:marTop w:val="0"/>
      <w:marBottom w:val="0"/>
      <w:divBdr>
        <w:top w:val="none" w:sz="0" w:space="0" w:color="auto"/>
        <w:left w:val="none" w:sz="0" w:space="0" w:color="auto"/>
        <w:bottom w:val="none" w:sz="0" w:space="0" w:color="auto"/>
        <w:right w:val="none" w:sz="0" w:space="0" w:color="auto"/>
      </w:divBdr>
    </w:div>
    <w:div w:id="1047072750">
      <w:bodyDiv w:val="1"/>
      <w:marLeft w:val="0"/>
      <w:marRight w:val="0"/>
      <w:marTop w:val="0"/>
      <w:marBottom w:val="0"/>
      <w:divBdr>
        <w:top w:val="none" w:sz="0" w:space="0" w:color="auto"/>
        <w:left w:val="none" w:sz="0" w:space="0" w:color="auto"/>
        <w:bottom w:val="none" w:sz="0" w:space="0" w:color="auto"/>
        <w:right w:val="none" w:sz="0" w:space="0" w:color="auto"/>
      </w:divBdr>
    </w:div>
    <w:div w:id="1047216106">
      <w:bodyDiv w:val="1"/>
      <w:marLeft w:val="0"/>
      <w:marRight w:val="0"/>
      <w:marTop w:val="0"/>
      <w:marBottom w:val="0"/>
      <w:divBdr>
        <w:top w:val="none" w:sz="0" w:space="0" w:color="auto"/>
        <w:left w:val="none" w:sz="0" w:space="0" w:color="auto"/>
        <w:bottom w:val="none" w:sz="0" w:space="0" w:color="auto"/>
        <w:right w:val="none" w:sz="0" w:space="0" w:color="auto"/>
      </w:divBdr>
    </w:div>
    <w:div w:id="1047267193">
      <w:bodyDiv w:val="1"/>
      <w:marLeft w:val="0"/>
      <w:marRight w:val="0"/>
      <w:marTop w:val="0"/>
      <w:marBottom w:val="0"/>
      <w:divBdr>
        <w:top w:val="none" w:sz="0" w:space="0" w:color="auto"/>
        <w:left w:val="none" w:sz="0" w:space="0" w:color="auto"/>
        <w:bottom w:val="none" w:sz="0" w:space="0" w:color="auto"/>
        <w:right w:val="none" w:sz="0" w:space="0" w:color="auto"/>
      </w:divBdr>
    </w:div>
    <w:div w:id="1047684549">
      <w:bodyDiv w:val="1"/>
      <w:marLeft w:val="0"/>
      <w:marRight w:val="0"/>
      <w:marTop w:val="0"/>
      <w:marBottom w:val="0"/>
      <w:divBdr>
        <w:top w:val="none" w:sz="0" w:space="0" w:color="auto"/>
        <w:left w:val="none" w:sz="0" w:space="0" w:color="auto"/>
        <w:bottom w:val="none" w:sz="0" w:space="0" w:color="auto"/>
        <w:right w:val="none" w:sz="0" w:space="0" w:color="auto"/>
      </w:divBdr>
    </w:div>
    <w:div w:id="1049839623">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3697931">
      <w:bodyDiv w:val="1"/>
      <w:marLeft w:val="0"/>
      <w:marRight w:val="0"/>
      <w:marTop w:val="0"/>
      <w:marBottom w:val="0"/>
      <w:divBdr>
        <w:top w:val="none" w:sz="0" w:space="0" w:color="auto"/>
        <w:left w:val="none" w:sz="0" w:space="0" w:color="auto"/>
        <w:bottom w:val="none" w:sz="0" w:space="0" w:color="auto"/>
        <w:right w:val="none" w:sz="0" w:space="0" w:color="auto"/>
      </w:divBdr>
    </w:div>
    <w:div w:id="1054894198">
      <w:bodyDiv w:val="1"/>
      <w:marLeft w:val="0"/>
      <w:marRight w:val="0"/>
      <w:marTop w:val="0"/>
      <w:marBottom w:val="0"/>
      <w:divBdr>
        <w:top w:val="none" w:sz="0" w:space="0" w:color="auto"/>
        <w:left w:val="none" w:sz="0" w:space="0" w:color="auto"/>
        <w:bottom w:val="none" w:sz="0" w:space="0" w:color="auto"/>
        <w:right w:val="none" w:sz="0" w:space="0" w:color="auto"/>
      </w:divBdr>
    </w:div>
    <w:div w:id="1055010822">
      <w:bodyDiv w:val="1"/>
      <w:marLeft w:val="0"/>
      <w:marRight w:val="0"/>
      <w:marTop w:val="0"/>
      <w:marBottom w:val="0"/>
      <w:divBdr>
        <w:top w:val="none" w:sz="0" w:space="0" w:color="auto"/>
        <w:left w:val="none" w:sz="0" w:space="0" w:color="auto"/>
        <w:bottom w:val="none" w:sz="0" w:space="0" w:color="auto"/>
        <w:right w:val="none" w:sz="0" w:space="0" w:color="auto"/>
      </w:divBdr>
    </w:div>
    <w:div w:id="1056051915">
      <w:bodyDiv w:val="1"/>
      <w:marLeft w:val="0"/>
      <w:marRight w:val="0"/>
      <w:marTop w:val="0"/>
      <w:marBottom w:val="0"/>
      <w:divBdr>
        <w:top w:val="none" w:sz="0" w:space="0" w:color="auto"/>
        <w:left w:val="none" w:sz="0" w:space="0" w:color="auto"/>
        <w:bottom w:val="none" w:sz="0" w:space="0" w:color="auto"/>
        <w:right w:val="none" w:sz="0" w:space="0" w:color="auto"/>
      </w:divBdr>
    </w:div>
    <w:div w:id="1057044902">
      <w:bodyDiv w:val="1"/>
      <w:marLeft w:val="0"/>
      <w:marRight w:val="0"/>
      <w:marTop w:val="0"/>
      <w:marBottom w:val="0"/>
      <w:divBdr>
        <w:top w:val="none" w:sz="0" w:space="0" w:color="auto"/>
        <w:left w:val="none" w:sz="0" w:space="0" w:color="auto"/>
        <w:bottom w:val="none" w:sz="0" w:space="0" w:color="auto"/>
        <w:right w:val="none" w:sz="0" w:space="0" w:color="auto"/>
      </w:divBdr>
    </w:div>
    <w:div w:id="1059090888">
      <w:bodyDiv w:val="1"/>
      <w:marLeft w:val="0"/>
      <w:marRight w:val="0"/>
      <w:marTop w:val="0"/>
      <w:marBottom w:val="0"/>
      <w:divBdr>
        <w:top w:val="none" w:sz="0" w:space="0" w:color="auto"/>
        <w:left w:val="none" w:sz="0" w:space="0" w:color="auto"/>
        <w:bottom w:val="none" w:sz="0" w:space="0" w:color="auto"/>
        <w:right w:val="none" w:sz="0" w:space="0" w:color="auto"/>
      </w:divBdr>
    </w:div>
    <w:div w:id="1060205222">
      <w:bodyDiv w:val="1"/>
      <w:marLeft w:val="0"/>
      <w:marRight w:val="0"/>
      <w:marTop w:val="0"/>
      <w:marBottom w:val="0"/>
      <w:divBdr>
        <w:top w:val="none" w:sz="0" w:space="0" w:color="auto"/>
        <w:left w:val="none" w:sz="0" w:space="0" w:color="auto"/>
        <w:bottom w:val="none" w:sz="0" w:space="0" w:color="auto"/>
        <w:right w:val="none" w:sz="0" w:space="0" w:color="auto"/>
      </w:divBdr>
    </w:div>
    <w:div w:id="1060247075">
      <w:bodyDiv w:val="1"/>
      <w:marLeft w:val="0"/>
      <w:marRight w:val="0"/>
      <w:marTop w:val="0"/>
      <w:marBottom w:val="0"/>
      <w:divBdr>
        <w:top w:val="none" w:sz="0" w:space="0" w:color="auto"/>
        <w:left w:val="none" w:sz="0" w:space="0" w:color="auto"/>
        <w:bottom w:val="none" w:sz="0" w:space="0" w:color="auto"/>
        <w:right w:val="none" w:sz="0" w:space="0" w:color="auto"/>
      </w:divBdr>
    </w:div>
    <w:div w:id="1061169225">
      <w:bodyDiv w:val="1"/>
      <w:marLeft w:val="0"/>
      <w:marRight w:val="0"/>
      <w:marTop w:val="0"/>
      <w:marBottom w:val="0"/>
      <w:divBdr>
        <w:top w:val="none" w:sz="0" w:space="0" w:color="auto"/>
        <w:left w:val="none" w:sz="0" w:space="0" w:color="auto"/>
        <w:bottom w:val="none" w:sz="0" w:space="0" w:color="auto"/>
        <w:right w:val="none" w:sz="0" w:space="0" w:color="auto"/>
      </w:divBdr>
    </w:div>
    <w:div w:id="1061752844">
      <w:bodyDiv w:val="1"/>
      <w:marLeft w:val="0"/>
      <w:marRight w:val="0"/>
      <w:marTop w:val="0"/>
      <w:marBottom w:val="0"/>
      <w:divBdr>
        <w:top w:val="none" w:sz="0" w:space="0" w:color="auto"/>
        <w:left w:val="none" w:sz="0" w:space="0" w:color="auto"/>
        <w:bottom w:val="none" w:sz="0" w:space="0" w:color="auto"/>
        <w:right w:val="none" w:sz="0" w:space="0" w:color="auto"/>
      </w:divBdr>
    </w:div>
    <w:div w:id="1061976429">
      <w:bodyDiv w:val="1"/>
      <w:marLeft w:val="0"/>
      <w:marRight w:val="0"/>
      <w:marTop w:val="0"/>
      <w:marBottom w:val="0"/>
      <w:divBdr>
        <w:top w:val="none" w:sz="0" w:space="0" w:color="auto"/>
        <w:left w:val="none" w:sz="0" w:space="0" w:color="auto"/>
        <w:bottom w:val="none" w:sz="0" w:space="0" w:color="auto"/>
        <w:right w:val="none" w:sz="0" w:space="0" w:color="auto"/>
      </w:divBdr>
    </w:div>
    <w:div w:id="1064253596">
      <w:bodyDiv w:val="1"/>
      <w:marLeft w:val="0"/>
      <w:marRight w:val="0"/>
      <w:marTop w:val="0"/>
      <w:marBottom w:val="0"/>
      <w:divBdr>
        <w:top w:val="none" w:sz="0" w:space="0" w:color="auto"/>
        <w:left w:val="none" w:sz="0" w:space="0" w:color="auto"/>
        <w:bottom w:val="none" w:sz="0" w:space="0" w:color="auto"/>
        <w:right w:val="none" w:sz="0" w:space="0" w:color="auto"/>
      </w:divBdr>
    </w:div>
    <w:div w:id="1069962273">
      <w:bodyDiv w:val="1"/>
      <w:marLeft w:val="0"/>
      <w:marRight w:val="0"/>
      <w:marTop w:val="0"/>
      <w:marBottom w:val="0"/>
      <w:divBdr>
        <w:top w:val="none" w:sz="0" w:space="0" w:color="auto"/>
        <w:left w:val="none" w:sz="0" w:space="0" w:color="auto"/>
        <w:bottom w:val="none" w:sz="0" w:space="0" w:color="auto"/>
        <w:right w:val="none" w:sz="0" w:space="0" w:color="auto"/>
      </w:divBdr>
    </w:div>
    <w:div w:id="1079448890">
      <w:bodyDiv w:val="1"/>
      <w:marLeft w:val="0"/>
      <w:marRight w:val="0"/>
      <w:marTop w:val="0"/>
      <w:marBottom w:val="0"/>
      <w:divBdr>
        <w:top w:val="none" w:sz="0" w:space="0" w:color="auto"/>
        <w:left w:val="none" w:sz="0" w:space="0" w:color="auto"/>
        <w:bottom w:val="none" w:sz="0" w:space="0" w:color="auto"/>
        <w:right w:val="none" w:sz="0" w:space="0" w:color="auto"/>
      </w:divBdr>
    </w:div>
    <w:div w:id="1079474666">
      <w:bodyDiv w:val="1"/>
      <w:marLeft w:val="0"/>
      <w:marRight w:val="0"/>
      <w:marTop w:val="0"/>
      <w:marBottom w:val="0"/>
      <w:divBdr>
        <w:top w:val="none" w:sz="0" w:space="0" w:color="auto"/>
        <w:left w:val="none" w:sz="0" w:space="0" w:color="auto"/>
        <w:bottom w:val="none" w:sz="0" w:space="0" w:color="auto"/>
        <w:right w:val="none" w:sz="0" w:space="0" w:color="auto"/>
      </w:divBdr>
    </w:div>
    <w:div w:id="1081609205">
      <w:bodyDiv w:val="1"/>
      <w:marLeft w:val="0"/>
      <w:marRight w:val="0"/>
      <w:marTop w:val="0"/>
      <w:marBottom w:val="0"/>
      <w:divBdr>
        <w:top w:val="none" w:sz="0" w:space="0" w:color="auto"/>
        <w:left w:val="none" w:sz="0" w:space="0" w:color="auto"/>
        <w:bottom w:val="none" w:sz="0" w:space="0" w:color="auto"/>
        <w:right w:val="none" w:sz="0" w:space="0" w:color="auto"/>
      </w:divBdr>
    </w:div>
    <w:div w:id="1085079685">
      <w:bodyDiv w:val="1"/>
      <w:marLeft w:val="0"/>
      <w:marRight w:val="0"/>
      <w:marTop w:val="0"/>
      <w:marBottom w:val="0"/>
      <w:divBdr>
        <w:top w:val="none" w:sz="0" w:space="0" w:color="auto"/>
        <w:left w:val="none" w:sz="0" w:space="0" w:color="auto"/>
        <w:bottom w:val="none" w:sz="0" w:space="0" w:color="auto"/>
        <w:right w:val="none" w:sz="0" w:space="0" w:color="auto"/>
      </w:divBdr>
    </w:div>
    <w:div w:id="1085495086">
      <w:bodyDiv w:val="1"/>
      <w:marLeft w:val="0"/>
      <w:marRight w:val="0"/>
      <w:marTop w:val="0"/>
      <w:marBottom w:val="0"/>
      <w:divBdr>
        <w:top w:val="none" w:sz="0" w:space="0" w:color="auto"/>
        <w:left w:val="none" w:sz="0" w:space="0" w:color="auto"/>
        <w:bottom w:val="none" w:sz="0" w:space="0" w:color="auto"/>
        <w:right w:val="none" w:sz="0" w:space="0" w:color="auto"/>
      </w:divBdr>
    </w:div>
    <w:div w:id="1087574603">
      <w:bodyDiv w:val="1"/>
      <w:marLeft w:val="0"/>
      <w:marRight w:val="0"/>
      <w:marTop w:val="0"/>
      <w:marBottom w:val="0"/>
      <w:divBdr>
        <w:top w:val="none" w:sz="0" w:space="0" w:color="auto"/>
        <w:left w:val="none" w:sz="0" w:space="0" w:color="auto"/>
        <w:bottom w:val="none" w:sz="0" w:space="0" w:color="auto"/>
        <w:right w:val="none" w:sz="0" w:space="0" w:color="auto"/>
      </w:divBdr>
    </w:div>
    <w:div w:id="1090271443">
      <w:bodyDiv w:val="1"/>
      <w:marLeft w:val="0"/>
      <w:marRight w:val="0"/>
      <w:marTop w:val="0"/>
      <w:marBottom w:val="0"/>
      <w:divBdr>
        <w:top w:val="none" w:sz="0" w:space="0" w:color="auto"/>
        <w:left w:val="none" w:sz="0" w:space="0" w:color="auto"/>
        <w:bottom w:val="none" w:sz="0" w:space="0" w:color="auto"/>
        <w:right w:val="none" w:sz="0" w:space="0" w:color="auto"/>
      </w:divBdr>
    </w:div>
    <w:div w:id="1091968563">
      <w:bodyDiv w:val="1"/>
      <w:marLeft w:val="0"/>
      <w:marRight w:val="0"/>
      <w:marTop w:val="0"/>
      <w:marBottom w:val="0"/>
      <w:divBdr>
        <w:top w:val="none" w:sz="0" w:space="0" w:color="auto"/>
        <w:left w:val="none" w:sz="0" w:space="0" w:color="auto"/>
        <w:bottom w:val="none" w:sz="0" w:space="0" w:color="auto"/>
        <w:right w:val="none" w:sz="0" w:space="0" w:color="auto"/>
      </w:divBdr>
    </w:div>
    <w:div w:id="1101946660">
      <w:bodyDiv w:val="1"/>
      <w:marLeft w:val="0"/>
      <w:marRight w:val="0"/>
      <w:marTop w:val="0"/>
      <w:marBottom w:val="0"/>
      <w:divBdr>
        <w:top w:val="none" w:sz="0" w:space="0" w:color="auto"/>
        <w:left w:val="none" w:sz="0" w:space="0" w:color="auto"/>
        <w:bottom w:val="none" w:sz="0" w:space="0" w:color="auto"/>
        <w:right w:val="none" w:sz="0" w:space="0" w:color="auto"/>
      </w:divBdr>
    </w:div>
    <w:div w:id="1114178346">
      <w:bodyDiv w:val="1"/>
      <w:marLeft w:val="0"/>
      <w:marRight w:val="0"/>
      <w:marTop w:val="0"/>
      <w:marBottom w:val="0"/>
      <w:divBdr>
        <w:top w:val="none" w:sz="0" w:space="0" w:color="auto"/>
        <w:left w:val="none" w:sz="0" w:space="0" w:color="auto"/>
        <w:bottom w:val="none" w:sz="0" w:space="0" w:color="auto"/>
        <w:right w:val="none" w:sz="0" w:space="0" w:color="auto"/>
      </w:divBdr>
    </w:div>
    <w:div w:id="1114981444">
      <w:bodyDiv w:val="1"/>
      <w:marLeft w:val="0"/>
      <w:marRight w:val="0"/>
      <w:marTop w:val="0"/>
      <w:marBottom w:val="0"/>
      <w:divBdr>
        <w:top w:val="none" w:sz="0" w:space="0" w:color="auto"/>
        <w:left w:val="none" w:sz="0" w:space="0" w:color="auto"/>
        <w:bottom w:val="none" w:sz="0" w:space="0" w:color="auto"/>
        <w:right w:val="none" w:sz="0" w:space="0" w:color="auto"/>
      </w:divBdr>
    </w:div>
    <w:div w:id="1117721972">
      <w:bodyDiv w:val="1"/>
      <w:marLeft w:val="0"/>
      <w:marRight w:val="0"/>
      <w:marTop w:val="0"/>
      <w:marBottom w:val="0"/>
      <w:divBdr>
        <w:top w:val="none" w:sz="0" w:space="0" w:color="auto"/>
        <w:left w:val="none" w:sz="0" w:space="0" w:color="auto"/>
        <w:bottom w:val="none" w:sz="0" w:space="0" w:color="auto"/>
        <w:right w:val="none" w:sz="0" w:space="0" w:color="auto"/>
      </w:divBdr>
    </w:div>
    <w:div w:id="1119181958">
      <w:bodyDiv w:val="1"/>
      <w:marLeft w:val="0"/>
      <w:marRight w:val="0"/>
      <w:marTop w:val="0"/>
      <w:marBottom w:val="0"/>
      <w:divBdr>
        <w:top w:val="none" w:sz="0" w:space="0" w:color="auto"/>
        <w:left w:val="none" w:sz="0" w:space="0" w:color="auto"/>
        <w:bottom w:val="none" w:sz="0" w:space="0" w:color="auto"/>
        <w:right w:val="none" w:sz="0" w:space="0" w:color="auto"/>
      </w:divBdr>
    </w:div>
    <w:div w:id="1121071794">
      <w:bodyDiv w:val="1"/>
      <w:marLeft w:val="0"/>
      <w:marRight w:val="0"/>
      <w:marTop w:val="0"/>
      <w:marBottom w:val="0"/>
      <w:divBdr>
        <w:top w:val="none" w:sz="0" w:space="0" w:color="auto"/>
        <w:left w:val="none" w:sz="0" w:space="0" w:color="auto"/>
        <w:bottom w:val="none" w:sz="0" w:space="0" w:color="auto"/>
        <w:right w:val="none" w:sz="0" w:space="0" w:color="auto"/>
      </w:divBdr>
    </w:div>
    <w:div w:id="1123961206">
      <w:bodyDiv w:val="1"/>
      <w:marLeft w:val="0"/>
      <w:marRight w:val="0"/>
      <w:marTop w:val="0"/>
      <w:marBottom w:val="0"/>
      <w:divBdr>
        <w:top w:val="none" w:sz="0" w:space="0" w:color="auto"/>
        <w:left w:val="none" w:sz="0" w:space="0" w:color="auto"/>
        <w:bottom w:val="none" w:sz="0" w:space="0" w:color="auto"/>
        <w:right w:val="none" w:sz="0" w:space="0" w:color="auto"/>
      </w:divBdr>
    </w:div>
    <w:div w:id="1128888375">
      <w:bodyDiv w:val="1"/>
      <w:marLeft w:val="0"/>
      <w:marRight w:val="0"/>
      <w:marTop w:val="0"/>
      <w:marBottom w:val="0"/>
      <w:divBdr>
        <w:top w:val="none" w:sz="0" w:space="0" w:color="auto"/>
        <w:left w:val="none" w:sz="0" w:space="0" w:color="auto"/>
        <w:bottom w:val="none" w:sz="0" w:space="0" w:color="auto"/>
        <w:right w:val="none" w:sz="0" w:space="0" w:color="auto"/>
      </w:divBdr>
    </w:div>
    <w:div w:id="1130245230">
      <w:bodyDiv w:val="1"/>
      <w:marLeft w:val="0"/>
      <w:marRight w:val="0"/>
      <w:marTop w:val="0"/>
      <w:marBottom w:val="0"/>
      <w:divBdr>
        <w:top w:val="none" w:sz="0" w:space="0" w:color="auto"/>
        <w:left w:val="none" w:sz="0" w:space="0" w:color="auto"/>
        <w:bottom w:val="none" w:sz="0" w:space="0" w:color="auto"/>
        <w:right w:val="none" w:sz="0" w:space="0" w:color="auto"/>
      </w:divBdr>
    </w:div>
    <w:div w:id="1132744510">
      <w:bodyDiv w:val="1"/>
      <w:marLeft w:val="0"/>
      <w:marRight w:val="0"/>
      <w:marTop w:val="0"/>
      <w:marBottom w:val="0"/>
      <w:divBdr>
        <w:top w:val="none" w:sz="0" w:space="0" w:color="auto"/>
        <w:left w:val="none" w:sz="0" w:space="0" w:color="auto"/>
        <w:bottom w:val="none" w:sz="0" w:space="0" w:color="auto"/>
        <w:right w:val="none" w:sz="0" w:space="0" w:color="auto"/>
      </w:divBdr>
    </w:div>
    <w:div w:id="1133447006">
      <w:bodyDiv w:val="1"/>
      <w:marLeft w:val="0"/>
      <w:marRight w:val="0"/>
      <w:marTop w:val="0"/>
      <w:marBottom w:val="0"/>
      <w:divBdr>
        <w:top w:val="none" w:sz="0" w:space="0" w:color="auto"/>
        <w:left w:val="none" w:sz="0" w:space="0" w:color="auto"/>
        <w:bottom w:val="none" w:sz="0" w:space="0" w:color="auto"/>
        <w:right w:val="none" w:sz="0" w:space="0" w:color="auto"/>
      </w:divBdr>
    </w:div>
    <w:div w:id="1137064618">
      <w:bodyDiv w:val="1"/>
      <w:marLeft w:val="0"/>
      <w:marRight w:val="0"/>
      <w:marTop w:val="0"/>
      <w:marBottom w:val="0"/>
      <w:divBdr>
        <w:top w:val="none" w:sz="0" w:space="0" w:color="auto"/>
        <w:left w:val="none" w:sz="0" w:space="0" w:color="auto"/>
        <w:bottom w:val="none" w:sz="0" w:space="0" w:color="auto"/>
        <w:right w:val="none" w:sz="0" w:space="0" w:color="auto"/>
      </w:divBdr>
    </w:div>
    <w:div w:id="1139151158">
      <w:bodyDiv w:val="1"/>
      <w:marLeft w:val="0"/>
      <w:marRight w:val="0"/>
      <w:marTop w:val="0"/>
      <w:marBottom w:val="0"/>
      <w:divBdr>
        <w:top w:val="none" w:sz="0" w:space="0" w:color="auto"/>
        <w:left w:val="none" w:sz="0" w:space="0" w:color="auto"/>
        <w:bottom w:val="none" w:sz="0" w:space="0" w:color="auto"/>
        <w:right w:val="none" w:sz="0" w:space="0" w:color="auto"/>
      </w:divBdr>
    </w:div>
    <w:div w:id="1142190178">
      <w:bodyDiv w:val="1"/>
      <w:marLeft w:val="0"/>
      <w:marRight w:val="0"/>
      <w:marTop w:val="0"/>
      <w:marBottom w:val="0"/>
      <w:divBdr>
        <w:top w:val="none" w:sz="0" w:space="0" w:color="auto"/>
        <w:left w:val="none" w:sz="0" w:space="0" w:color="auto"/>
        <w:bottom w:val="none" w:sz="0" w:space="0" w:color="auto"/>
        <w:right w:val="none" w:sz="0" w:space="0" w:color="auto"/>
      </w:divBdr>
    </w:div>
    <w:div w:id="1145119805">
      <w:bodyDiv w:val="1"/>
      <w:marLeft w:val="0"/>
      <w:marRight w:val="0"/>
      <w:marTop w:val="0"/>
      <w:marBottom w:val="0"/>
      <w:divBdr>
        <w:top w:val="none" w:sz="0" w:space="0" w:color="auto"/>
        <w:left w:val="none" w:sz="0" w:space="0" w:color="auto"/>
        <w:bottom w:val="none" w:sz="0" w:space="0" w:color="auto"/>
        <w:right w:val="none" w:sz="0" w:space="0" w:color="auto"/>
      </w:divBdr>
    </w:div>
    <w:div w:id="1145196433">
      <w:bodyDiv w:val="1"/>
      <w:marLeft w:val="0"/>
      <w:marRight w:val="0"/>
      <w:marTop w:val="0"/>
      <w:marBottom w:val="0"/>
      <w:divBdr>
        <w:top w:val="none" w:sz="0" w:space="0" w:color="auto"/>
        <w:left w:val="none" w:sz="0" w:space="0" w:color="auto"/>
        <w:bottom w:val="none" w:sz="0" w:space="0" w:color="auto"/>
        <w:right w:val="none" w:sz="0" w:space="0" w:color="auto"/>
      </w:divBdr>
    </w:div>
    <w:div w:id="1149321703">
      <w:bodyDiv w:val="1"/>
      <w:marLeft w:val="0"/>
      <w:marRight w:val="0"/>
      <w:marTop w:val="0"/>
      <w:marBottom w:val="0"/>
      <w:divBdr>
        <w:top w:val="none" w:sz="0" w:space="0" w:color="auto"/>
        <w:left w:val="none" w:sz="0" w:space="0" w:color="auto"/>
        <w:bottom w:val="none" w:sz="0" w:space="0" w:color="auto"/>
        <w:right w:val="none" w:sz="0" w:space="0" w:color="auto"/>
      </w:divBdr>
    </w:div>
    <w:div w:id="1149783943">
      <w:bodyDiv w:val="1"/>
      <w:marLeft w:val="0"/>
      <w:marRight w:val="0"/>
      <w:marTop w:val="0"/>
      <w:marBottom w:val="0"/>
      <w:divBdr>
        <w:top w:val="none" w:sz="0" w:space="0" w:color="auto"/>
        <w:left w:val="none" w:sz="0" w:space="0" w:color="auto"/>
        <w:bottom w:val="none" w:sz="0" w:space="0" w:color="auto"/>
        <w:right w:val="none" w:sz="0" w:space="0" w:color="auto"/>
      </w:divBdr>
    </w:div>
    <w:div w:id="1149788351">
      <w:bodyDiv w:val="1"/>
      <w:marLeft w:val="0"/>
      <w:marRight w:val="0"/>
      <w:marTop w:val="0"/>
      <w:marBottom w:val="0"/>
      <w:divBdr>
        <w:top w:val="none" w:sz="0" w:space="0" w:color="auto"/>
        <w:left w:val="none" w:sz="0" w:space="0" w:color="auto"/>
        <w:bottom w:val="none" w:sz="0" w:space="0" w:color="auto"/>
        <w:right w:val="none" w:sz="0" w:space="0" w:color="auto"/>
      </w:divBdr>
    </w:div>
    <w:div w:id="1152333426">
      <w:bodyDiv w:val="1"/>
      <w:marLeft w:val="0"/>
      <w:marRight w:val="0"/>
      <w:marTop w:val="0"/>
      <w:marBottom w:val="0"/>
      <w:divBdr>
        <w:top w:val="none" w:sz="0" w:space="0" w:color="auto"/>
        <w:left w:val="none" w:sz="0" w:space="0" w:color="auto"/>
        <w:bottom w:val="none" w:sz="0" w:space="0" w:color="auto"/>
        <w:right w:val="none" w:sz="0" w:space="0" w:color="auto"/>
      </w:divBdr>
    </w:div>
    <w:div w:id="1155679976">
      <w:bodyDiv w:val="1"/>
      <w:marLeft w:val="0"/>
      <w:marRight w:val="0"/>
      <w:marTop w:val="0"/>
      <w:marBottom w:val="0"/>
      <w:divBdr>
        <w:top w:val="none" w:sz="0" w:space="0" w:color="auto"/>
        <w:left w:val="none" w:sz="0" w:space="0" w:color="auto"/>
        <w:bottom w:val="none" w:sz="0" w:space="0" w:color="auto"/>
        <w:right w:val="none" w:sz="0" w:space="0" w:color="auto"/>
      </w:divBdr>
    </w:div>
    <w:div w:id="1158349240">
      <w:bodyDiv w:val="1"/>
      <w:marLeft w:val="0"/>
      <w:marRight w:val="0"/>
      <w:marTop w:val="0"/>
      <w:marBottom w:val="0"/>
      <w:divBdr>
        <w:top w:val="none" w:sz="0" w:space="0" w:color="auto"/>
        <w:left w:val="none" w:sz="0" w:space="0" w:color="auto"/>
        <w:bottom w:val="none" w:sz="0" w:space="0" w:color="auto"/>
        <w:right w:val="none" w:sz="0" w:space="0" w:color="auto"/>
      </w:divBdr>
    </w:div>
    <w:div w:id="1162625627">
      <w:bodyDiv w:val="1"/>
      <w:marLeft w:val="0"/>
      <w:marRight w:val="0"/>
      <w:marTop w:val="0"/>
      <w:marBottom w:val="0"/>
      <w:divBdr>
        <w:top w:val="none" w:sz="0" w:space="0" w:color="auto"/>
        <w:left w:val="none" w:sz="0" w:space="0" w:color="auto"/>
        <w:bottom w:val="none" w:sz="0" w:space="0" w:color="auto"/>
        <w:right w:val="none" w:sz="0" w:space="0" w:color="auto"/>
      </w:divBdr>
    </w:div>
    <w:div w:id="1164469191">
      <w:bodyDiv w:val="1"/>
      <w:marLeft w:val="0"/>
      <w:marRight w:val="0"/>
      <w:marTop w:val="0"/>
      <w:marBottom w:val="0"/>
      <w:divBdr>
        <w:top w:val="none" w:sz="0" w:space="0" w:color="auto"/>
        <w:left w:val="none" w:sz="0" w:space="0" w:color="auto"/>
        <w:bottom w:val="none" w:sz="0" w:space="0" w:color="auto"/>
        <w:right w:val="none" w:sz="0" w:space="0" w:color="auto"/>
      </w:divBdr>
    </w:div>
    <w:div w:id="1169828369">
      <w:bodyDiv w:val="1"/>
      <w:marLeft w:val="0"/>
      <w:marRight w:val="0"/>
      <w:marTop w:val="0"/>
      <w:marBottom w:val="0"/>
      <w:divBdr>
        <w:top w:val="none" w:sz="0" w:space="0" w:color="auto"/>
        <w:left w:val="none" w:sz="0" w:space="0" w:color="auto"/>
        <w:bottom w:val="none" w:sz="0" w:space="0" w:color="auto"/>
        <w:right w:val="none" w:sz="0" w:space="0" w:color="auto"/>
      </w:divBdr>
    </w:div>
    <w:div w:id="1170484255">
      <w:bodyDiv w:val="1"/>
      <w:marLeft w:val="0"/>
      <w:marRight w:val="0"/>
      <w:marTop w:val="0"/>
      <w:marBottom w:val="0"/>
      <w:divBdr>
        <w:top w:val="none" w:sz="0" w:space="0" w:color="auto"/>
        <w:left w:val="none" w:sz="0" w:space="0" w:color="auto"/>
        <w:bottom w:val="none" w:sz="0" w:space="0" w:color="auto"/>
        <w:right w:val="none" w:sz="0" w:space="0" w:color="auto"/>
      </w:divBdr>
    </w:div>
    <w:div w:id="1170830393">
      <w:bodyDiv w:val="1"/>
      <w:marLeft w:val="0"/>
      <w:marRight w:val="0"/>
      <w:marTop w:val="0"/>
      <w:marBottom w:val="0"/>
      <w:divBdr>
        <w:top w:val="none" w:sz="0" w:space="0" w:color="auto"/>
        <w:left w:val="none" w:sz="0" w:space="0" w:color="auto"/>
        <w:bottom w:val="none" w:sz="0" w:space="0" w:color="auto"/>
        <w:right w:val="none" w:sz="0" w:space="0" w:color="auto"/>
      </w:divBdr>
    </w:div>
    <w:div w:id="1173378762">
      <w:bodyDiv w:val="1"/>
      <w:marLeft w:val="0"/>
      <w:marRight w:val="0"/>
      <w:marTop w:val="0"/>
      <w:marBottom w:val="0"/>
      <w:divBdr>
        <w:top w:val="none" w:sz="0" w:space="0" w:color="auto"/>
        <w:left w:val="none" w:sz="0" w:space="0" w:color="auto"/>
        <w:bottom w:val="none" w:sz="0" w:space="0" w:color="auto"/>
        <w:right w:val="none" w:sz="0" w:space="0" w:color="auto"/>
      </w:divBdr>
    </w:div>
    <w:div w:id="1173958247">
      <w:bodyDiv w:val="1"/>
      <w:marLeft w:val="0"/>
      <w:marRight w:val="0"/>
      <w:marTop w:val="0"/>
      <w:marBottom w:val="0"/>
      <w:divBdr>
        <w:top w:val="none" w:sz="0" w:space="0" w:color="auto"/>
        <w:left w:val="none" w:sz="0" w:space="0" w:color="auto"/>
        <w:bottom w:val="none" w:sz="0" w:space="0" w:color="auto"/>
        <w:right w:val="none" w:sz="0" w:space="0" w:color="auto"/>
      </w:divBdr>
    </w:div>
    <w:div w:id="1178495813">
      <w:bodyDiv w:val="1"/>
      <w:marLeft w:val="0"/>
      <w:marRight w:val="0"/>
      <w:marTop w:val="0"/>
      <w:marBottom w:val="0"/>
      <w:divBdr>
        <w:top w:val="none" w:sz="0" w:space="0" w:color="auto"/>
        <w:left w:val="none" w:sz="0" w:space="0" w:color="auto"/>
        <w:bottom w:val="none" w:sz="0" w:space="0" w:color="auto"/>
        <w:right w:val="none" w:sz="0" w:space="0" w:color="auto"/>
      </w:divBdr>
    </w:div>
    <w:div w:id="1179005349">
      <w:bodyDiv w:val="1"/>
      <w:marLeft w:val="0"/>
      <w:marRight w:val="0"/>
      <w:marTop w:val="0"/>
      <w:marBottom w:val="0"/>
      <w:divBdr>
        <w:top w:val="none" w:sz="0" w:space="0" w:color="auto"/>
        <w:left w:val="none" w:sz="0" w:space="0" w:color="auto"/>
        <w:bottom w:val="none" w:sz="0" w:space="0" w:color="auto"/>
        <w:right w:val="none" w:sz="0" w:space="0" w:color="auto"/>
      </w:divBdr>
    </w:div>
    <w:div w:id="1179076710">
      <w:bodyDiv w:val="1"/>
      <w:marLeft w:val="0"/>
      <w:marRight w:val="0"/>
      <w:marTop w:val="0"/>
      <w:marBottom w:val="0"/>
      <w:divBdr>
        <w:top w:val="none" w:sz="0" w:space="0" w:color="auto"/>
        <w:left w:val="none" w:sz="0" w:space="0" w:color="auto"/>
        <w:bottom w:val="none" w:sz="0" w:space="0" w:color="auto"/>
        <w:right w:val="none" w:sz="0" w:space="0" w:color="auto"/>
      </w:divBdr>
    </w:div>
    <w:div w:id="1179657394">
      <w:bodyDiv w:val="1"/>
      <w:marLeft w:val="0"/>
      <w:marRight w:val="0"/>
      <w:marTop w:val="0"/>
      <w:marBottom w:val="0"/>
      <w:divBdr>
        <w:top w:val="none" w:sz="0" w:space="0" w:color="auto"/>
        <w:left w:val="none" w:sz="0" w:space="0" w:color="auto"/>
        <w:bottom w:val="none" w:sz="0" w:space="0" w:color="auto"/>
        <w:right w:val="none" w:sz="0" w:space="0" w:color="auto"/>
      </w:divBdr>
    </w:div>
    <w:div w:id="1180898215">
      <w:bodyDiv w:val="1"/>
      <w:marLeft w:val="0"/>
      <w:marRight w:val="0"/>
      <w:marTop w:val="0"/>
      <w:marBottom w:val="0"/>
      <w:divBdr>
        <w:top w:val="none" w:sz="0" w:space="0" w:color="auto"/>
        <w:left w:val="none" w:sz="0" w:space="0" w:color="auto"/>
        <w:bottom w:val="none" w:sz="0" w:space="0" w:color="auto"/>
        <w:right w:val="none" w:sz="0" w:space="0" w:color="auto"/>
      </w:divBdr>
    </w:div>
    <w:div w:id="1184588096">
      <w:bodyDiv w:val="1"/>
      <w:marLeft w:val="0"/>
      <w:marRight w:val="0"/>
      <w:marTop w:val="0"/>
      <w:marBottom w:val="0"/>
      <w:divBdr>
        <w:top w:val="none" w:sz="0" w:space="0" w:color="auto"/>
        <w:left w:val="none" w:sz="0" w:space="0" w:color="auto"/>
        <w:bottom w:val="none" w:sz="0" w:space="0" w:color="auto"/>
        <w:right w:val="none" w:sz="0" w:space="0" w:color="auto"/>
      </w:divBdr>
    </w:div>
    <w:div w:id="1185364732">
      <w:bodyDiv w:val="1"/>
      <w:marLeft w:val="0"/>
      <w:marRight w:val="0"/>
      <w:marTop w:val="0"/>
      <w:marBottom w:val="0"/>
      <w:divBdr>
        <w:top w:val="none" w:sz="0" w:space="0" w:color="auto"/>
        <w:left w:val="none" w:sz="0" w:space="0" w:color="auto"/>
        <w:bottom w:val="none" w:sz="0" w:space="0" w:color="auto"/>
        <w:right w:val="none" w:sz="0" w:space="0" w:color="auto"/>
      </w:divBdr>
    </w:div>
    <w:div w:id="1185561958">
      <w:bodyDiv w:val="1"/>
      <w:marLeft w:val="0"/>
      <w:marRight w:val="0"/>
      <w:marTop w:val="0"/>
      <w:marBottom w:val="0"/>
      <w:divBdr>
        <w:top w:val="none" w:sz="0" w:space="0" w:color="auto"/>
        <w:left w:val="none" w:sz="0" w:space="0" w:color="auto"/>
        <w:bottom w:val="none" w:sz="0" w:space="0" w:color="auto"/>
        <w:right w:val="none" w:sz="0" w:space="0" w:color="auto"/>
      </w:divBdr>
    </w:div>
    <w:div w:id="1186791824">
      <w:bodyDiv w:val="1"/>
      <w:marLeft w:val="0"/>
      <w:marRight w:val="0"/>
      <w:marTop w:val="0"/>
      <w:marBottom w:val="0"/>
      <w:divBdr>
        <w:top w:val="none" w:sz="0" w:space="0" w:color="auto"/>
        <w:left w:val="none" w:sz="0" w:space="0" w:color="auto"/>
        <w:bottom w:val="none" w:sz="0" w:space="0" w:color="auto"/>
        <w:right w:val="none" w:sz="0" w:space="0" w:color="auto"/>
      </w:divBdr>
    </w:div>
    <w:div w:id="1187913015">
      <w:bodyDiv w:val="1"/>
      <w:marLeft w:val="0"/>
      <w:marRight w:val="0"/>
      <w:marTop w:val="0"/>
      <w:marBottom w:val="0"/>
      <w:divBdr>
        <w:top w:val="none" w:sz="0" w:space="0" w:color="auto"/>
        <w:left w:val="none" w:sz="0" w:space="0" w:color="auto"/>
        <w:bottom w:val="none" w:sz="0" w:space="0" w:color="auto"/>
        <w:right w:val="none" w:sz="0" w:space="0" w:color="auto"/>
      </w:divBdr>
    </w:div>
    <w:div w:id="1190872787">
      <w:bodyDiv w:val="1"/>
      <w:marLeft w:val="0"/>
      <w:marRight w:val="0"/>
      <w:marTop w:val="0"/>
      <w:marBottom w:val="0"/>
      <w:divBdr>
        <w:top w:val="none" w:sz="0" w:space="0" w:color="auto"/>
        <w:left w:val="none" w:sz="0" w:space="0" w:color="auto"/>
        <w:bottom w:val="none" w:sz="0" w:space="0" w:color="auto"/>
        <w:right w:val="none" w:sz="0" w:space="0" w:color="auto"/>
      </w:divBdr>
    </w:div>
    <w:div w:id="1192034463">
      <w:bodyDiv w:val="1"/>
      <w:marLeft w:val="0"/>
      <w:marRight w:val="0"/>
      <w:marTop w:val="0"/>
      <w:marBottom w:val="0"/>
      <w:divBdr>
        <w:top w:val="none" w:sz="0" w:space="0" w:color="auto"/>
        <w:left w:val="none" w:sz="0" w:space="0" w:color="auto"/>
        <w:bottom w:val="none" w:sz="0" w:space="0" w:color="auto"/>
        <w:right w:val="none" w:sz="0" w:space="0" w:color="auto"/>
      </w:divBdr>
    </w:div>
    <w:div w:id="1192651776">
      <w:bodyDiv w:val="1"/>
      <w:marLeft w:val="0"/>
      <w:marRight w:val="0"/>
      <w:marTop w:val="0"/>
      <w:marBottom w:val="0"/>
      <w:divBdr>
        <w:top w:val="none" w:sz="0" w:space="0" w:color="auto"/>
        <w:left w:val="none" w:sz="0" w:space="0" w:color="auto"/>
        <w:bottom w:val="none" w:sz="0" w:space="0" w:color="auto"/>
        <w:right w:val="none" w:sz="0" w:space="0" w:color="auto"/>
      </w:divBdr>
    </w:div>
    <w:div w:id="1194273423">
      <w:bodyDiv w:val="1"/>
      <w:marLeft w:val="0"/>
      <w:marRight w:val="0"/>
      <w:marTop w:val="0"/>
      <w:marBottom w:val="0"/>
      <w:divBdr>
        <w:top w:val="none" w:sz="0" w:space="0" w:color="auto"/>
        <w:left w:val="none" w:sz="0" w:space="0" w:color="auto"/>
        <w:bottom w:val="none" w:sz="0" w:space="0" w:color="auto"/>
        <w:right w:val="none" w:sz="0" w:space="0" w:color="auto"/>
      </w:divBdr>
    </w:div>
    <w:div w:id="1198423338">
      <w:bodyDiv w:val="1"/>
      <w:marLeft w:val="0"/>
      <w:marRight w:val="0"/>
      <w:marTop w:val="0"/>
      <w:marBottom w:val="0"/>
      <w:divBdr>
        <w:top w:val="none" w:sz="0" w:space="0" w:color="auto"/>
        <w:left w:val="none" w:sz="0" w:space="0" w:color="auto"/>
        <w:bottom w:val="none" w:sz="0" w:space="0" w:color="auto"/>
        <w:right w:val="none" w:sz="0" w:space="0" w:color="auto"/>
      </w:divBdr>
    </w:div>
    <w:div w:id="1198590557">
      <w:bodyDiv w:val="1"/>
      <w:marLeft w:val="0"/>
      <w:marRight w:val="0"/>
      <w:marTop w:val="0"/>
      <w:marBottom w:val="0"/>
      <w:divBdr>
        <w:top w:val="none" w:sz="0" w:space="0" w:color="auto"/>
        <w:left w:val="none" w:sz="0" w:space="0" w:color="auto"/>
        <w:bottom w:val="none" w:sz="0" w:space="0" w:color="auto"/>
        <w:right w:val="none" w:sz="0" w:space="0" w:color="auto"/>
      </w:divBdr>
    </w:div>
    <w:div w:id="1205023686">
      <w:bodyDiv w:val="1"/>
      <w:marLeft w:val="0"/>
      <w:marRight w:val="0"/>
      <w:marTop w:val="0"/>
      <w:marBottom w:val="0"/>
      <w:divBdr>
        <w:top w:val="none" w:sz="0" w:space="0" w:color="auto"/>
        <w:left w:val="none" w:sz="0" w:space="0" w:color="auto"/>
        <w:bottom w:val="none" w:sz="0" w:space="0" w:color="auto"/>
        <w:right w:val="none" w:sz="0" w:space="0" w:color="auto"/>
      </w:divBdr>
    </w:div>
    <w:div w:id="1205601953">
      <w:bodyDiv w:val="1"/>
      <w:marLeft w:val="0"/>
      <w:marRight w:val="0"/>
      <w:marTop w:val="0"/>
      <w:marBottom w:val="0"/>
      <w:divBdr>
        <w:top w:val="none" w:sz="0" w:space="0" w:color="auto"/>
        <w:left w:val="none" w:sz="0" w:space="0" w:color="auto"/>
        <w:bottom w:val="none" w:sz="0" w:space="0" w:color="auto"/>
        <w:right w:val="none" w:sz="0" w:space="0" w:color="auto"/>
      </w:divBdr>
    </w:div>
    <w:div w:id="1211264903">
      <w:bodyDiv w:val="1"/>
      <w:marLeft w:val="0"/>
      <w:marRight w:val="0"/>
      <w:marTop w:val="0"/>
      <w:marBottom w:val="0"/>
      <w:divBdr>
        <w:top w:val="none" w:sz="0" w:space="0" w:color="auto"/>
        <w:left w:val="none" w:sz="0" w:space="0" w:color="auto"/>
        <w:bottom w:val="none" w:sz="0" w:space="0" w:color="auto"/>
        <w:right w:val="none" w:sz="0" w:space="0" w:color="auto"/>
      </w:divBdr>
    </w:div>
    <w:div w:id="1214537516">
      <w:bodyDiv w:val="1"/>
      <w:marLeft w:val="0"/>
      <w:marRight w:val="0"/>
      <w:marTop w:val="0"/>
      <w:marBottom w:val="0"/>
      <w:divBdr>
        <w:top w:val="none" w:sz="0" w:space="0" w:color="auto"/>
        <w:left w:val="none" w:sz="0" w:space="0" w:color="auto"/>
        <w:bottom w:val="none" w:sz="0" w:space="0" w:color="auto"/>
        <w:right w:val="none" w:sz="0" w:space="0" w:color="auto"/>
      </w:divBdr>
    </w:div>
    <w:div w:id="1214849667">
      <w:bodyDiv w:val="1"/>
      <w:marLeft w:val="0"/>
      <w:marRight w:val="0"/>
      <w:marTop w:val="0"/>
      <w:marBottom w:val="0"/>
      <w:divBdr>
        <w:top w:val="none" w:sz="0" w:space="0" w:color="auto"/>
        <w:left w:val="none" w:sz="0" w:space="0" w:color="auto"/>
        <w:bottom w:val="none" w:sz="0" w:space="0" w:color="auto"/>
        <w:right w:val="none" w:sz="0" w:space="0" w:color="auto"/>
      </w:divBdr>
    </w:div>
    <w:div w:id="1219052822">
      <w:bodyDiv w:val="1"/>
      <w:marLeft w:val="0"/>
      <w:marRight w:val="0"/>
      <w:marTop w:val="0"/>
      <w:marBottom w:val="0"/>
      <w:divBdr>
        <w:top w:val="none" w:sz="0" w:space="0" w:color="auto"/>
        <w:left w:val="none" w:sz="0" w:space="0" w:color="auto"/>
        <w:bottom w:val="none" w:sz="0" w:space="0" w:color="auto"/>
        <w:right w:val="none" w:sz="0" w:space="0" w:color="auto"/>
      </w:divBdr>
    </w:div>
    <w:div w:id="1219786273">
      <w:bodyDiv w:val="1"/>
      <w:marLeft w:val="0"/>
      <w:marRight w:val="0"/>
      <w:marTop w:val="0"/>
      <w:marBottom w:val="0"/>
      <w:divBdr>
        <w:top w:val="none" w:sz="0" w:space="0" w:color="auto"/>
        <w:left w:val="none" w:sz="0" w:space="0" w:color="auto"/>
        <w:bottom w:val="none" w:sz="0" w:space="0" w:color="auto"/>
        <w:right w:val="none" w:sz="0" w:space="0" w:color="auto"/>
      </w:divBdr>
    </w:div>
    <w:div w:id="1219977270">
      <w:bodyDiv w:val="1"/>
      <w:marLeft w:val="0"/>
      <w:marRight w:val="0"/>
      <w:marTop w:val="0"/>
      <w:marBottom w:val="0"/>
      <w:divBdr>
        <w:top w:val="none" w:sz="0" w:space="0" w:color="auto"/>
        <w:left w:val="none" w:sz="0" w:space="0" w:color="auto"/>
        <w:bottom w:val="none" w:sz="0" w:space="0" w:color="auto"/>
        <w:right w:val="none" w:sz="0" w:space="0" w:color="auto"/>
      </w:divBdr>
    </w:div>
    <w:div w:id="1220215023">
      <w:bodyDiv w:val="1"/>
      <w:marLeft w:val="0"/>
      <w:marRight w:val="0"/>
      <w:marTop w:val="0"/>
      <w:marBottom w:val="0"/>
      <w:divBdr>
        <w:top w:val="none" w:sz="0" w:space="0" w:color="auto"/>
        <w:left w:val="none" w:sz="0" w:space="0" w:color="auto"/>
        <w:bottom w:val="none" w:sz="0" w:space="0" w:color="auto"/>
        <w:right w:val="none" w:sz="0" w:space="0" w:color="auto"/>
      </w:divBdr>
    </w:div>
    <w:div w:id="1220215217">
      <w:bodyDiv w:val="1"/>
      <w:marLeft w:val="0"/>
      <w:marRight w:val="0"/>
      <w:marTop w:val="0"/>
      <w:marBottom w:val="0"/>
      <w:divBdr>
        <w:top w:val="none" w:sz="0" w:space="0" w:color="auto"/>
        <w:left w:val="none" w:sz="0" w:space="0" w:color="auto"/>
        <w:bottom w:val="none" w:sz="0" w:space="0" w:color="auto"/>
        <w:right w:val="none" w:sz="0" w:space="0" w:color="auto"/>
      </w:divBdr>
    </w:div>
    <w:div w:id="1220362989">
      <w:bodyDiv w:val="1"/>
      <w:marLeft w:val="0"/>
      <w:marRight w:val="0"/>
      <w:marTop w:val="0"/>
      <w:marBottom w:val="0"/>
      <w:divBdr>
        <w:top w:val="none" w:sz="0" w:space="0" w:color="auto"/>
        <w:left w:val="none" w:sz="0" w:space="0" w:color="auto"/>
        <w:bottom w:val="none" w:sz="0" w:space="0" w:color="auto"/>
        <w:right w:val="none" w:sz="0" w:space="0" w:color="auto"/>
      </w:divBdr>
    </w:div>
    <w:div w:id="1220558359">
      <w:bodyDiv w:val="1"/>
      <w:marLeft w:val="0"/>
      <w:marRight w:val="0"/>
      <w:marTop w:val="0"/>
      <w:marBottom w:val="0"/>
      <w:divBdr>
        <w:top w:val="none" w:sz="0" w:space="0" w:color="auto"/>
        <w:left w:val="none" w:sz="0" w:space="0" w:color="auto"/>
        <w:bottom w:val="none" w:sz="0" w:space="0" w:color="auto"/>
        <w:right w:val="none" w:sz="0" w:space="0" w:color="auto"/>
      </w:divBdr>
    </w:div>
    <w:div w:id="1220942257">
      <w:bodyDiv w:val="1"/>
      <w:marLeft w:val="0"/>
      <w:marRight w:val="0"/>
      <w:marTop w:val="0"/>
      <w:marBottom w:val="0"/>
      <w:divBdr>
        <w:top w:val="none" w:sz="0" w:space="0" w:color="auto"/>
        <w:left w:val="none" w:sz="0" w:space="0" w:color="auto"/>
        <w:bottom w:val="none" w:sz="0" w:space="0" w:color="auto"/>
        <w:right w:val="none" w:sz="0" w:space="0" w:color="auto"/>
      </w:divBdr>
    </w:div>
    <w:div w:id="1222054178">
      <w:bodyDiv w:val="1"/>
      <w:marLeft w:val="0"/>
      <w:marRight w:val="0"/>
      <w:marTop w:val="0"/>
      <w:marBottom w:val="0"/>
      <w:divBdr>
        <w:top w:val="none" w:sz="0" w:space="0" w:color="auto"/>
        <w:left w:val="none" w:sz="0" w:space="0" w:color="auto"/>
        <w:bottom w:val="none" w:sz="0" w:space="0" w:color="auto"/>
        <w:right w:val="none" w:sz="0" w:space="0" w:color="auto"/>
      </w:divBdr>
    </w:div>
    <w:div w:id="1228414841">
      <w:bodyDiv w:val="1"/>
      <w:marLeft w:val="0"/>
      <w:marRight w:val="0"/>
      <w:marTop w:val="0"/>
      <w:marBottom w:val="0"/>
      <w:divBdr>
        <w:top w:val="none" w:sz="0" w:space="0" w:color="auto"/>
        <w:left w:val="none" w:sz="0" w:space="0" w:color="auto"/>
        <w:bottom w:val="none" w:sz="0" w:space="0" w:color="auto"/>
        <w:right w:val="none" w:sz="0" w:space="0" w:color="auto"/>
      </w:divBdr>
    </w:div>
    <w:div w:id="1229271726">
      <w:bodyDiv w:val="1"/>
      <w:marLeft w:val="0"/>
      <w:marRight w:val="0"/>
      <w:marTop w:val="0"/>
      <w:marBottom w:val="0"/>
      <w:divBdr>
        <w:top w:val="none" w:sz="0" w:space="0" w:color="auto"/>
        <w:left w:val="none" w:sz="0" w:space="0" w:color="auto"/>
        <w:bottom w:val="none" w:sz="0" w:space="0" w:color="auto"/>
        <w:right w:val="none" w:sz="0" w:space="0" w:color="auto"/>
      </w:divBdr>
    </w:div>
    <w:div w:id="1229615303">
      <w:bodyDiv w:val="1"/>
      <w:marLeft w:val="0"/>
      <w:marRight w:val="0"/>
      <w:marTop w:val="0"/>
      <w:marBottom w:val="0"/>
      <w:divBdr>
        <w:top w:val="none" w:sz="0" w:space="0" w:color="auto"/>
        <w:left w:val="none" w:sz="0" w:space="0" w:color="auto"/>
        <w:bottom w:val="none" w:sz="0" w:space="0" w:color="auto"/>
        <w:right w:val="none" w:sz="0" w:space="0" w:color="auto"/>
      </w:divBdr>
    </w:div>
    <w:div w:id="1235436039">
      <w:bodyDiv w:val="1"/>
      <w:marLeft w:val="0"/>
      <w:marRight w:val="0"/>
      <w:marTop w:val="0"/>
      <w:marBottom w:val="0"/>
      <w:divBdr>
        <w:top w:val="none" w:sz="0" w:space="0" w:color="auto"/>
        <w:left w:val="none" w:sz="0" w:space="0" w:color="auto"/>
        <w:bottom w:val="none" w:sz="0" w:space="0" w:color="auto"/>
        <w:right w:val="none" w:sz="0" w:space="0" w:color="auto"/>
      </w:divBdr>
    </w:div>
    <w:div w:id="1236666303">
      <w:bodyDiv w:val="1"/>
      <w:marLeft w:val="0"/>
      <w:marRight w:val="0"/>
      <w:marTop w:val="0"/>
      <w:marBottom w:val="0"/>
      <w:divBdr>
        <w:top w:val="none" w:sz="0" w:space="0" w:color="auto"/>
        <w:left w:val="none" w:sz="0" w:space="0" w:color="auto"/>
        <w:bottom w:val="none" w:sz="0" w:space="0" w:color="auto"/>
        <w:right w:val="none" w:sz="0" w:space="0" w:color="auto"/>
      </w:divBdr>
    </w:div>
    <w:div w:id="1238249818">
      <w:bodyDiv w:val="1"/>
      <w:marLeft w:val="0"/>
      <w:marRight w:val="0"/>
      <w:marTop w:val="0"/>
      <w:marBottom w:val="0"/>
      <w:divBdr>
        <w:top w:val="none" w:sz="0" w:space="0" w:color="auto"/>
        <w:left w:val="none" w:sz="0" w:space="0" w:color="auto"/>
        <w:bottom w:val="none" w:sz="0" w:space="0" w:color="auto"/>
        <w:right w:val="none" w:sz="0" w:space="0" w:color="auto"/>
      </w:divBdr>
    </w:div>
    <w:div w:id="1238592970">
      <w:bodyDiv w:val="1"/>
      <w:marLeft w:val="0"/>
      <w:marRight w:val="0"/>
      <w:marTop w:val="0"/>
      <w:marBottom w:val="0"/>
      <w:divBdr>
        <w:top w:val="none" w:sz="0" w:space="0" w:color="auto"/>
        <w:left w:val="none" w:sz="0" w:space="0" w:color="auto"/>
        <w:bottom w:val="none" w:sz="0" w:space="0" w:color="auto"/>
        <w:right w:val="none" w:sz="0" w:space="0" w:color="auto"/>
      </w:divBdr>
    </w:div>
    <w:div w:id="1245996085">
      <w:bodyDiv w:val="1"/>
      <w:marLeft w:val="0"/>
      <w:marRight w:val="0"/>
      <w:marTop w:val="0"/>
      <w:marBottom w:val="0"/>
      <w:divBdr>
        <w:top w:val="none" w:sz="0" w:space="0" w:color="auto"/>
        <w:left w:val="none" w:sz="0" w:space="0" w:color="auto"/>
        <w:bottom w:val="none" w:sz="0" w:space="0" w:color="auto"/>
        <w:right w:val="none" w:sz="0" w:space="0" w:color="auto"/>
      </w:divBdr>
    </w:div>
    <w:div w:id="1246303036">
      <w:bodyDiv w:val="1"/>
      <w:marLeft w:val="0"/>
      <w:marRight w:val="0"/>
      <w:marTop w:val="0"/>
      <w:marBottom w:val="0"/>
      <w:divBdr>
        <w:top w:val="none" w:sz="0" w:space="0" w:color="auto"/>
        <w:left w:val="none" w:sz="0" w:space="0" w:color="auto"/>
        <w:bottom w:val="none" w:sz="0" w:space="0" w:color="auto"/>
        <w:right w:val="none" w:sz="0" w:space="0" w:color="auto"/>
      </w:divBdr>
    </w:div>
    <w:div w:id="1246914295">
      <w:bodyDiv w:val="1"/>
      <w:marLeft w:val="0"/>
      <w:marRight w:val="0"/>
      <w:marTop w:val="0"/>
      <w:marBottom w:val="0"/>
      <w:divBdr>
        <w:top w:val="none" w:sz="0" w:space="0" w:color="auto"/>
        <w:left w:val="none" w:sz="0" w:space="0" w:color="auto"/>
        <w:bottom w:val="none" w:sz="0" w:space="0" w:color="auto"/>
        <w:right w:val="none" w:sz="0" w:space="0" w:color="auto"/>
      </w:divBdr>
    </w:div>
    <w:div w:id="1251428852">
      <w:bodyDiv w:val="1"/>
      <w:marLeft w:val="0"/>
      <w:marRight w:val="0"/>
      <w:marTop w:val="0"/>
      <w:marBottom w:val="0"/>
      <w:divBdr>
        <w:top w:val="none" w:sz="0" w:space="0" w:color="auto"/>
        <w:left w:val="none" w:sz="0" w:space="0" w:color="auto"/>
        <w:bottom w:val="none" w:sz="0" w:space="0" w:color="auto"/>
        <w:right w:val="none" w:sz="0" w:space="0" w:color="auto"/>
      </w:divBdr>
    </w:div>
    <w:div w:id="1261990567">
      <w:bodyDiv w:val="1"/>
      <w:marLeft w:val="0"/>
      <w:marRight w:val="0"/>
      <w:marTop w:val="0"/>
      <w:marBottom w:val="0"/>
      <w:divBdr>
        <w:top w:val="none" w:sz="0" w:space="0" w:color="auto"/>
        <w:left w:val="none" w:sz="0" w:space="0" w:color="auto"/>
        <w:bottom w:val="none" w:sz="0" w:space="0" w:color="auto"/>
        <w:right w:val="none" w:sz="0" w:space="0" w:color="auto"/>
      </w:divBdr>
    </w:div>
    <w:div w:id="1262838609">
      <w:bodyDiv w:val="1"/>
      <w:marLeft w:val="0"/>
      <w:marRight w:val="0"/>
      <w:marTop w:val="0"/>
      <w:marBottom w:val="0"/>
      <w:divBdr>
        <w:top w:val="none" w:sz="0" w:space="0" w:color="auto"/>
        <w:left w:val="none" w:sz="0" w:space="0" w:color="auto"/>
        <w:bottom w:val="none" w:sz="0" w:space="0" w:color="auto"/>
        <w:right w:val="none" w:sz="0" w:space="0" w:color="auto"/>
      </w:divBdr>
    </w:div>
    <w:div w:id="1265265863">
      <w:bodyDiv w:val="1"/>
      <w:marLeft w:val="0"/>
      <w:marRight w:val="0"/>
      <w:marTop w:val="0"/>
      <w:marBottom w:val="0"/>
      <w:divBdr>
        <w:top w:val="none" w:sz="0" w:space="0" w:color="auto"/>
        <w:left w:val="none" w:sz="0" w:space="0" w:color="auto"/>
        <w:bottom w:val="none" w:sz="0" w:space="0" w:color="auto"/>
        <w:right w:val="none" w:sz="0" w:space="0" w:color="auto"/>
      </w:divBdr>
    </w:div>
    <w:div w:id="1268275561">
      <w:bodyDiv w:val="1"/>
      <w:marLeft w:val="0"/>
      <w:marRight w:val="0"/>
      <w:marTop w:val="0"/>
      <w:marBottom w:val="0"/>
      <w:divBdr>
        <w:top w:val="none" w:sz="0" w:space="0" w:color="auto"/>
        <w:left w:val="none" w:sz="0" w:space="0" w:color="auto"/>
        <w:bottom w:val="none" w:sz="0" w:space="0" w:color="auto"/>
        <w:right w:val="none" w:sz="0" w:space="0" w:color="auto"/>
      </w:divBdr>
    </w:div>
    <w:div w:id="1269388047">
      <w:bodyDiv w:val="1"/>
      <w:marLeft w:val="0"/>
      <w:marRight w:val="0"/>
      <w:marTop w:val="0"/>
      <w:marBottom w:val="0"/>
      <w:divBdr>
        <w:top w:val="none" w:sz="0" w:space="0" w:color="auto"/>
        <w:left w:val="none" w:sz="0" w:space="0" w:color="auto"/>
        <w:bottom w:val="none" w:sz="0" w:space="0" w:color="auto"/>
        <w:right w:val="none" w:sz="0" w:space="0" w:color="auto"/>
      </w:divBdr>
    </w:div>
    <w:div w:id="1269701271">
      <w:bodyDiv w:val="1"/>
      <w:marLeft w:val="0"/>
      <w:marRight w:val="0"/>
      <w:marTop w:val="0"/>
      <w:marBottom w:val="0"/>
      <w:divBdr>
        <w:top w:val="none" w:sz="0" w:space="0" w:color="auto"/>
        <w:left w:val="none" w:sz="0" w:space="0" w:color="auto"/>
        <w:bottom w:val="none" w:sz="0" w:space="0" w:color="auto"/>
        <w:right w:val="none" w:sz="0" w:space="0" w:color="auto"/>
      </w:divBdr>
    </w:div>
    <w:div w:id="1269848158">
      <w:bodyDiv w:val="1"/>
      <w:marLeft w:val="0"/>
      <w:marRight w:val="0"/>
      <w:marTop w:val="0"/>
      <w:marBottom w:val="0"/>
      <w:divBdr>
        <w:top w:val="none" w:sz="0" w:space="0" w:color="auto"/>
        <w:left w:val="none" w:sz="0" w:space="0" w:color="auto"/>
        <w:bottom w:val="none" w:sz="0" w:space="0" w:color="auto"/>
        <w:right w:val="none" w:sz="0" w:space="0" w:color="auto"/>
      </w:divBdr>
    </w:div>
    <w:div w:id="1272670349">
      <w:bodyDiv w:val="1"/>
      <w:marLeft w:val="0"/>
      <w:marRight w:val="0"/>
      <w:marTop w:val="0"/>
      <w:marBottom w:val="0"/>
      <w:divBdr>
        <w:top w:val="none" w:sz="0" w:space="0" w:color="auto"/>
        <w:left w:val="none" w:sz="0" w:space="0" w:color="auto"/>
        <w:bottom w:val="none" w:sz="0" w:space="0" w:color="auto"/>
        <w:right w:val="none" w:sz="0" w:space="0" w:color="auto"/>
      </w:divBdr>
    </w:div>
    <w:div w:id="1274243713">
      <w:bodyDiv w:val="1"/>
      <w:marLeft w:val="0"/>
      <w:marRight w:val="0"/>
      <w:marTop w:val="0"/>
      <w:marBottom w:val="0"/>
      <w:divBdr>
        <w:top w:val="none" w:sz="0" w:space="0" w:color="auto"/>
        <w:left w:val="none" w:sz="0" w:space="0" w:color="auto"/>
        <w:bottom w:val="none" w:sz="0" w:space="0" w:color="auto"/>
        <w:right w:val="none" w:sz="0" w:space="0" w:color="auto"/>
      </w:divBdr>
    </w:div>
    <w:div w:id="1276599093">
      <w:bodyDiv w:val="1"/>
      <w:marLeft w:val="0"/>
      <w:marRight w:val="0"/>
      <w:marTop w:val="0"/>
      <w:marBottom w:val="0"/>
      <w:divBdr>
        <w:top w:val="none" w:sz="0" w:space="0" w:color="auto"/>
        <w:left w:val="none" w:sz="0" w:space="0" w:color="auto"/>
        <w:bottom w:val="none" w:sz="0" w:space="0" w:color="auto"/>
        <w:right w:val="none" w:sz="0" w:space="0" w:color="auto"/>
      </w:divBdr>
    </w:div>
    <w:div w:id="1277443910">
      <w:bodyDiv w:val="1"/>
      <w:marLeft w:val="0"/>
      <w:marRight w:val="0"/>
      <w:marTop w:val="0"/>
      <w:marBottom w:val="0"/>
      <w:divBdr>
        <w:top w:val="none" w:sz="0" w:space="0" w:color="auto"/>
        <w:left w:val="none" w:sz="0" w:space="0" w:color="auto"/>
        <w:bottom w:val="none" w:sz="0" w:space="0" w:color="auto"/>
        <w:right w:val="none" w:sz="0" w:space="0" w:color="auto"/>
      </w:divBdr>
    </w:div>
    <w:div w:id="1278223429">
      <w:bodyDiv w:val="1"/>
      <w:marLeft w:val="0"/>
      <w:marRight w:val="0"/>
      <w:marTop w:val="0"/>
      <w:marBottom w:val="0"/>
      <w:divBdr>
        <w:top w:val="none" w:sz="0" w:space="0" w:color="auto"/>
        <w:left w:val="none" w:sz="0" w:space="0" w:color="auto"/>
        <w:bottom w:val="none" w:sz="0" w:space="0" w:color="auto"/>
        <w:right w:val="none" w:sz="0" w:space="0" w:color="auto"/>
      </w:divBdr>
    </w:div>
    <w:div w:id="1283269799">
      <w:bodyDiv w:val="1"/>
      <w:marLeft w:val="0"/>
      <w:marRight w:val="0"/>
      <w:marTop w:val="0"/>
      <w:marBottom w:val="0"/>
      <w:divBdr>
        <w:top w:val="none" w:sz="0" w:space="0" w:color="auto"/>
        <w:left w:val="none" w:sz="0" w:space="0" w:color="auto"/>
        <w:bottom w:val="none" w:sz="0" w:space="0" w:color="auto"/>
        <w:right w:val="none" w:sz="0" w:space="0" w:color="auto"/>
      </w:divBdr>
    </w:div>
    <w:div w:id="1283539324">
      <w:bodyDiv w:val="1"/>
      <w:marLeft w:val="0"/>
      <w:marRight w:val="0"/>
      <w:marTop w:val="0"/>
      <w:marBottom w:val="0"/>
      <w:divBdr>
        <w:top w:val="none" w:sz="0" w:space="0" w:color="auto"/>
        <w:left w:val="none" w:sz="0" w:space="0" w:color="auto"/>
        <w:bottom w:val="none" w:sz="0" w:space="0" w:color="auto"/>
        <w:right w:val="none" w:sz="0" w:space="0" w:color="auto"/>
      </w:divBdr>
    </w:div>
    <w:div w:id="1285499123">
      <w:bodyDiv w:val="1"/>
      <w:marLeft w:val="0"/>
      <w:marRight w:val="0"/>
      <w:marTop w:val="0"/>
      <w:marBottom w:val="0"/>
      <w:divBdr>
        <w:top w:val="none" w:sz="0" w:space="0" w:color="auto"/>
        <w:left w:val="none" w:sz="0" w:space="0" w:color="auto"/>
        <w:bottom w:val="none" w:sz="0" w:space="0" w:color="auto"/>
        <w:right w:val="none" w:sz="0" w:space="0" w:color="auto"/>
      </w:divBdr>
    </w:div>
    <w:div w:id="1286699637">
      <w:bodyDiv w:val="1"/>
      <w:marLeft w:val="0"/>
      <w:marRight w:val="0"/>
      <w:marTop w:val="0"/>
      <w:marBottom w:val="0"/>
      <w:divBdr>
        <w:top w:val="none" w:sz="0" w:space="0" w:color="auto"/>
        <w:left w:val="none" w:sz="0" w:space="0" w:color="auto"/>
        <w:bottom w:val="none" w:sz="0" w:space="0" w:color="auto"/>
        <w:right w:val="none" w:sz="0" w:space="0" w:color="auto"/>
      </w:divBdr>
    </w:div>
    <w:div w:id="1289822944">
      <w:bodyDiv w:val="1"/>
      <w:marLeft w:val="0"/>
      <w:marRight w:val="0"/>
      <w:marTop w:val="0"/>
      <w:marBottom w:val="0"/>
      <w:divBdr>
        <w:top w:val="none" w:sz="0" w:space="0" w:color="auto"/>
        <w:left w:val="none" w:sz="0" w:space="0" w:color="auto"/>
        <w:bottom w:val="none" w:sz="0" w:space="0" w:color="auto"/>
        <w:right w:val="none" w:sz="0" w:space="0" w:color="auto"/>
      </w:divBdr>
    </w:div>
    <w:div w:id="1293824608">
      <w:bodyDiv w:val="1"/>
      <w:marLeft w:val="0"/>
      <w:marRight w:val="0"/>
      <w:marTop w:val="0"/>
      <w:marBottom w:val="0"/>
      <w:divBdr>
        <w:top w:val="none" w:sz="0" w:space="0" w:color="auto"/>
        <w:left w:val="none" w:sz="0" w:space="0" w:color="auto"/>
        <w:bottom w:val="none" w:sz="0" w:space="0" w:color="auto"/>
        <w:right w:val="none" w:sz="0" w:space="0" w:color="auto"/>
      </w:divBdr>
    </w:div>
    <w:div w:id="1297836814">
      <w:bodyDiv w:val="1"/>
      <w:marLeft w:val="0"/>
      <w:marRight w:val="0"/>
      <w:marTop w:val="0"/>
      <w:marBottom w:val="0"/>
      <w:divBdr>
        <w:top w:val="none" w:sz="0" w:space="0" w:color="auto"/>
        <w:left w:val="none" w:sz="0" w:space="0" w:color="auto"/>
        <w:bottom w:val="none" w:sz="0" w:space="0" w:color="auto"/>
        <w:right w:val="none" w:sz="0" w:space="0" w:color="auto"/>
      </w:divBdr>
    </w:div>
    <w:div w:id="1298678781">
      <w:bodyDiv w:val="1"/>
      <w:marLeft w:val="0"/>
      <w:marRight w:val="0"/>
      <w:marTop w:val="0"/>
      <w:marBottom w:val="0"/>
      <w:divBdr>
        <w:top w:val="none" w:sz="0" w:space="0" w:color="auto"/>
        <w:left w:val="none" w:sz="0" w:space="0" w:color="auto"/>
        <w:bottom w:val="none" w:sz="0" w:space="0" w:color="auto"/>
        <w:right w:val="none" w:sz="0" w:space="0" w:color="auto"/>
      </w:divBdr>
    </w:div>
    <w:div w:id="1298947026">
      <w:bodyDiv w:val="1"/>
      <w:marLeft w:val="0"/>
      <w:marRight w:val="0"/>
      <w:marTop w:val="0"/>
      <w:marBottom w:val="0"/>
      <w:divBdr>
        <w:top w:val="none" w:sz="0" w:space="0" w:color="auto"/>
        <w:left w:val="none" w:sz="0" w:space="0" w:color="auto"/>
        <w:bottom w:val="none" w:sz="0" w:space="0" w:color="auto"/>
        <w:right w:val="none" w:sz="0" w:space="0" w:color="auto"/>
      </w:divBdr>
    </w:div>
    <w:div w:id="1298997006">
      <w:bodyDiv w:val="1"/>
      <w:marLeft w:val="0"/>
      <w:marRight w:val="0"/>
      <w:marTop w:val="0"/>
      <w:marBottom w:val="0"/>
      <w:divBdr>
        <w:top w:val="none" w:sz="0" w:space="0" w:color="auto"/>
        <w:left w:val="none" w:sz="0" w:space="0" w:color="auto"/>
        <w:bottom w:val="none" w:sz="0" w:space="0" w:color="auto"/>
        <w:right w:val="none" w:sz="0" w:space="0" w:color="auto"/>
      </w:divBdr>
    </w:div>
    <w:div w:id="1300845557">
      <w:bodyDiv w:val="1"/>
      <w:marLeft w:val="0"/>
      <w:marRight w:val="0"/>
      <w:marTop w:val="0"/>
      <w:marBottom w:val="0"/>
      <w:divBdr>
        <w:top w:val="none" w:sz="0" w:space="0" w:color="auto"/>
        <w:left w:val="none" w:sz="0" w:space="0" w:color="auto"/>
        <w:bottom w:val="none" w:sz="0" w:space="0" w:color="auto"/>
        <w:right w:val="none" w:sz="0" w:space="0" w:color="auto"/>
      </w:divBdr>
    </w:div>
    <w:div w:id="1301227098">
      <w:bodyDiv w:val="1"/>
      <w:marLeft w:val="0"/>
      <w:marRight w:val="0"/>
      <w:marTop w:val="0"/>
      <w:marBottom w:val="0"/>
      <w:divBdr>
        <w:top w:val="none" w:sz="0" w:space="0" w:color="auto"/>
        <w:left w:val="none" w:sz="0" w:space="0" w:color="auto"/>
        <w:bottom w:val="none" w:sz="0" w:space="0" w:color="auto"/>
        <w:right w:val="none" w:sz="0" w:space="0" w:color="auto"/>
      </w:divBdr>
    </w:div>
    <w:div w:id="1306157862">
      <w:bodyDiv w:val="1"/>
      <w:marLeft w:val="0"/>
      <w:marRight w:val="0"/>
      <w:marTop w:val="0"/>
      <w:marBottom w:val="0"/>
      <w:divBdr>
        <w:top w:val="none" w:sz="0" w:space="0" w:color="auto"/>
        <w:left w:val="none" w:sz="0" w:space="0" w:color="auto"/>
        <w:bottom w:val="none" w:sz="0" w:space="0" w:color="auto"/>
        <w:right w:val="none" w:sz="0" w:space="0" w:color="auto"/>
      </w:divBdr>
    </w:div>
    <w:div w:id="1306743250">
      <w:bodyDiv w:val="1"/>
      <w:marLeft w:val="0"/>
      <w:marRight w:val="0"/>
      <w:marTop w:val="0"/>
      <w:marBottom w:val="0"/>
      <w:divBdr>
        <w:top w:val="none" w:sz="0" w:space="0" w:color="auto"/>
        <w:left w:val="none" w:sz="0" w:space="0" w:color="auto"/>
        <w:bottom w:val="none" w:sz="0" w:space="0" w:color="auto"/>
        <w:right w:val="none" w:sz="0" w:space="0" w:color="auto"/>
      </w:divBdr>
    </w:div>
    <w:div w:id="1308247733">
      <w:bodyDiv w:val="1"/>
      <w:marLeft w:val="0"/>
      <w:marRight w:val="0"/>
      <w:marTop w:val="0"/>
      <w:marBottom w:val="0"/>
      <w:divBdr>
        <w:top w:val="none" w:sz="0" w:space="0" w:color="auto"/>
        <w:left w:val="none" w:sz="0" w:space="0" w:color="auto"/>
        <w:bottom w:val="none" w:sz="0" w:space="0" w:color="auto"/>
        <w:right w:val="none" w:sz="0" w:space="0" w:color="auto"/>
      </w:divBdr>
    </w:div>
    <w:div w:id="1310020371">
      <w:bodyDiv w:val="1"/>
      <w:marLeft w:val="0"/>
      <w:marRight w:val="0"/>
      <w:marTop w:val="0"/>
      <w:marBottom w:val="0"/>
      <w:divBdr>
        <w:top w:val="none" w:sz="0" w:space="0" w:color="auto"/>
        <w:left w:val="none" w:sz="0" w:space="0" w:color="auto"/>
        <w:bottom w:val="none" w:sz="0" w:space="0" w:color="auto"/>
        <w:right w:val="none" w:sz="0" w:space="0" w:color="auto"/>
      </w:divBdr>
    </w:div>
    <w:div w:id="1313414508">
      <w:bodyDiv w:val="1"/>
      <w:marLeft w:val="0"/>
      <w:marRight w:val="0"/>
      <w:marTop w:val="0"/>
      <w:marBottom w:val="0"/>
      <w:divBdr>
        <w:top w:val="none" w:sz="0" w:space="0" w:color="auto"/>
        <w:left w:val="none" w:sz="0" w:space="0" w:color="auto"/>
        <w:bottom w:val="none" w:sz="0" w:space="0" w:color="auto"/>
        <w:right w:val="none" w:sz="0" w:space="0" w:color="auto"/>
      </w:divBdr>
    </w:div>
    <w:div w:id="1319386808">
      <w:bodyDiv w:val="1"/>
      <w:marLeft w:val="0"/>
      <w:marRight w:val="0"/>
      <w:marTop w:val="0"/>
      <w:marBottom w:val="0"/>
      <w:divBdr>
        <w:top w:val="none" w:sz="0" w:space="0" w:color="auto"/>
        <w:left w:val="none" w:sz="0" w:space="0" w:color="auto"/>
        <w:bottom w:val="none" w:sz="0" w:space="0" w:color="auto"/>
        <w:right w:val="none" w:sz="0" w:space="0" w:color="auto"/>
      </w:divBdr>
    </w:div>
    <w:div w:id="1320158199">
      <w:bodyDiv w:val="1"/>
      <w:marLeft w:val="0"/>
      <w:marRight w:val="0"/>
      <w:marTop w:val="0"/>
      <w:marBottom w:val="0"/>
      <w:divBdr>
        <w:top w:val="none" w:sz="0" w:space="0" w:color="auto"/>
        <w:left w:val="none" w:sz="0" w:space="0" w:color="auto"/>
        <w:bottom w:val="none" w:sz="0" w:space="0" w:color="auto"/>
        <w:right w:val="none" w:sz="0" w:space="0" w:color="auto"/>
      </w:divBdr>
    </w:div>
    <w:div w:id="1323464520">
      <w:bodyDiv w:val="1"/>
      <w:marLeft w:val="0"/>
      <w:marRight w:val="0"/>
      <w:marTop w:val="0"/>
      <w:marBottom w:val="0"/>
      <w:divBdr>
        <w:top w:val="none" w:sz="0" w:space="0" w:color="auto"/>
        <w:left w:val="none" w:sz="0" w:space="0" w:color="auto"/>
        <w:bottom w:val="none" w:sz="0" w:space="0" w:color="auto"/>
        <w:right w:val="none" w:sz="0" w:space="0" w:color="auto"/>
      </w:divBdr>
    </w:div>
    <w:div w:id="1324357783">
      <w:bodyDiv w:val="1"/>
      <w:marLeft w:val="0"/>
      <w:marRight w:val="0"/>
      <w:marTop w:val="0"/>
      <w:marBottom w:val="0"/>
      <w:divBdr>
        <w:top w:val="none" w:sz="0" w:space="0" w:color="auto"/>
        <w:left w:val="none" w:sz="0" w:space="0" w:color="auto"/>
        <w:bottom w:val="none" w:sz="0" w:space="0" w:color="auto"/>
        <w:right w:val="none" w:sz="0" w:space="0" w:color="auto"/>
      </w:divBdr>
    </w:div>
    <w:div w:id="1327710833">
      <w:bodyDiv w:val="1"/>
      <w:marLeft w:val="0"/>
      <w:marRight w:val="0"/>
      <w:marTop w:val="0"/>
      <w:marBottom w:val="0"/>
      <w:divBdr>
        <w:top w:val="none" w:sz="0" w:space="0" w:color="auto"/>
        <w:left w:val="none" w:sz="0" w:space="0" w:color="auto"/>
        <w:bottom w:val="none" w:sz="0" w:space="0" w:color="auto"/>
        <w:right w:val="none" w:sz="0" w:space="0" w:color="auto"/>
      </w:divBdr>
    </w:div>
    <w:div w:id="1328093939">
      <w:bodyDiv w:val="1"/>
      <w:marLeft w:val="0"/>
      <w:marRight w:val="0"/>
      <w:marTop w:val="0"/>
      <w:marBottom w:val="0"/>
      <w:divBdr>
        <w:top w:val="none" w:sz="0" w:space="0" w:color="auto"/>
        <w:left w:val="none" w:sz="0" w:space="0" w:color="auto"/>
        <w:bottom w:val="none" w:sz="0" w:space="0" w:color="auto"/>
        <w:right w:val="none" w:sz="0" w:space="0" w:color="auto"/>
      </w:divBdr>
    </w:div>
    <w:div w:id="1330208374">
      <w:bodyDiv w:val="1"/>
      <w:marLeft w:val="0"/>
      <w:marRight w:val="0"/>
      <w:marTop w:val="0"/>
      <w:marBottom w:val="0"/>
      <w:divBdr>
        <w:top w:val="none" w:sz="0" w:space="0" w:color="auto"/>
        <w:left w:val="none" w:sz="0" w:space="0" w:color="auto"/>
        <w:bottom w:val="none" w:sz="0" w:space="0" w:color="auto"/>
        <w:right w:val="none" w:sz="0" w:space="0" w:color="auto"/>
      </w:divBdr>
    </w:div>
    <w:div w:id="1330908885">
      <w:bodyDiv w:val="1"/>
      <w:marLeft w:val="0"/>
      <w:marRight w:val="0"/>
      <w:marTop w:val="0"/>
      <w:marBottom w:val="0"/>
      <w:divBdr>
        <w:top w:val="none" w:sz="0" w:space="0" w:color="auto"/>
        <w:left w:val="none" w:sz="0" w:space="0" w:color="auto"/>
        <w:bottom w:val="none" w:sz="0" w:space="0" w:color="auto"/>
        <w:right w:val="none" w:sz="0" w:space="0" w:color="auto"/>
      </w:divBdr>
    </w:div>
    <w:div w:id="1332758121">
      <w:bodyDiv w:val="1"/>
      <w:marLeft w:val="0"/>
      <w:marRight w:val="0"/>
      <w:marTop w:val="0"/>
      <w:marBottom w:val="0"/>
      <w:divBdr>
        <w:top w:val="none" w:sz="0" w:space="0" w:color="auto"/>
        <w:left w:val="none" w:sz="0" w:space="0" w:color="auto"/>
        <w:bottom w:val="none" w:sz="0" w:space="0" w:color="auto"/>
        <w:right w:val="none" w:sz="0" w:space="0" w:color="auto"/>
      </w:divBdr>
    </w:div>
    <w:div w:id="1341616625">
      <w:bodyDiv w:val="1"/>
      <w:marLeft w:val="0"/>
      <w:marRight w:val="0"/>
      <w:marTop w:val="0"/>
      <w:marBottom w:val="0"/>
      <w:divBdr>
        <w:top w:val="none" w:sz="0" w:space="0" w:color="auto"/>
        <w:left w:val="none" w:sz="0" w:space="0" w:color="auto"/>
        <w:bottom w:val="none" w:sz="0" w:space="0" w:color="auto"/>
        <w:right w:val="none" w:sz="0" w:space="0" w:color="auto"/>
      </w:divBdr>
    </w:div>
    <w:div w:id="1344743363">
      <w:bodyDiv w:val="1"/>
      <w:marLeft w:val="0"/>
      <w:marRight w:val="0"/>
      <w:marTop w:val="0"/>
      <w:marBottom w:val="0"/>
      <w:divBdr>
        <w:top w:val="none" w:sz="0" w:space="0" w:color="auto"/>
        <w:left w:val="none" w:sz="0" w:space="0" w:color="auto"/>
        <w:bottom w:val="none" w:sz="0" w:space="0" w:color="auto"/>
        <w:right w:val="none" w:sz="0" w:space="0" w:color="auto"/>
      </w:divBdr>
    </w:div>
    <w:div w:id="1349677142">
      <w:bodyDiv w:val="1"/>
      <w:marLeft w:val="0"/>
      <w:marRight w:val="0"/>
      <w:marTop w:val="0"/>
      <w:marBottom w:val="0"/>
      <w:divBdr>
        <w:top w:val="none" w:sz="0" w:space="0" w:color="auto"/>
        <w:left w:val="none" w:sz="0" w:space="0" w:color="auto"/>
        <w:bottom w:val="none" w:sz="0" w:space="0" w:color="auto"/>
        <w:right w:val="none" w:sz="0" w:space="0" w:color="auto"/>
      </w:divBdr>
    </w:div>
    <w:div w:id="1351568504">
      <w:bodyDiv w:val="1"/>
      <w:marLeft w:val="0"/>
      <w:marRight w:val="0"/>
      <w:marTop w:val="0"/>
      <w:marBottom w:val="0"/>
      <w:divBdr>
        <w:top w:val="none" w:sz="0" w:space="0" w:color="auto"/>
        <w:left w:val="none" w:sz="0" w:space="0" w:color="auto"/>
        <w:bottom w:val="none" w:sz="0" w:space="0" w:color="auto"/>
        <w:right w:val="none" w:sz="0" w:space="0" w:color="auto"/>
      </w:divBdr>
    </w:div>
    <w:div w:id="1356420373">
      <w:bodyDiv w:val="1"/>
      <w:marLeft w:val="0"/>
      <w:marRight w:val="0"/>
      <w:marTop w:val="0"/>
      <w:marBottom w:val="0"/>
      <w:divBdr>
        <w:top w:val="none" w:sz="0" w:space="0" w:color="auto"/>
        <w:left w:val="none" w:sz="0" w:space="0" w:color="auto"/>
        <w:bottom w:val="none" w:sz="0" w:space="0" w:color="auto"/>
        <w:right w:val="none" w:sz="0" w:space="0" w:color="auto"/>
      </w:divBdr>
    </w:div>
    <w:div w:id="1356543767">
      <w:bodyDiv w:val="1"/>
      <w:marLeft w:val="0"/>
      <w:marRight w:val="0"/>
      <w:marTop w:val="0"/>
      <w:marBottom w:val="0"/>
      <w:divBdr>
        <w:top w:val="none" w:sz="0" w:space="0" w:color="auto"/>
        <w:left w:val="none" w:sz="0" w:space="0" w:color="auto"/>
        <w:bottom w:val="none" w:sz="0" w:space="0" w:color="auto"/>
        <w:right w:val="none" w:sz="0" w:space="0" w:color="auto"/>
      </w:divBdr>
    </w:div>
    <w:div w:id="1358195380">
      <w:bodyDiv w:val="1"/>
      <w:marLeft w:val="0"/>
      <w:marRight w:val="0"/>
      <w:marTop w:val="0"/>
      <w:marBottom w:val="0"/>
      <w:divBdr>
        <w:top w:val="none" w:sz="0" w:space="0" w:color="auto"/>
        <w:left w:val="none" w:sz="0" w:space="0" w:color="auto"/>
        <w:bottom w:val="none" w:sz="0" w:space="0" w:color="auto"/>
        <w:right w:val="none" w:sz="0" w:space="0" w:color="auto"/>
      </w:divBdr>
    </w:div>
    <w:div w:id="1358308893">
      <w:bodyDiv w:val="1"/>
      <w:marLeft w:val="0"/>
      <w:marRight w:val="0"/>
      <w:marTop w:val="0"/>
      <w:marBottom w:val="0"/>
      <w:divBdr>
        <w:top w:val="none" w:sz="0" w:space="0" w:color="auto"/>
        <w:left w:val="none" w:sz="0" w:space="0" w:color="auto"/>
        <w:bottom w:val="none" w:sz="0" w:space="0" w:color="auto"/>
        <w:right w:val="none" w:sz="0" w:space="0" w:color="auto"/>
      </w:divBdr>
    </w:div>
    <w:div w:id="1360929532">
      <w:bodyDiv w:val="1"/>
      <w:marLeft w:val="0"/>
      <w:marRight w:val="0"/>
      <w:marTop w:val="0"/>
      <w:marBottom w:val="0"/>
      <w:divBdr>
        <w:top w:val="none" w:sz="0" w:space="0" w:color="auto"/>
        <w:left w:val="none" w:sz="0" w:space="0" w:color="auto"/>
        <w:bottom w:val="none" w:sz="0" w:space="0" w:color="auto"/>
        <w:right w:val="none" w:sz="0" w:space="0" w:color="auto"/>
      </w:divBdr>
    </w:div>
    <w:div w:id="1368607984">
      <w:bodyDiv w:val="1"/>
      <w:marLeft w:val="0"/>
      <w:marRight w:val="0"/>
      <w:marTop w:val="0"/>
      <w:marBottom w:val="0"/>
      <w:divBdr>
        <w:top w:val="none" w:sz="0" w:space="0" w:color="auto"/>
        <w:left w:val="none" w:sz="0" w:space="0" w:color="auto"/>
        <w:bottom w:val="none" w:sz="0" w:space="0" w:color="auto"/>
        <w:right w:val="none" w:sz="0" w:space="0" w:color="auto"/>
      </w:divBdr>
    </w:div>
    <w:div w:id="1368871599">
      <w:bodyDiv w:val="1"/>
      <w:marLeft w:val="0"/>
      <w:marRight w:val="0"/>
      <w:marTop w:val="0"/>
      <w:marBottom w:val="0"/>
      <w:divBdr>
        <w:top w:val="none" w:sz="0" w:space="0" w:color="auto"/>
        <w:left w:val="none" w:sz="0" w:space="0" w:color="auto"/>
        <w:bottom w:val="none" w:sz="0" w:space="0" w:color="auto"/>
        <w:right w:val="none" w:sz="0" w:space="0" w:color="auto"/>
      </w:divBdr>
    </w:div>
    <w:div w:id="1370835957">
      <w:bodyDiv w:val="1"/>
      <w:marLeft w:val="0"/>
      <w:marRight w:val="0"/>
      <w:marTop w:val="0"/>
      <w:marBottom w:val="0"/>
      <w:divBdr>
        <w:top w:val="none" w:sz="0" w:space="0" w:color="auto"/>
        <w:left w:val="none" w:sz="0" w:space="0" w:color="auto"/>
        <w:bottom w:val="none" w:sz="0" w:space="0" w:color="auto"/>
        <w:right w:val="none" w:sz="0" w:space="0" w:color="auto"/>
      </w:divBdr>
    </w:div>
    <w:div w:id="1372027327">
      <w:bodyDiv w:val="1"/>
      <w:marLeft w:val="0"/>
      <w:marRight w:val="0"/>
      <w:marTop w:val="0"/>
      <w:marBottom w:val="0"/>
      <w:divBdr>
        <w:top w:val="none" w:sz="0" w:space="0" w:color="auto"/>
        <w:left w:val="none" w:sz="0" w:space="0" w:color="auto"/>
        <w:bottom w:val="none" w:sz="0" w:space="0" w:color="auto"/>
        <w:right w:val="none" w:sz="0" w:space="0" w:color="auto"/>
      </w:divBdr>
    </w:div>
    <w:div w:id="1372926465">
      <w:bodyDiv w:val="1"/>
      <w:marLeft w:val="0"/>
      <w:marRight w:val="0"/>
      <w:marTop w:val="0"/>
      <w:marBottom w:val="0"/>
      <w:divBdr>
        <w:top w:val="none" w:sz="0" w:space="0" w:color="auto"/>
        <w:left w:val="none" w:sz="0" w:space="0" w:color="auto"/>
        <w:bottom w:val="none" w:sz="0" w:space="0" w:color="auto"/>
        <w:right w:val="none" w:sz="0" w:space="0" w:color="auto"/>
      </w:divBdr>
    </w:div>
    <w:div w:id="1380393498">
      <w:bodyDiv w:val="1"/>
      <w:marLeft w:val="0"/>
      <w:marRight w:val="0"/>
      <w:marTop w:val="0"/>
      <w:marBottom w:val="0"/>
      <w:divBdr>
        <w:top w:val="none" w:sz="0" w:space="0" w:color="auto"/>
        <w:left w:val="none" w:sz="0" w:space="0" w:color="auto"/>
        <w:bottom w:val="none" w:sz="0" w:space="0" w:color="auto"/>
        <w:right w:val="none" w:sz="0" w:space="0" w:color="auto"/>
      </w:divBdr>
    </w:div>
    <w:div w:id="1381661419">
      <w:bodyDiv w:val="1"/>
      <w:marLeft w:val="0"/>
      <w:marRight w:val="0"/>
      <w:marTop w:val="0"/>
      <w:marBottom w:val="0"/>
      <w:divBdr>
        <w:top w:val="none" w:sz="0" w:space="0" w:color="auto"/>
        <w:left w:val="none" w:sz="0" w:space="0" w:color="auto"/>
        <w:bottom w:val="none" w:sz="0" w:space="0" w:color="auto"/>
        <w:right w:val="none" w:sz="0" w:space="0" w:color="auto"/>
      </w:divBdr>
    </w:div>
    <w:div w:id="1382053905">
      <w:bodyDiv w:val="1"/>
      <w:marLeft w:val="0"/>
      <w:marRight w:val="0"/>
      <w:marTop w:val="0"/>
      <w:marBottom w:val="0"/>
      <w:divBdr>
        <w:top w:val="none" w:sz="0" w:space="0" w:color="auto"/>
        <w:left w:val="none" w:sz="0" w:space="0" w:color="auto"/>
        <w:bottom w:val="none" w:sz="0" w:space="0" w:color="auto"/>
        <w:right w:val="none" w:sz="0" w:space="0" w:color="auto"/>
      </w:divBdr>
    </w:div>
    <w:div w:id="1382100282">
      <w:bodyDiv w:val="1"/>
      <w:marLeft w:val="0"/>
      <w:marRight w:val="0"/>
      <w:marTop w:val="0"/>
      <w:marBottom w:val="0"/>
      <w:divBdr>
        <w:top w:val="none" w:sz="0" w:space="0" w:color="auto"/>
        <w:left w:val="none" w:sz="0" w:space="0" w:color="auto"/>
        <w:bottom w:val="none" w:sz="0" w:space="0" w:color="auto"/>
        <w:right w:val="none" w:sz="0" w:space="0" w:color="auto"/>
      </w:divBdr>
    </w:div>
    <w:div w:id="1383210765">
      <w:bodyDiv w:val="1"/>
      <w:marLeft w:val="0"/>
      <w:marRight w:val="0"/>
      <w:marTop w:val="0"/>
      <w:marBottom w:val="0"/>
      <w:divBdr>
        <w:top w:val="none" w:sz="0" w:space="0" w:color="auto"/>
        <w:left w:val="none" w:sz="0" w:space="0" w:color="auto"/>
        <w:bottom w:val="none" w:sz="0" w:space="0" w:color="auto"/>
        <w:right w:val="none" w:sz="0" w:space="0" w:color="auto"/>
      </w:divBdr>
    </w:div>
    <w:div w:id="1383479155">
      <w:bodyDiv w:val="1"/>
      <w:marLeft w:val="0"/>
      <w:marRight w:val="0"/>
      <w:marTop w:val="0"/>
      <w:marBottom w:val="0"/>
      <w:divBdr>
        <w:top w:val="none" w:sz="0" w:space="0" w:color="auto"/>
        <w:left w:val="none" w:sz="0" w:space="0" w:color="auto"/>
        <w:bottom w:val="none" w:sz="0" w:space="0" w:color="auto"/>
        <w:right w:val="none" w:sz="0" w:space="0" w:color="auto"/>
      </w:divBdr>
    </w:div>
    <w:div w:id="1392995137">
      <w:bodyDiv w:val="1"/>
      <w:marLeft w:val="0"/>
      <w:marRight w:val="0"/>
      <w:marTop w:val="0"/>
      <w:marBottom w:val="0"/>
      <w:divBdr>
        <w:top w:val="none" w:sz="0" w:space="0" w:color="auto"/>
        <w:left w:val="none" w:sz="0" w:space="0" w:color="auto"/>
        <w:bottom w:val="none" w:sz="0" w:space="0" w:color="auto"/>
        <w:right w:val="none" w:sz="0" w:space="0" w:color="auto"/>
      </w:divBdr>
    </w:div>
    <w:div w:id="1393190048">
      <w:bodyDiv w:val="1"/>
      <w:marLeft w:val="0"/>
      <w:marRight w:val="0"/>
      <w:marTop w:val="0"/>
      <w:marBottom w:val="0"/>
      <w:divBdr>
        <w:top w:val="none" w:sz="0" w:space="0" w:color="auto"/>
        <w:left w:val="none" w:sz="0" w:space="0" w:color="auto"/>
        <w:bottom w:val="none" w:sz="0" w:space="0" w:color="auto"/>
        <w:right w:val="none" w:sz="0" w:space="0" w:color="auto"/>
      </w:divBdr>
    </w:div>
    <w:div w:id="1394281303">
      <w:bodyDiv w:val="1"/>
      <w:marLeft w:val="0"/>
      <w:marRight w:val="0"/>
      <w:marTop w:val="0"/>
      <w:marBottom w:val="0"/>
      <w:divBdr>
        <w:top w:val="none" w:sz="0" w:space="0" w:color="auto"/>
        <w:left w:val="none" w:sz="0" w:space="0" w:color="auto"/>
        <w:bottom w:val="none" w:sz="0" w:space="0" w:color="auto"/>
        <w:right w:val="none" w:sz="0" w:space="0" w:color="auto"/>
      </w:divBdr>
    </w:div>
    <w:div w:id="1396201725">
      <w:bodyDiv w:val="1"/>
      <w:marLeft w:val="0"/>
      <w:marRight w:val="0"/>
      <w:marTop w:val="0"/>
      <w:marBottom w:val="0"/>
      <w:divBdr>
        <w:top w:val="none" w:sz="0" w:space="0" w:color="auto"/>
        <w:left w:val="none" w:sz="0" w:space="0" w:color="auto"/>
        <w:bottom w:val="none" w:sz="0" w:space="0" w:color="auto"/>
        <w:right w:val="none" w:sz="0" w:space="0" w:color="auto"/>
      </w:divBdr>
    </w:div>
    <w:div w:id="1399133957">
      <w:bodyDiv w:val="1"/>
      <w:marLeft w:val="0"/>
      <w:marRight w:val="0"/>
      <w:marTop w:val="0"/>
      <w:marBottom w:val="0"/>
      <w:divBdr>
        <w:top w:val="none" w:sz="0" w:space="0" w:color="auto"/>
        <w:left w:val="none" w:sz="0" w:space="0" w:color="auto"/>
        <w:bottom w:val="none" w:sz="0" w:space="0" w:color="auto"/>
        <w:right w:val="none" w:sz="0" w:space="0" w:color="auto"/>
      </w:divBdr>
    </w:div>
    <w:div w:id="1401053846">
      <w:bodyDiv w:val="1"/>
      <w:marLeft w:val="0"/>
      <w:marRight w:val="0"/>
      <w:marTop w:val="0"/>
      <w:marBottom w:val="0"/>
      <w:divBdr>
        <w:top w:val="none" w:sz="0" w:space="0" w:color="auto"/>
        <w:left w:val="none" w:sz="0" w:space="0" w:color="auto"/>
        <w:bottom w:val="none" w:sz="0" w:space="0" w:color="auto"/>
        <w:right w:val="none" w:sz="0" w:space="0" w:color="auto"/>
      </w:divBdr>
    </w:div>
    <w:div w:id="1402024886">
      <w:bodyDiv w:val="1"/>
      <w:marLeft w:val="0"/>
      <w:marRight w:val="0"/>
      <w:marTop w:val="0"/>
      <w:marBottom w:val="0"/>
      <w:divBdr>
        <w:top w:val="none" w:sz="0" w:space="0" w:color="auto"/>
        <w:left w:val="none" w:sz="0" w:space="0" w:color="auto"/>
        <w:bottom w:val="none" w:sz="0" w:space="0" w:color="auto"/>
        <w:right w:val="none" w:sz="0" w:space="0" w:color="auto"/>
      </w:divBdr>
    </w:div>
    <w:div w:id="1402676980">
      <w:bodyDiv w:val="1"/>
      <w:marLeft w:val="0"/>
      <w:marRight w:val="0"/>
      <w:marTop w:val="0"/>
      <w:marBottom w:val="0"/>
      <w:divBdr>
        <w:top w:val="none" w:sz="0" w:space="0" w:color="auto"/>
        <w:left w:val="none" w:sz="0" w:space="0" w:color="auto"/>
        <w:bottom w:val="none" w:sz="0" w:space="0" w:color="auto"/>
        <w:right w:val="none" w:sz="0" w:space="0" w:color="auto"/>
      </w:divBdr>
    </w:div>
    <w:div w:id="1403020318">
      <w:bodyDiv w:val="1"/>
      <w:marLeft w:val="0"/>
      <w:marRight w:val="0"/>
      <w:marTop w:val="0"/>
      <w:marBottom w:val="0"/>
      <w:divBdr>
        <w:top w:val="none" w:sz="0" w:space="0" w:color="auto"/>
        <w:left w:val="none" w:sz="0" w:space="0" w:color="auto"/>
        <w:bottom w:val="none" w:sz="0" w:space="0" w:color="auto"/>
        <w:right w:val="none" w:sz="0" w:space="0" w:color="auto"/>
      </w:divBdr>
    </w:div>
    <w:div w:id="1403525671">
      <w:bodyDiv w:val="1"/>
      <w:marLeft w:val="0"/>
      <w:marRight w:val="0"/>
      <w:marTop w:val="0"/>
      <w:marBottom w:val="0"/>
      <w:divBdr>
        <w:top w:val="none" w:sz="0" w:space="0" w:color="auto"/>
        <w:left w:val="none" w:sz="0" w:space="0" w:color="auto"/>
        <w:bottom w:val="none" w:sz="0" w:space="0" w:color="auto"/>
        <w:right w:val="none" w:sz="0" w:space="0" w:color="auto"/>
      </w:divBdr>
    </w:div>
    <w:div w:id="1403722973">
      <w:bodyDiv w:val="1"/>
      <w:marLeft w:val="0"/>
      <w:marRight w:val="0"/>
      <w:marTop w:val="0"/>
      <w:marBottom w:val="0"/>
      <w:divBdr>
        <w:top w:val="none" w:sz="0" w:space="0" w:color="auto"/>
        <w:left w:val="none" w:sz="0" w:space="0" w:color="auto"/>
        <w:bottom w:val="none" w:sz="0" w:space="0" w:color="auto"/>
        <w:right w:val="none" w:sz="0" w:space="0" w:color="auto"/>
      </w:divBdr>
    </w:div>
    <w:div w:id="1408264263">
      <w:bodyDiv w:val="1"/>
      <w:marLeft w:val="0"/>
      <w:marRight w:val="0"/>
      <w:marTop w:val="0"/>
      <w:marBottom w:val="0"/>
      <w:divBdr>
        <w:top w:val="none" w:sz="0" w:space="0" w:color="auto"/>
        <w:left w:val="none" w:sz="0" w:space="0" w:color="auto"/>
        <w:bottom w:val="none" w:sz="0" w:space="0" w:color="auto"/>
        <w:right w:val="none" w:sz="0" w:space="0" w:color="auto"/>
      </w:divBdr>
    </w:div>
    <w:div w:id="1408452963">
      <w:bodyDiv w:val="1"/>
      <w:marLeft w:val="0"/>
      <w:marRight w:val="0"/>
      <w:marTop w:val="0"/>
      <w:marBottom w:val="0"/>
      <w:divBdr>
        <w:top w:val="none" w:sz="0" w:space="0" w:color="auto"/>
        <w:left w:val="none" w:sz="0" w:space="0" w:color="auto"/>
        <w:bottom w:val="none" w:sz="0" w:space="0" w:color="auto"/>
        <w:right w:val="none" w:sz="0" w:space="0" w:color="auto"/>
      </w:divBdr>
    </w:div>
    <w:div w:id="1411002120">
      <w:bodyDiv w:val="1"/>
      <w:marLeft w:val="0"/>
      <w:marRight w:val="0"/>
      <w:marTop w:val="0"/>
      <w:marBottom w:val="0"/>
      <w:divBdr>
        <w:top w:val="none" w:sz="0" w:space="0" w:color="auto"/>
        <w:left w:val="none" w:sz="0" w:space="0" w:color="auto"/>
        <w:bottom w:val="none" w:sz="0" w:space="0" w:color="auto"/>
        <w:right w:val="none" w:sz="0" w:space="0" w:color="auto"/>
      </w:divBdr>
    </w:div>
    <w:div w:id="1413240054">
      <w:bodyDiv w:val="1"/>
      <w:marLeft w:val="0"/>
      <w:marRight w:val="0"/>
      <w:marTop w:val="0"/>
      <w:marBottom w:val="0"/>
      <w:divBdr>
        <w:top w:val="none" w:sz="0" w:space="0" w:color="auto"/>
        <w:left w:val="none" w:sz="0" w:space="0" w:color="auto"/>
        <w:bottom w:val="none" w:sz="0" w:space="0" w:color="auto"/>
        <w:right w:val="none" w:sz="0" w:space="0" w:color="auto"/>
      </w:divBdr>
    </w:div>
    <w:div w:id="1414232228">
      <w:bodyDiv w:val="1"/>
      <w:marLeft w:val="0"/>
      <w:marRight w:val="0"/>
      <w:marTop w:val="0"/>
      <w:marBottom w:val="0"/>
      <w:divBdr>
        <w:top w:val="none" w:sz="0" w:space="0" w:color="auto"/>
        <w:left w:val="none" w:sz="0" w:space="0" w:color="auto"/>
        <w:bottom w:val="none" w:sz="0" w:space="0" w:color="auto"/>
        <w:right w:val="none" w:sz="0" w:space="0" w:color="auto"/>
      </w:divBdr>
    </w:div>
    <w:div w:id="1416705454">
      <w:bodyDiv w:val="1"/>
      <w:marLeft w:val="0"/>
      <w:marRight w:val="0"/>
      <w:marTop w:val="0"/>
      <w:marBottom w:val="0"/>
      <w:divBdr>
        <w:top w:val="none" w:sz="0" w:space="0" w:color="auto"/>
        <w:left w:val="none" w:sz="0" w:space="0" w:color="auto"/>
        <w:bottom w:val="none" w:sz="0" w:space="0" w:color="auto"/>
        <w:right w:val="none" w:sz="0" w:space="0" w:color="auto"/>
      </w:divBdr>
    </w:div>
    <w:div w:id="1417171729">
      <w:bodyDiv w:val="1"/>
      <w:marLeft w:val="0"/>
      <w:marRight w:val="0"/>
      <w:marTop w:val="0"/>
      <w:marBottom w:val="0"/>
      <w:divBdr>
        <w:top w:val="none" w:sz="0" w:space="0" w:color="auto"/>
        <w:left w:val="none" w:sz="0" w:space="0" w:color="auto"/>
        <w:bottom w:val="none" w:sz="0" w:space="0" w:color="auto"/>
        <w:right w:val="none" w:sz="0" w:space="0" w:color="auto"/>
      </w:divBdr>
    </w:div>
    <w:div w:id="1418554169">
      <w:bodyDiv w:val="1"/>
      <w:marLeft w:val="0"/>
      <w:marRight w:val="0"/>
      <w:marTop w:val="0"/>
      <w:marBottom w:val="0"/>
      <w:divBdr>
        <w:top w:val="none" w:sz="0" w:space="0" w:color="auto"/>
        <w:left w:val="none" w:sz="0" w:space="0" w:color="auto"/>
        <w:bottom w:val="none" w:sz="0" w:space="0" w:color="auto"/>
        <w:right w:val="none" w:sz="0" w:space="0" w:color="auto"/>
      </w:divBdr>
    </w:div>
    <w:div w:id="1418672787">
      <w:bodyDiv w:val="1"/>
      <w:marLeft w:val="0"/>
      <w:marRight w:val="0"/>
      <w:marTop w:val="0"/>
      <w:marBottom w:val="0"/>
      <w:divBdr>
        <w:top w:val="none" w:sz="0" w:space="0" w:color="auto"/>
        <w:left w:val="none" w:sz="0" w:space="0" w:color="auto"/>
        <w:bottom w:val="none" w:sz="0" w:space="0" w:color="auto"/>
        <w:right w:val="none" w:sz="0" w:space="0" w:color="auto"/>
      </w:divBdr>
    </w:div>
    <w:div w:id="1421100422">
      <w:bodyDiv w:val="1"/>
      <w:marLeft w:val="0"/>
      <w:marRight w:val="0"/>
      <w:marTop w:val="0"/>
      <w:marBottom w:val="0"/>
      <w:divBdr>
        <w:top w:val="none" w:sz="0" w:space="0" w:color="auto"/>
        <w:left w:val="none" w:sz="0" w:space="0" w:color="auto"/>
        <w:bottom w:val="none" w:sz="0" w:space="0" w:color="auto"/>
        <w:right w:val="none" w:sz="0" w:space="0" w:color="auto"/>
      </w:divBdr>
    </w:div>
    <w:div w:id="1421638009">
      <w:bodyDiv w:val="1"/>
      <w:marLeft w:val="0"/>
      <w:marRight w:val="0"/>
      <w:marTop w:val="0"/>
      <w:marBottom w:val="0"/>
      <w:divBdr>
        <w:top w:val="none" w:sz="0" w:space="0" w:color="auto"/>
        <w:left w:val="none" w:sz="0" w:space="0" w:color="auto"/>
        <w:bottom w:val="none" w:sz="0" w:space="0" w:color="auto"/>
        <w:right w:val="none" w:sz="0" w:space="0" w:color="auto"/>
      </w:divBdr>
    </w:div>
    <w:div w:id="1427799835">
      <w:bodyDiv w:val="1"/>
      <w:marLeft w:val="0"/>
      <w:marRight w:val="0"/>
      <w:marTop w:val="0"/>
      <w:marBottom w:val="0"/>
      <w:divBdr>
        <w:top w:val="none" w:sz="0" w:space="0" w:color="auto"/>
        <w:left w:val="none" w:sz="0" w:space="0" w:color="auto"/>
        <w:bottom w:val="none" w:sz="0" w:space="0" w:color="auto"/>
        <w:right w:val="none" w:sz="0" w:space="0" w:color="auto"/>
      </w:divBdr>
    </w:div>
    <w:div w:id="1430193917">
      <w:bodyDiv w:val="1"/>
      <w:marLeft w:val="0"/>
      <w:marRight w:val="0"/>
      <w:marTop w:val="0"/>
      <w:marBottom w:val="0"/>
      <w:divBdr>
        <w:top w:val="none" w:sz="0" w:space="0" w:color="auto"/>
        <w:left w:val="none" w:sz="0" w:space="0" w:color="auto"/>
        <w:bottom w:val="none" w:sz="0" w:space="0" w:color="auto"/>
        <w:right w:val="none" w:sz="0" w:space="0" w:color="auto"/>
      </w:divBdr>
    </w:div>
    <w:div w:id="1431003652">
      <w:bodyDiv w:val="1"/>
      <w:marLeft w:val="0"/>
      <w:marRight w:val="0"/>
      <w:marTop w:val="0"/>
      <w:marBottom w:val="0"/>
      <w:divBdr>
        <w:top w:val="none" w:sz="0" w:space="0" w:color="auto"/>
        <w:left w:val="none" w:sz="0" w:space="0" w:color="auto"/>
        <w:bottom w:val="none" w:sz="0" w:space="0" w:color="auto"/>
        <w:right w:val="none" w:sz="0" w:space="0" w:color="auto"/>
      </w:divBdr>
    </w:div>
    <w:div w:id="1432509129">
      <w:bodyDiv w:val="1"/>
      <w:marLeft w:val="0"/>
      <w:marRight w:val="0"/>
      <w:marTop w:val="0"/>
      <w:marBottom w:val="0"/>
      <w:divBdr>
        <w:top w:val="none" w:sz="0" w:space="0" w:color="auto"/>
        <w:left w:val="none" w:sz="0" w:space="0" w:color="auto"/>
        <w:bottom w:val="none" w:sz="0" w:space="0" w:color="auto"/>
        <w:right w:val="none" w:sz="0" w:space="0" w:color="auto"/>
      </w:divBdr>
    </w:div>
    <w:div w:id="1433865363">
      <w:bodyDiv w:val="1"/>
      <w:marLeft w:val="0"/>
      <w:marRight w:val="0"/>
      <w:marTop w:val="0"/>
      <w:marBottom w:val="0"/>
      <w:divBdr>
        <w:top w:val="none" w:sz="0" w:space="0" w:color="auto"/>
        <w:left w:val="none" w:sz="0" w:space="0" w:color="auto"/>
        <w:bottom w:val="none" w:sz="0" w:space="0" w:color="auto"/>
        <w:right w:val="none" w:sz="0" w:space="0" w:color="auto"/>
      </w:divBdr>
    </w:div>
    <w:div w:id="1434934142">
      <w:bodyDiv w:val="1"/>
      <w:marLeft w:val="0"/>
      <w:marRight w:val="0"/>
      <w:marTop w:val="0"/>
      <w:marBottom w:val="0"/>
      <w:divBdr>
        <w:top w:val="none" w:sz="0" w:space="0" w:color="auto"/>
        <w:left w:val="none" w:sz="0" w:space="0" w:color="auto"/>
        <w:bottom w:val="none" w:sz="0" w:space="0" w:color="auto"/>
        <w:right w:val="none" w:sz="0" w:space="0" w:color="auto"/>
      </w:divBdr>
    </w:div>
    <w:div w:id="1441291794">
      <w:bodyDiv w:val="1"/>
      <w:marLeft w:val="0"/>
      <w:marRight w:val="0"/>
      <w:marTop w:val="0"/>
      <w:marBottom w:val="0"/>
      <w:divBdr>
        <w:top w:val="none" w:sz="0" w:space="0" w:color="auto"/>
        <w:left w:val="none" w:sz="0" w:space="0" w:color="auto"/>
        <w:bottom w:val="none" w:sz="0" w:space="0" w:color="auto"/>
        <w:right w:val="none" w:sz="0" w:space="0" w:color="auto"/>
      </w:divBdr>
    </w:div>
    <w:div w:id="1442336658">
      <w:bodyDiv w:val="1"/>
      <w:marLeft w:val="0"/>
      <w:marRight w:val="0"/>
      <w:marTop w:val="0"/>
      <w:marBottom w:val="0"/>
      <w:divBdr>
        <w:top w:val="none" w:sz="0" w:space="0" w:color="auto"/>
        <w:left w:val="none" w:sz="0" w:space="0" w:color="auto"/>
        <w:bottom w:val="none" w:sz="0" w:space="0" w:color="auto"/>
        <w:right w:val="none" w:sz="0" w:space="0" w:color="auto"/>
      </w:divBdr>
    </w:div>
    <w:div w:id="1445079895">
      <w:bodyDiv w:val="1"/>
      <w:marLeft w:val="0"/>
      <w:marRight w:val="0"/>
      <w:marTop w:val="0"/>
      <w:marBottom w:val="0"/>
      <w:divBdr>
        <w:top w:val="none" w:sz="0" w:space="0" w:color="auto"/>
        <w:left w:val="none" w:sz="0" w:space="0" w:color="auto"/>
        <w:bottom w:val="none" w:sz="0" w:space="0" w:color="auto"/>
        <w:right w:val="none" w:sz="0" w:space="0" w:color="auto"/>
      </w:divBdr>
    </w:div>
    <w:div w:id="1454595910">
      <w:bodyDiv w:val="1"/>
      <w:marLeft w:val="0"/>
      <w:marRight w:val="0"/>
      <w:marTop w:val="0"/>
      <w:marBottom w:val="0"/>
      <w:divBdr>
        <w:top w:val="none" w:sz="0" w:space="0" w:color="auto"/>
        <w:left w:val="none" w:sz="0" w:space="0" w:color="auto"/>
        <w:bottom w:val="none" w:sz="0" w:space="0" w:color="auto"/>
        <w:right w:val="none" w:sz="0" w:space="0" w:color="auto"/>
      </w:divBdr>
    </w:div>
    <w:div w:id="1457287129">
      <w:bodyDiv w:val="1"/>
      <w:marLeft w:val="0"/>
      <w:marRight w:val="0"/>
      <w:marTop w:val="0"/>
      <w:marBottom w:val="0"/>
      <w:divBdr>
        <w:top w:val="none" w:sz="0" w:space="0" w:color="auto"/>
        <w:left w:val="none" w:sz="0" w:space="0" w:color="auto"/>
        <w:bottom w:val="none" w:sz="0" w:space="0" w:color="auto"/>
        <w:right w:val="none" w:sz="0" w:space="0" w:color="auto"/>
      </w:divBdr>
    </w:div>
    <w:div w:id="1459225200">
      <w:bodyDiv w:val="1"/>
      <w:marLeft w:val="0"/>
      <w:marRight w:val="0"/>
      <w:marTop w:val="0"/>
      <w:marBottom w:val="0"/>
      <w:divBdr>
        <w:top w:val="none" w:sz="0" w:space="0" w:color="auto"/>
        <w:left w:val="none" w:sz="0" w:space="0" w:color="auto"/>
        <w:bottom w:val="none" w:sz="0" w:space="0" w:color="auto"/>
        <w:right w:val="none" w:sz="0" w:space="0" w:color="auto"/>
      </w:divBdr>
    </w:div>
    <w:div w:id="1461538479">
      <w:bodyDiv w:val="1"/>
      <w:marLeft w:val="0"/>
      <w:marRight w:val="0"/>
      <w:marTop w:val="0"/>
      <w:marBottom w:val="0"/>
      <w:divBdr>
        <w:top w:val="none" w:sz="0" w:space="0" w:color="auto"/>
        <w:left w:val="none" w:sz="0" w:space="0" w:color="auto"/>
        <w:bottom w:val="none" w:sz="0" w:space="0" w:color="auto"/>
        <w:right w:val="none" w:sz="0" w:space="0" w:color="auto"/>
      </w:divBdr>
    </w:div>
    <w:div w:id="1465464232">
      <w:bodyDiv w:val="1"/>
      <w:marLeft w:val="0"/>
      <w:marRight w:val="0"/>
      <w:marTop w:val="0"/>
      <w:marBottom w:val="0"/>
      <w:divBdr>
        <w:top w:val="none" w:sz="0" w:space="0" w:color="auto"/>
        <w:left w:val="none" w:sz="0" w:space="0" w:color="auto"/>
        <w:bottom w:val="none" w:sz="0" w:space="0" w:color="auto"/>
        <w:right w:val="none" w:sz="0" w:space="0" w:color="auto"/>
      </w:divBdr>
    </w:div>
    <w:div w:id="1466896172">
      <w:bodyDiv w:val="1"/>
      <w:marLeft w:val="0"/>
      <w:marRight w:val="0"/>
      <w:marTop w:val="0"/>
      <w:marBottom w:val="0"/>
      <w:divBdr>
        <w:top w:val="none" w:sz="0" w:space="0" w:color="auto"/>
        <w:left w:val="none" w:sz="0" w:space="0" w:color="auto"/>
        <w:bottom w:val="none" w:sz="0" w:space="0" w:color="auto"/>
        <w:right w:val="none" w:sz="0" w:space="0" w:color="auto"/>
      </w:divBdr>
    </w:div>
    <w:div w:id="1467501752">
      <w:bodyDiv w:val="1"/>
      <w:marLeft w:val="0"/>
      <w:marRight w:val="0"/>
      <w:marTop w:val="0"/>
      <w:marBottom w:val="0"/>
      <w:divBdr>
        <w:top w:val="none" w:sz="0" w:space="0" w:color="auto"/>
        <w:left w:val="none" w:sz="0" w:space="0" w:color="auto"/>
        <w:bottom w:val="none" w:sz="0" w:space="0" w:color="auto"/>
        <w:right w:val="none" w:sz="0" w:space="0" w:color="auto"/>
      </w:divBdr>
    </w:div>
    <w:div w:id="1470826900">
      <w:bodyDiv w:val="1"/>
      <w:marLeft w:val="0"/>
      <w:marRight w:val="0"/>
      <w:marTop w:val="0"/>
      <w:marBottom w:val="0"/>
      <w:divBdr>
        <w:top w:val="none" w:sz="0" w:space="0" w:color="auto"/>
        <w:left w:val="none" w:sz="0" w:space="0" w:color="auto"/>
        <w:bottom w:val="none" w:sz="0" w:space="0" w:color="auto"/>
        <w:right w:val="none" w:sz="0" w:space="0" w:color="auto"/>
      </w:divBdr>
    </w:div>
    <w:div w:id="1473477375">
      <w:bodyDiv w:val="1"/>
      <w:marLeft w:val="0"/>
      <w:marRight w:val="0"/>
      <w:marTop w:val="0"/>
      <w:marBottom w:val="0"/>
      <w:divBdr>
        <w:top w:val="none" w:sz="0" w:space="0" w:color="auto"/>
        <w:left w:val="none" w:sz="0" w:space="0" w:color="auto"/>
        <w:bottom w:val="none" w:sz="0" w:space="0" w:color="auto"/>
        <w:right w:val="none" w:sz="0" w:space="0" w:color="auto"/>
      </w:divBdr>
    </w:div>
    <w:div w:id="1473719942">
      <w:bodyDiv w:val="1"/>
      <w:marLeft w:val="0"/>
      <w:marRight w:val="0"/>
      <w:marTop w:val="0"/>
      <w:marBottom w:val="0"/>
      <w:divBdr>
        <w:top w:val="none" w:sz="0" w:space="0" w:color="auto"/>
        <w:left w:val="none" w:sz="0" w:space="0" w:color="auto"/>
        <w:bottom w:val="none" w:sz="0" w:space="0" w:color="auto"/>
        <w:right w:val="none" w:sz="0" w:space="0" w:color="auto"/>
      </w:divBdr>
    </w:div>
    <w:div w:id="1475174213">
      <w:bodyDiv w:val="1"/>
      <w:marLeft w:val="0"/>
      <w:marRight w:val="0"/>
      <w:marTop w:val="0"/>
      <w:marBottom w:val="0"/>
      <w:divBdr>
        <w:top w:val="none" w:sz="0" w:space="0" w:color="auto"/>
        <w:left w:val="none" w:sz="0" w:space="0" w:color="auto"/>
        <w:bottom w:val="none" w:sz="0" w:space="0" w:color="auto"/>
        <w:right w:val="none" w:sz="0" w:space="0" w:color="auto"/>
      </w:divBdr>
    </w:div>
    <w:div w:id="1477839567">
      <w:bodyDiv w:val="1"/>
      <w:marLeft w:val="0"/>
      <w:marRight w:val="0"/>
      <w:marTop w:val="0"/>
      <w:marBottom w:val="0"/>
      <w:divBdr>
        <w:top w:val="none" w:sz="0" w:space="0" w:color="auto"/>
        <w:left w:val="none" w:sz="0" w:space="0" w:color="auto"/>
        <w:bottom w:val="none" w:sz="0" w:space="0" w:color="auto"/>
        <w:right w:val="none" w:sz="0" w:space="0" w:color="auto"/>
      </w:divBdr>
    </w:div>
    <w:div w:id="1478836555">
      <w:bodyDiv w:val="1"/>
      <w:marLeft w:val="0"/>
      <w:marRight w:val="0"/>
      <w:marTop w:val="0"/>
      <w:marBottom w:val="0"/>
      <w:divBdr>
        <w:top w:val="none" w:sz="0" w:space="0" w:color="auto"/>
        <w:left w:val="none" w:sz="0" w:space="0" w:color="auto"/>
        <w:bottom w:val="none" w:sz="0" w:space="0" w:color="auto"/>
        <w:right w:val="none" w:sz="0" w:space="0" w:color="auto"/>
      </w:divBdr>
    </w:div>
    <w:div w:id="1481313052">
      <w:bodyDiv w:val="1"/>
      <w:marLeft w:val="0"/>
      <w:marRight w:val="0"/>
      <w:marTop w:val="0"/>
      <w:marBottom w:val="0"/>
      <w:divBdr>
        <w:top w:val="none" w:sz="0" w:space="0" w:color="auto"/>
        <w:left w:val="none" w:sz="0" w:space="0" w:color="auto"/>
        <w:bottom w:val="none" w:sz="0" w:space="0" w:color="auto"/>
        <w:right w:val="none" w:sz="0" w:space="0" w:color="auto"/>
      </w:divBdr>
    </w:div>
    <w:div w:id="1482382704">
      <w:bodyDiv w:val="1"/>
      <w:marLeft w:val="0"/>
      <w:marRight w:val="0"/>
      <w:marTop w:val="0"/>
      <w:marBottom w:val="0"/>
      <w:divBdr>
        <w:top w:val="none" w:sz="0" w:space="0" w:color="auto"/>
        <w:left w:val="none" w:sz="0" w:space="0" w:color="auto"/>
        <w:bottom w:val="none" w:sz="0" w:space="0" w:color="auto"/>
        <w:right w:val="none" w:sz="0" w:space="0" w:color="auto"/>
      </w:divBdr>
    </w:div>
    <w:div w:id="1485004597">
      <w:bodyDiv w:val="1"/>
      <w:marLeft w:val="0"/>
      <w:marRight w:val="0"/>
      <w:marTop w:val="0"/>
      <w:marBottom w:val="0"/>
      <w:divBdr>
        <w:top w:val="none" w:sz="0" w:space="0" w:color="auto"/>
        <w:left w:val="none" w:sz="0" w:space="0" w:color="auto"/>
        <w:bottom w:val="none" w:sz="0" w:space="0" w:color="auto"/>
        <w:right w:val="none" w:sz="0" w:space="0" w:color="auto"/>
      </w:divBdr>
    </w:div>
    <w:div w:id="1486706750">
      <w:bodyDiv w:val="1"/>
      <w:marLeft w:val="0"/>
      <w:marRight w:val="0"/>
      <w:marTop w:val="0"/>
      <w:marBottom w:val="0"/>
      <w:divBdr>
        <w:top w:val="none" w:sz="0" w:space="0" w:color="auto"/>
        <w:left w:val="none" w:sz="0" w:space="0" w:color="auto"/>
        <w:bottom w:val="none" w:sz="0" w:space="0" w:color="auto"/>
        <w:right w:val="none" w:sz="0" w:space="0" w:color="auto"/>
      </w:divBdr>
    </w:div>
    <w:div w:id="1490753400">
      <w:bodyDiv w:val="1"/>
      <w:marLeft w:val="0"/>
      <w:marRight w:val="0"/>
      <w:marTop w:val="0"/>
      <w:marBottom w:val="0"/>
      <w:divBdr>
        <w:top w:val="none" w:sz="0" w:space="0" w:color="auto"/>
        <w:left w:val="none" w:sz="0" w:space="0" w:color="auto"/>
        <w:bottom w:val="none" w:sz="0" w:space="0" w:color="auto"/>
        <w:right w:val="none" w:sz="0" w:space="0" w:color="auto"/>
      </w:divBdr>
    </w:div>
    <w:div w:id="1492327720">
      <w:bodyDiv w:val="1"/>
      <w:marLeft w:val="0"/>
      <w:marRight w:val="0"/>
      <w:marTop w:val="0"/>
      <w:marBottom w:val="0"/>
      <w:divBdr>
        <w:top w:val="none" w:sz="0" w:space="0" w:color="auto"/>
        <w:left w:val="none" w:sz="0" w:space="0" w:color="auto"/>
        <w:bottom w:val="none" w:sz="0" w:space="0" w:color="auto"/>
        <w:right w:val="none" w:sz="0" w:space="0" w:color="auto"/>
      </w:divBdr>
    </w:div>
    <w:div w:id="1492679019">
      <w:bodyDiv w:val="1"/>
      <w:marLeft w:val="0"/>
      <w:marRight w:val="0"/>
      <w:marTop w:val="0"/>
      <w:marBottom w:val="0"/>
      <w:divBdr>
        <w:top w:val="none" w:sz="0" w:space="0" w:color="auto"/>
        <w:left w:val="none" w:sz="0" w:space="0" w:color="auto"/>
        <w:bottom w:val="none" w:sz="0" w:space="0" w:color="auto"/>
        <w:right w:val="none" w:sz="0" w:space="0" w:color="auto"/>
      </w:divBdr>
    </w:div>
    <w:div w:id="1500543109">
      <w:bodyDiv w:val="1"/>
      <w:marLeft w:val="0"/>
      <w:marRight w:val="0"/>
      <w:marTop w:val="0"/>
      <w:marBottom w:val="0"/>
      <w:divBdr>
        <w:top w:val="none" w:sz="0" w:space="0" w:color="auto"/>
        <w:left w:val="none" w:sz="0" w:space="0" w:color="auto"/>
        <w:bottom w:val="none" w:sz="0" w:space="0" w:color="auto"/>
        <w:right w:val="none" w:sz="0" w:space="0" w:color="auto"/>
      </w:divBdr>
    </w:div>
    <w:div w:id="1500657754">
      <w:bodyDiv w:val="1"/>
      <w:marLeft w:val="0"/>
      <w:marRight w:val="0"/>
      <w:marTop w:val="0"/>
      <w:marBottom w:val="0"/>
      <w:divBdr>
        <w:top w:val="none" w:sz="0" w:space="0" w:color="auto"/>
        <w:left w:val="none" w:sz="0" w:space="0" w:color="auto"/>
        <w:bottom w:val="none" w:sz="0" w:space="0" w:color="auto"/>
        <w:right w:val="none" w:sz="0" w:space="0" w:color="auto"/>
      </w:divBdr>
    </w:div>
    <w:div w:id="1501044038">
      <w:bodyDiv w:val="1"/>
      <w:marLeft w:val="0"/>
      <w:marRight w:val="0"/>
      <w:marTop w:val="0"/>
      <w:marBottom w:val="0"/>
      <w:divBdr>
        <w:top w:val="none" w:sz="0" w:space="0" w:color="auto"/>
        <w:left w:val="none" w:sz="0" w:space="0" w:color="auto"/>
        <w:bottom w:val="none" w:sz="0" w:space="0" w:color="auto"/>
        <w:right w:val="none" w:sz="0" w:space="0" w:color="auto"/>
      </w:divBdr>
    </w:div>
    <w:div w:id="1502624563">
      <w:bodyDiv w:val="1"/>
      <w:marLeft w:val="0"/>
      <w:marRight w:val="0"/>
      <w:marTop w:val="0"/>
      <w:marBottom w:val="0"/>
      <w:divBdr>
        <w:top w:val="none" w:sz="0" w:space="0" w:color="auto"/>
        <w:left w:val="none" w:sz="0" w:space="0" w:color="auto"/>
        <w:bottom w:val="none" w:sz="0" w:space="0" w:color="auto"/>
        <w:right w:val="none" w:sz="0" w:space="0" w:color="auto"/>
      </w:divBdr>
    </w:div>
    <w:div w:id="1503472603">
      <w:bodyDiv w:val="1"/>
      <w:marLeft w:val="0"/>
      <w:marRight w:val="0"/>
      <w:marTop w:val="0"/>
      <w:marBottom w:val="0"/>
      <w:divBdr>
        <w:top w:val="none" w:sz="0" w:space="0" w:color="auto"/>
        <w:left w:val="none" w:sz="0" w:space="0" w:color="auto"/>
        <w:bottom w:val="none" w:sz="0" w:space="0" w:color="auto"/>
        <w:right w:val="none" w:sz="0" w:space="0" w:color="auto"/>
      </w:divBdr>
    </w:div>
    <w:div w:id="1503549294">
      <w:bodyDiv w:val="1"/>
      <w:marLeft w:val="0"/>
      <w:marRight w:val="0"/>
      <w:marTop w:val="0"/>
      <w:marBottom w:val="0"/>
      <w:divBdr>
        <w:top w:val="none" w:sz="0" w:space="0" w:color="auto"/>
        <w:left w:val="none" w:sz="0" w:space="0" w:color="auto"/>
        <w:bottom w:val="none" w:sz="0" w:space="0" w:color="auto"/>
        <w:right w:val="none" w:sz="0" w:space="0" w:color="auto"/>
      </w:divBdr>
    </w:div>
    <w:div w:id="1503666338">
      <w:bodyDiv w:val="1"/>
      <w:marLeft w:val="0"/>
      <w:marRight w:val="0"/>
      <w:marTop w:val="0"/>
      <w:marBottom w:val="0"/>
      <w:divBdr>
        <w:top w:val="none" w:sz="0" w:space="0" w:color="auto"/>
        <w:left w:val="none" w:sz="0" w:space="0" w:color="auto"/>
        <w:bottom w:val="none" w:sz="0" w:space="0" w:color="auto"/>
        <w:right w:val="none" w:sz="0" w:space="0" w:color="auto"/>
      </w:divBdr>
    </w:div>
    <w:div w:id="1504276306">
      <w:bodyDiv w:val="1"/>
      <w:marLeft w:val="0"/>
      <w:marRight w:val="0"/>
      <w:marTop w:val="0"/>
      <w:marBottom w:val="0"/>
      <w:divBdr>
        <w:top w:val="none" w:sz="0" w:space="0" w:color="auto"/>
        <w:left w:val="none" w:sz="0" w:space="0" w:color="auto"/>
        <w:bottom w:val="none" w:sz="0" w:space="0" w:color="auto"/>
        <w:right w:val="none" w:sz="0" w:space="0" w:color="auto"/>
      </w:divBdr>
    </w:div>
    <w:div w:id="1506745937">
      <w:bodyDiv w:val="1"/>
      <w:marLeft w:val="0"/>
      <w:marRight w:val="0"/>
      <w:marTop w:val="0"/>
      <w:marBottom w:val="0"/>
      <w:divBdr>
        <w:top w:val="none" w:sz="0" w:space="0" w:color="auto"/>
        <w:left w:val="none" w:sz="0" w:space="0" w:color="auto"/>
        <w:bottom w:val="none" w:sz="0" w:space="0" w:color="auto"/>
        <w:right w:val="none" w:sz="0" w:space="0" w:color="auto"/>
      </w:divBdr>
    </w:div>
    <w:div w:id="1507939064">
      <w:bodyDiv w:val="1"/>
      <w:marLeft w:val="0"/>
      <w:marRight w:val="0"/>
      <w:marTop w:val="0"/>
      <w:marBottom w:val="0"/>
      <w:divBdr>
        <w:top w:val="none" w:sz="0" w:space="0" w:color="auto"/>
        <w:left w:val="none" w:sz="0" w:space="0" w:color="auto"/>
        <w:bottom w:val="none" w:sz="0" w:space="0" w:color="auto"/>
        <w:right w:val="none" w:sz="0" w:space="0" w:color="auto"/>
      </w:divBdr>
    </w:div>
    <w:div w:id="1508978484">
      <w:bodyDiv w:val="1"/>
      <w:marLeft w:val="0"/>
      <w:marRight w:val="0"/>
      <w:marTop w:val="0"/>
      <w:marBottom w:val="0"/>
      <w:divBdr>
        <w:top w:val="none" w:sz="0" w:space="0" w:color="auto"/>
        <w:left w:val="none" w:sz="0" w:space="0" w:color="auto"/>
        <w:bottom w:val="none" w:sz="0" w:space="0" w:color="auto"/>
        <w:right w:val="none" w:sz="0" w:space="0" w:color="auto"/>
      </w:divBdr>
    </w:div>
    <w:div w:id="1510414136">
      <w:bodyDiv w:val="1"/>
      <w:marLeft w:val="0"/>
      <w:marRight w:val="0"/>
      <w:marTop w:val="0"/>
      <w:marBottom w:val="0"/>
      <w:divBdr>
        <w:top w:val="none" w:sz="0" w:space="0" w:color="auto"/>
        <w:left w:val="none" w:sz="0" w:space="0" w:color="auto"/>
        <w:bottom w:val="none" w:sz="0" w:space="0" w:color="auto"/>
        <w:right w:val="none" w:sz="0" w:space="0" w:color="auto"/>
      </w:divBdr>
    </w:div>
    <w:div w:id="1512378047">
      <w:bodyDiv w:val="1"/>
      <w:marLeft w:val="0"/>
      <w:marRight w:val="0"/>
      <w:marTop w:val="0"/>
      <w:marBottom w:val="0"/>
      <w:divBdr>
        <w:top w:val="none" w:sz="0" w:space="0" w:color="auto"/>
        <w:left w:val="none" w:sz="0" w:space="0" w:color="auto"/>
        <w:bottom w:val="none" w:sz="0" w:space="0" w:color="auto"/>
        <w:right w:val="none" w:sz="0" w:space="0" w:color="auto"/>
      </w:divBdr>
    </w:div>
    <w:div w:id="1512908859">
      <w:bodyDiv w:val="1"/>
      <w:marLeft w:val="0"/>
      <w:marRight w:val="0"/>
      <w:marTop w:val="0"/>
      <w:marBottom w:val="0"/>
      <w:divBdr>
        <w:top w:val="none" w:sz="0" w:space="0" w:color="auto"/>
        <w:left w:val="none" w:sz="0" w:space="0" w:color="auto"/>
        <w:bottom w:val="none" w:sz="0" w:space="0" w:color="auto"/>
        <w:right w:val="none" w:sz="0" w:space="0" w:color="auto"/>
      </w:divBdr>
    </w:div>
    <w:div w:id="1513376661">
      <w:bodyDiv w:val="1"/>
      <w:marLeft w:val="0"/>
      <w:marRight w:val="0"/>
      <w:marTop w:val="0"/>
      <w:marBottom w:val="0"/>
      <w:divBdr>
        <w:top w:val="none" w:sz="0" w:space="0" w:color="auto"/>
        <w:left w:val="none" w:sz="0" w:space="0" w:color="auto"/>
        <w:bottom w:val="none" w:sz="0" w:space="0" w:color="auto"/>
        <w:right w:val="none" w:sz="0" w:space="0" w:color="auto"/>
      </w:divBdr>
    </w:div>
    <w:div w:id="1514686632">
      <w:bodyDiv w:val="1"/>
      <w:marLeft w:val="0"/>
      <w:marRight w:val="0"/>
      <w:marTop w:val="0"/>
      <w:marBottom w:val="0"/>
      <w:divBdr>
        <w:top w:val="none" w:sz="0" w:space="0" w:color="auto"/>
        <w:left w:val="none" w:sz="0" w:space="0" w:color="auto"/>
        <w:bottom w:val="none" w:sz="0" w:space="0" w:color="auto"/>
        <w:right w:val="none" w:sz="0" w:space="0" w:color="auto"/>
      </w:divBdr>
    </w:div>
    <w:div w:id="1518040877">
      <w:bodyDiv w:val="1"/>
      <w:marLeft w:val="0"/>
      <w:marRight w:val="0"/>
      <w:marTop w:val="0"/>
      <w:marBottom w:val="0"/>
      <w:divBdr>
        <w:top w:val="none" w:sz="0" w:space="0" w:color="auto"/>
        <w:left w:val="none" w:sz="0" w:space="0" w:color="auto"/>
        <w:bottom w:val="none" w:sz="0" w:space="0" w:color="auto"/>
        <w:right w:val="none" w:sz="0" w:space="0" w:color="auto"/>
      </w:divBdr>
    </w:div>
    <w:div w:id="1518276165">
      <w:bodyDiv w:val="1"/>
      <w:marLeft w:val="0"/>
      <w:marRight w:val="0"/>
      <w:marTop w:val="0"/>
      <w:marBottom w:val="0"/>
      <w:divBdr>
        <w:top w:val="none" w:sz="0" w:space="0" w:color="auto"/>
        <w:left w:val="none" w:sz="0" w:space="0" w:color="auto"/>
        <w:bottom w:val="none" w:sz="0" w:space="0" w:color="auto"/>
        <w:right w:val="none" w:sz="0" w:space="0" w:color="auto"/>
      </w:divBdr>
    </w:div>
    <w:div w:id="1521167109">
      <w:bodyDiv w:val="1"/>
      <w:marLeft w:val="0"/>
      <w:marRight w:val="0"/>
      <w:marTop w:val="0"/>
      <w:marBottom w:val="0"/>
      <w:divBdr>
        <w:top w:val="none" w:sz="0" w:space="0" w:color="auto"/>
        <w:left w:val="none" w:sz="0" w:space="0" w:color="auto"/>
        <w:bottom w:val="none" w:sz="0" w:space="0" w:color="auto"/>
        <w:right w:val="none" w:sz="0" w:space="0" w:color="auto"/>
      </w:divBdr>
    </w:div>
    <w:div w:id="1522745165">
      <w:bodyDiv w:val="1"/>
      <w:marLeft w:val="0"/>
      <w:marRight w:val="0"/>
      <w:marTop w:val="0"/>
      <w:marBottom w:val="0"/>
      <w:divBdr>
        <w:top w:val="none" w:sz="0" w:space="0" w:color="auto"/>
        <w:left w:val="none" w:sz="0" w:space="0" w:color="auto"/>
        <w:bottom w:val="none" w:sz="0" w:space="0" w:color="auto"/>
        <w:right w:val="none" w:sz="0" w:space="0" w:color="auto"/>
      </w:divBdr>
    </w:div>
    <w:div w:id="1524899559">
      <w:bodyDiv w:val="1"/>
      <w:marLeft w:val="0"/>
      <w:marRight w:val="0"/>
      <w:marTop w:val="0"/>
      <w:marBottom w:val="0"/>
      <w:divBdr>
        <w:top w:val="none" w:sz="0" w:space="0" w:color="auto"/>
        <w:left w:val="none" w:sz="0" w:space="0" w:color="auto"/>
        <w:bottom w:val="none" w:sz="0" w:space="0" w:color="auto"/>
        <w:right w:val="none" w:sz="0" w:space="0" w:color="auto"/>
      </w:divBdr>
    </w:div>
    <w:div w:id="1525367236">
      <w:bodyDiv w:val="1"/>
      <w:marLeft w:val="0"/>
      <w:marRight w:val="0"/>
      <w:marTop w:val="0"/>
      <w:marBottom w:val="0"/>
      <w:divBdr>
        <w:top w:val="none" w:sz="0" w:space="0" w:color="auto"/>
        <w:left w:val="none" w:sz="0" w:space="0" w:color="auto"/>
        <w:bottom w:val="none" w:sz="0" w:space="0" w:color="auto"/>
        <w:right w:val="none" w:sz="0" w:space="0" w:color="auto"/>
      </w:divBdr>
    </w:div>
    <w:div w:id="1526408500">
      <w:bodyDiv w:val="1"/>
      <w:marLeft w:val="0"/>
      <w:marRight w:val="0"/>
      <w:marTop w:val="0"/>
      <w:marBottom w:val="0"/>
      <w:divBdr>
        <w:top w:val="none" w:sz="0" w:space="0" w:color="auto"/>
        <w:left w:val="none" w:sz="0" w:space="0" w:color="auto"/>
        <w:bottom w:val="none" w:sz="0" w:space="0" w:color="auto"/>
        <w:right w:val="none" w:sz="0" w:space="0" w:color="auto"/>
      </w:divBdr>
    </w:div>
    <w:div w:id="1527983231">
      <w:bodyDiv w:val="1"/>
      <w:marLeft w:val="0"/>
      <w:marRight w:val="0"/>
      <w:marTop w:val="0"/>
      <w:marBottom w:val="0"/>
      <w:divBdr>
        <w:top w:val="none" w:sz="0" w:space="0" w:color="auto"/>
        <w:left w:val="none" w:sz="0" w:space="0" w:color="auto"/>
        <w:bottom w:val="none" w:sz="0" w:space="0" w:color="auto"/>
        <w:right w:val="none" w:sz="0" w:space="0" w:color="auto"/>
      </w:divBdr>
    </w:div>
    <w:div w:id="1535272007">
      <w:bodyDiv w:val="1"/>
      <w:marLeft w:val="0"/>
      <w:marRight w:val="0"/>
      <w:marTop w:val="0"/>
      <w:marBottom w:val="0"/>
      <w:divBdr>
        <w:top w:val="none" w:sz="0" w:space="0" w:color="auto"/>
        <w:left w:val="none" w:sz="0" w:space="0" w:color="auto"/>
        <w:bottom w:val="none" w:sz="0" w:space="0" w:color="auto"/>
        <w:right w:val="none" w:sz="0" w:space="0" w:color="auto"/>
      </w:divBdr>
    </w:div>
    <w:div w:id="1538620248">
      <w:bodyDiv w:val="1"/>
      <w:marLeft w:val="0"/>
      <w:marRight w:val="0"/>
      <w:marTop w:val="0"/>
      <w:marBottom w:val="0"/>
      <w:divBdr>
        <w:top w:val="none" w:sz="0" w:space="0" w:color="auto"/>
        <w:left w:val="none" w:sz="0" w:space="0" w:color="auto"/>
        <w:bottom w:val="none" w:sz="0" w:space="0" w:color="auto"/>
        <w:right w:val="none" w:sz="0" w:space="0" w:color="auto"/>
      </w:divBdr>
    </w:div>
    <w:div w:id="1538664264">
      <w:bodyDiv w:val="1"/>
      <w:marLeft w:val="0"/>
      <w:marRight w:val="0"/>
      <w:marTop w:val="0"/>
      <w:marBottom w:val="0"/>
      <w:divBdr>
        <w:top w:val="none" w:sz="0" w:space="0" w:color="auto"/>
        <w:left w:val="none" w:sz="0" w:space="0" w:color="auto"/>
        <w:bottom w:val="none" w:sz="0" w:space="0" w:color="auto"/>
        <w:right w:val="none" w:sz="0" w:space="0" w:color="auto"/>
      </w:divBdr>
    </w:div>
    <w:div w:id="1541163934">
      <w:bodyDiv w:val="1"/>
      <w:marLeft w:val="0"/>
      <w:marRight w:val="0"/>
      <w:marTop w:val="0"/>
      <w:marBottom w:val="0"/>
      <w:divBdr>
        <w:top w:val="none" w:sz="0" w:space="0" w:color="auto"/>
        <w:left w:val="none" w:sz="0" w:space="0" w:color="auto"/>
        <w:bottom w:val="none" w:sz="0" w:space="0" w:color="auto"/>
        <w:right w:val="none" w:sz="0" w:space="0" w:color="auto"/>
      </w:divBdr>
    </w:div>
    <w:div w:id="1541556576">
      <w:bodyDiv w:val="1"/>
      <w:marLeft w:val="0"/>
      <w:marRight w:val="0"/>
      <w:marTop w:val="0"/>
      <w:marBottom w:val="0"/>
      <w:divBdr>
        <w:top w:val="none" w:sz="0" w:space="0" w:color="auto"/>
        <w:left w:val="none" w:sz="0" w:space="0" w:color="auto"/>
        <w:bottom w:val="none" w:sz="0" w:space="0" w:color="auto"/>
        <w:right w:val="none" w:sz="0" w:space="0" w:color="auto"/>
      </w:divBdr>
    </w:div>
    <w:div w:id="1542205959">
      <w:bodyDiv w:val="1"/>
      <w:marLeft w:val="0"/>
      <w:marRight w:val="0"/>
      <w:marTop w:val="0"/>
      <w:marBottom w:val="0"/>
      <w:divBdr>
        <w:top w:val="none" w:sz="0" w:space="0" w:color="auto"/>
        <w:left w:val="none" w:sz="0" w:space="0" w:color="auto"/>
        <w:bottom w:val="none" w:sz="0" w:space="0" w:color="auto"/>
        <w:right w:val="none" w:sz="0" w:space="0" w:color="auto"/>
      </w:divBdr>
    </w:div>
    <w:div w:id="1544512853">
      <w:bodyDiv w:val="1"/>
      <w:marLeft w:val="0"/>
      <w:marRight w:val="0"/>
      <w:marTop w:val="0"/>
      <w:marBottom w:val="0"/>
      <w:divBdr>
        <w:top w:val="none" w:sz="0" w:space="0" w:color="auto"/>
        <w:left w:val="none" w:sz="0" w:space="0" w:color="auto"/>
        <w:bottom w:val="none" w:sz="0" w:space="0" w:color="auto"/>
        <w:right w:val="none" w:sz="0" w:space="0" w:color="auto"/>
      </w:divBdr>
    </w:div>
    <w:div w:id="1546409373">
      <w:bodyDiv w:val="1"/>
      <w:marLeft w:val="0"/>
      <w:marRight w:val="0"/>
      <w:marTop w:val="0"/>
      <w:marBottom w:val="0"/>
      <w:divBdr>
        <w:top w:val="none" w:sz="0" w:space="0" w:color="auto"/>
        <w:left w:val="none" w:sz="0" w:space="0" w:color="auto"/>
        <w:bottom w:val="none" w:sz="0" w:space="0" w:color="auto"/>
        <w:right w:val="none" w:sz="0" w:space="0" w:color="auto"/>
      </w:divBdr>
    </w:div>
    <w:div w:id="1546867088">
      <w:bodyDiv w:val="1"/>
      <w:marLeft w:val="0"/>
      <w:marRight w:val="0"/>
      <w:marTop w:val="0"/>
      <w:marBottom w:val="0"/>
      <w:divBdr>
        <w:top w:val="none" w:sz="0" w:space="0" w:color="auto"/>
        <w:left w:val="none" w:sz="0" w:space="0" w:color="auto"/>
        <w:bottom w:val="none" w:sz="0" w:space="0" w:color="auto"/>
        <w:right w:val="none" w:sz="0" w:space="0" w:color="auto"/>
      </w:divBdr>
    </w:div>
    <w:div w:id="1547907166">
      <w:bodyDiv w:val="1"/>
      <w:marLeft w:val="0"/>
      <w:marRight w:val="0"/>
      <w:marTop w:val="0"/>
      <w:marBottom w:val="0"/>
      <w:divBdr>
        <w:top w:val="none" w:sz="0" w:space="0" w:color="auto"/>
        <w:left w:val="none" w:sz="0" w:space="0" w:color="auto"/>
        <w:bottom w:val="none" w:sz="0" w:space="0" w:color="auto"/>
        <w:right w:val="none" w:sz="0" w:space="0" w:color="auto"/>
      </w:divBdr>
    </w:div>
    <w:div w:id="1548032215">
      <w:bodyDiv w:val="1"/>
      <w:marLeft w:val="0"/>
      <w:marRight w:val="0"/>
      <w:marTop w:val="0"/>
      <w:marBottom w:val="0"/>
      <w:divBdr>
        <w:top w:val="none" w:sz="0" w:space="0" w:color="auto"/>
        <w:left w:val="none" w:sz="0" w:space="0" w:color="auto"/>
        <w:bottom w:val="none" w:sz="0" w:space="0" w:color="auto"/>
        <w:right w:val="none" w:sz="0" w:space="0" w:color="auto"/>
      </w:divBdr>
    </w:div>
    <w:div w:id="1549756986">
      <w:bodyDiv w:val="1"/>
      <w:marLeft w:val="0"/>
      <w:marRight w:val="0"/>
      <w:marTop w:val="0"/>
      <w:marBottom w:val="0"/>
      <w:divBdr>
        <w:top w:val="none" w:sz="0" w:space="0" w:color="auto"/>
        <w:left w:val="none" w:sz="0" w:space="0" w:color="auto"/>
        <w:bottom w:val="none" w:sz="0" w:space="0" w:color="auto"/>
        <w:right w:val="none" w:sz="0" w:space="0" w:color="auto"/>
      </w:divBdr>
    </w:div>
    <w:div w:id="1551529173">
      <w:bodyDiv w:val="1"/>
      <w:marLeft w:val="0"/>
      <w:marRight w:val="0"/>
      <w:marTop w:val="0"/>
      <w:marBottom w:val="0"/>
      <w:divBdr>
        <w:top w:val="none" w:sz="0" w:space="0" w:color="auto"/>
        <w:left w:val="none" w:sz="0" w:space="0" w:color="auto"/>
        <w:bottom w:val="none" w:sz="0" w:space="0" w:color="auto"/>
        <w:right w:val="none" w:sz="0" w:space="0" w:color="auto"/>
      </w:divBdr>
    </w:div>
    <w:div w:id="1554734584">
      <w:bodyDiv w:val="1"/>
      <w:marLeft w:val="0"/>
      <w:marRight w:val="0"/>
      <w:marTop w:val="0"/>
      <w:marBottom w:val="0"/>
      <w:divBdr>
        <w:top w:val="none" w:sz="0" w:space="0" w:color="auto"/>
        <w:left w:val="none" w:sz="0" w:space="0" w:color="auto"/>
        <w:bottom w:val="none" w:sz="0" w:space="0" w:color="auto"/>
        <w:right w:val="none" w:sz="0" w:space="0" w:color="auto"/>
      </w:divBdr>
    </w:div>
    <w:div w:id="1556432221">
      <w:bodyDiv w:val="1"/>
      <w:marLeft w:val="0"/>
      <w:marRight w:val="0"/>
      <w:marTop w:val="0"/>
      <w:marBottom w:val="0"/>
      <w:divBdr>
        <w:top w:val="none" w:sz="0" w:space="0" w:color="auto"/>
        <w:left w:val="none" w:sz="0" w:space="0" w:color="auto"/>
        <w:bottom w:val="none" w:sz="0" w:space="0" w:color="auto"/>
        <w:right w:val="none" w:sz="0" w:space="0" w:color="auto"/>
      </w:divBdr>
    </w:div>
    <w:div w:id="1557625455">
      <w:bodyDiv w:val="1"/>
      <w:marLeft w:val="0"/>
      <w:marRight w:val="0"/>
      <w:marTop w:val="0"/>
      <w:marBottom w:val="0"/>
      <w:divBdr>
        <w:top w:val="none" w:sz="0" w:space="0" w:color="auto"/>
        <w:left w:val="none" w:sz="0" w:space="0" w:color="auto"/>
        <w:bottom w:val="none" w:sz="0" w:space="0" w:color="auto"/>
        <w:right w:val="none" w:sz="0" w:space="0" w:color="auto"/>
      </w:divBdr>
    </w:div>
    <w:div w:id="1560285306">
      <w:bodyDiv w:val="1"/>
      <w:marLeft w:val="0"/>
      <w:marRight w:val="0"/>
      <w:marTop w:val="0"/>
      <w:marBottom w:val="0"/>
      <w:divBdr>
        <w:top w:val="none" w:sz="0" w:space="0" w:color="auto"/>
        <w:left w:val="none" w:sz="0" w:space="0" w:color="auto"/>
        <w:bottom w:val="none" w:sz="0" w:space="0" w:color="auto"/>
        <w:right w:val="none" w:sz="0" w:space="0" w:color="auto"/>
      </w:divBdr>
    </w:div>
    <w:div w:id="1560706731">
      <w:bodyDiv w:val="1"/>
      <w:marLeft w:val="0"/>
      <w:marRight w:val="0"/>
      <w:marTop w:val="0"/>
      <w:marBottom w:val="0"/>
      <w:divBdr>
        <w:top w:val="none" w:sz="0" w:space="0" w:color="auto"/>
        <w:left w:val="none" w:sz="0" w:space="0" w:color="auto"/>
        <w:bottom w:val="none" w:sz="0" w:space="0" w:color="auto"/>
        <w:right w:val="none" w:sz="0" w:space="0" w:color="auto"/>
      </w:divBdr>
    </w:div>
    <w:div w:id="1563170964">
      <w:bodyDiv w:val="1"/>
      <w:marLeft w:val="0"/>
      <w:marRight w:val="0"/>
      <w:marTop w:val="0"/>
      <w:marBottom w:val="0"/>
      <w:divBdr>
        <w:top w:val="none" w:sz="0" w:space="0" w:color="auto"/>
        <w:left w:val="none" w:sz="0" w:space="0" w:color="auto"/>
        <w:bottom w:val="none" w:sz="0" w:space="0" w:color="auto"/>
        <w:right w:val="none" w:sz="0" w:space="0" w:color="auto"/>
      </w:divBdr>
    </w:div>
    <w:div w:id="1565724531">
      <w:bodyDiv w:val="1"/>
      <w:marLeft w:val="0"/>
      <w:marRight w:val="0"/>
      <w:marTop w:val="0"/>
      <w:marBottom w:val="0"/>
      <w:divBdr>
        <w:top w:val="none" w:sz="0" w:space="0" w:color="auto"/>
        <w:left w:val="none" w:sz="0" w:space="0" w:color="auto"/>
        <w:bottom w:val="none" w:sz="0" w:space="0" w:color="auto"/>
        <w:right w:val="none" w:sz="0" w:space="0" w:color="auto"/>
      </w:divBdr>
    </w:div>
    <w:div w:id="1569462965">
      <w:bodyDiv w:val="1"/>
      <w:marLeft w:val="0"/>
      <w:marRight w:val="0"/>
      <w:marTop w:val="0"/>
      <w:marBottom w:val="0"/>
      <w:divBdr>
        <w:top w:val="none" w:sz="0" w:space="0" w:color="auto"/>
        <w:left w:val="none" w:sz="0" w:space="0" w:color="auto"/>
        <w:bottom w:val="none" w:sz="0" w:space="0" w:color="auto"/>
        <w:right w:val="none" w:sz="0" w:space="0" w:color="auto"/>
      </w:divBdr>
    </w:div>
    <w:div w:id="1570382188">
      <w:bodyDiv w:val="1"/>
      <w:marLeft w:val="0"/>
      <w:marRight w:val="0"/>
      <w:marTop w:val="0"/>
      <w:marBottom w:val="0"/>
      <w:divBdr>
        <w:top w:val="none" w:sz="0" w:space="0" w:color="auto"/>
        <w:left w:val="none" w:sz="0" w:space="0" w:color="auto"/>
        <w:bottom w:val="none" w:sz="0" w:space="0" w:color="auto"/>
        <w:right w:val="none" w:sz="0" w:space="0" w:color="auto"/>
      </w:divBdr>
    </w:div>
    <w:div w:id="1570849381">
      <w:bodyDiv w:val="1"/>
      <w:marLeft w:val="0"/>
      <w:marRight w:val="0"/>
      <w:marTop w:val="0"/>
      <w:marBottom w:val="0"/>
      <w:divBdr>
        <w:top w:val="none" w:sz="0" w:space="0" w:color="auto"/>
        <w:left w:val="none" w:sz="0" w:space="0" w:color="auto"/>
        <w:bottom w:val="none" w:sz="0" w:space="0" w:color="auto"/>
        <w:right w:val="none" w:sz="0" w:space="0" w:color="auto"/>
      </w:divBdr>
    </w:div>
    <w:div w:id="1573546091">
      <w:bodyDiv w:val="1"/>
      <w:marLeft w:val="0"/>
      <w:marRight w:val="0"/>
      <w:marTop w:val="0"/>
      <w:marBottom w:val="0"/>
      <w:divBdr>
        <w:top w:val="none" w:sz="0" w:space="0" w:color="auto"/>
        <w:left w:val="none" w:sz="0" w:space="0" w:color="auto"/>
        <w:bottom w:val="none" w:sz="0" w:space="0" w:color="auto"/>
        <w:right w:val="none" w:sz="0" w:space="0" w:color="auto"/>
      </w:divBdr>
    </w:div>
    <w:div w:id="15762069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503">
          <w:marLeft w:val="0"/>
          <w:marRight w:val="0"/>
          <w:marTop w:val="0"/>
          <w:marBottom w:val="0"/>
          <w:divBdr>
            <w:top w:val="single" w:sz="2" w:space="0" w:color="E5E7EB"/>
            <w:left w:val="single" w:sz="2" w:space="0" w:color="E5E7EB"/>
            <w:bottom w:val="single" w:sz="2" w:space="0" w:color="E5E7EB"/>
            <w:right w:val="single" w:sz="2" w:space="0" w:color="E5E7EB"/>
          </w:divBdr>
          <w:divsChild>
            <w:div w:id="1641685439">
              <w:marLeft w:val="0"/>
              <w:marRight w:val="0"/>
              <w:marTop w:val="0"/>
              <w:marBottom w:val="0"/>
              <w:divBdr>
                <w:top w:val="single" w:sz="2" w:space="0" w:color="auto"/>
                <w:left w:val="single" w:sz="2" w:space="0" w:color="auto"/>
                <w:bottom w:val="single" w:sz="2" w:space="0" w:color="auto"/>
                <w:right w:val="single" w:sz="2" w:space="0" w:color="auto"/>
              </w:divBdr>
              <w:divsChild>
                <w:div w:id="1467549266">
                  <w:marLeft w:val="0"/>
                  <w:marRight w:val="0"/>
                  <w:marTop w:val="0"/>
                  <w:marBottom w:val="0"/>
                  <w:divBdr>
                    <w:top w:val="single" w:sz="2" w:space="0" w:color="auto"/>
                    <w:left w:val="single" w:sz="2" w:space="0" w:color="auto"/>
                    <w:bottom w:val="single" w:sz="2" w:space="0" w:color="auto"/>
                    <w:right w:val="single" w:sz="2" w:space="0" w:color="auto"/>
                  </w:divBdr>
                  <w:divsChild>
                    <w:div w:id="152334476">
                      <w:marLeft w:val="0"/>
                      <w:marRight w:val="0"/>
                      <w:marTop w:val="0"/>
                      <w:marBottom w:val="0"/>
                      <w:divBdr>
                        <w:top w:val="single" w:sz="2" w:space="0" w:color="E5E7EB"/>
                        <w:left w:val="single" w:sz="2" w:space="0" w:color="E5E7EB"/>
                        <w:bottom w:val="single" w:sz="2" w:space="0" w:color="E5E7EB"/>
                        <w:right w:val="single" w:sz="2" w:space="0" w:color="E5E7EB"/>
                      </w:divBdr>
                      <w:divsChild>
                        <w:div w:id="847989769">
                          <w:marLeft w:val="0"/>
                          <w:marRight w:val="0"/>
                          <w:marTop w:val="0"/>
                          <w:marBottom w:val="0"/>
                          <w:divBdr>
                            <w:top w:val="single" w:sz="2" w:space="0" w:color="E5E7EB"/>
                            <w:left w:val="single" w:sz="2" w:space="0" w:color="E5E7EB"/>
                            <w:bottom w:val="single" w:sz="2" w:space="0" w:color="E5E7EB"/>
                            <w:right w:val="single" w:sz="2" w:space="0" w:color="E5E7EB"/>
                          </w:divBdr>
                          <w:divsChild>
                            <w:div w:id="1323315705">
                              <w:marLeft w:val="0"/>
                              <w:marRight w:val="0"/>
                              <w:marTop w:val="0"/>
                              <w:marBottom w:val="0"/>
                              <w:divBdr>
                                <w:top w:val="single" w:sz="2" w:space="0" w:color="E5E7EB"/>
                                <w:left w:val="single" w:sz="2" w:space="0" w:color="E5E7EB"/>
                                <w:bottom w:val="single" w:sz="2" w:space="0" w:color="E5E7EB"/>
                                <w:right w:val="single" w:sz="2" w:space="0" w:color="E5E7EB"/>
                              </w:divBdr>
                              <w:divsChild>
                                <w:div w:id="577138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1116160">
                  <w:marLeft w:val="0"/>
                  <w:marRight w:val="0"/>
                  <w:marTop w:val="0"/>
                  <w:marBottom w:val="0"/>
                  <w:divBdr>
                    <w:top w:val="single" w:sz="2" w:space="0" w:color="auto"/>
                    <w:left w:val="single" w:sz="2" w:space="0" w:color="auto"/>
                    <w:bottom w:val="single" w:sz="2" w:space="0" w:color="auto"/>
                    <w:right w:val="single" w:sz="2" w:space="0" w:color="auto"/>
                  </w:divBdr>
                  <w:divsChild>
                    <w:div w:id="533465765">
                      <w:marLeft w:val="0"/>
                      <w:marRight w:val="0"/>
                      <w:marTop w:val="0"/>
                      <w:marBottom w:val="0"/>
                      <w:divBdr>
                        <w:top w:val="single" w:sz="2" w:space="0" w:color="E5E7EB"/>
                        <w:left w:val="single" w:sz="2" w:space="0" w:color="E5E7EB"/>
                        <w:bottom w:val="single" w:sz="2" w:space="0" w:color="E5E7EB"/>
                        <w:right w:val="single" w:sz="2" w:space="0" w:color="E5E7EB"/>
                      </w:divBdr>
                      <w:divsChild>
                        <w:div w:id="642809539">
                          <w:marLeft w:val="0"/>
                          <w:marRight w:val="0"/>
                          <w:marTop w:val="0"/>
                          <w:marBottom w:val="0"/>
                          <w:divBdr>
                            <w:top w:val="single" w:sz="2" w:space="0" w:color="E5E7EB"/>
                            <w:left w:val="single" w:sz="2" w:space="0" w:color="E5E7EB"/>
                            <w:bottom w:val="single" w:sz="2" w:space="0" w:color="E5E7EB"/>
                            <w:right w:val="single" w:sz="2" w:space="0" w:color="E5E7EB"/>
                          </w:divBdr>
                          <w:divsChild>
                            <w:div w:id="206189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439163">
                          <w:marLeft w:val="0"/>
                          <w:marRight w:val="0"/>
                          <w:marTop w:val="0"/>
                          <w:marBottom w:val="0"/>
                          <w:divBdr>
                            <w:top w:val="single" w:sz="2" w:space="0" w:color="E5E7EB"/>
                            <w:left w:val="single" w:sz="2" w:space="0" w:color="E5E7EB"/>
                            <w:bottom w:val="single" w:sz="2" w:space="0" w:color="E5E7EB"/>
                            <w:right w:val="single" w:sz="2" w:space="0" w:color="E5E7EB"/>
                          </w:divBdr>
                          <w:divsChild>
                            <w:div w:id="102265205">
                              <w:marLeft w:val="0"/>
                              <w:marRight w:val="0"/>
                              <w:marTop w:val="0"/>
                              <w:marBottom w:val="0"/>
                              <w:divBdr>
                                <w:top w:val="single" w:sz="2" w:space="0" w:color="E5E7EB"/>
                                <w:left w:val="single" w:sz="2" w:space="0" w:color="E5E7EB"/>
                                <w:bottom w:val="single" w:sz="2" w:space="0" w:color="E5E7EB"/>
                                <w:right w:val="single" w:sz="2" w:space="0" w:color="E5E7EB"/>
                              </w:divBdr>
                              <w:divsChild>
                                <w:div w:id="804810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77548829">
      <w:bodyDiv w:val="1"/>
      <w:marLeft w:val="0"/>
      <w:marRight w:val="0"/>
      <w:marTop w:val="0"/>
      <w:marBottom w:val="0"/>
      <w:divBdr>
        <w:top w:val="none" w:sz="0" w:space="0" w:color="auto"/>
        <w:left w:val="none" w:sz="0" w:space="0" w:color="auto"/>
        <w:bottom w:val="none" w:sz="0" w:space="0" w:color="auto"/>
        <w:right w:val="none" w:sz="0" w:space="0" w:color="auto"/>
      </w:divBdr>
    </w:div>
    <w:div w:id="1578173070">
      <w:bodyDiv w:val="1"/>
      <w:marLeft w:val="0"/>
      <w:marRight w:val="0"/>
      <w:marTop w:val="0"/>
      <w:marBottom w:val="0"/>
      <w:divBdr>
        <w:top w:val="none" w:sz="0" w:space="0" w:color="auto"/>
        <w:left w:val="none" w:sz="0" w:space="0" w:color="auto"/>
        <w:bottom w:val="none" w:sz="0" w:space="0" w:color="auto"/>
        <w:right w:val="none" w:sz="0" w:space="0" w:color="auto"/>
      </w:divBdr>
    </w:div>
    <w:div w:id="1578322381">
      <w:bodyDiv w:val="1"/>
      <w:marLeft w:val="0"/>
      <w:marRight w:val="0"/>
      <w:marTop w:val="0"/>
      <w:marBottom w:val="0"/>
      <w:divBdr>
        <w:top w:val="none" w:sz="0" w:space="0" w:color="auto"/>
        <w:left w:val="none" w:sz="0" w:space="0" w:color="auto"/>
        <w:bottom w:val="none" w:sz="0" w:space="0" w:color="auto"/>
        <w:right w:val="none" w:sz="0" w:space="0" w:color="auto"/>
      </w:divBdr>
    </w:div>
    <w:div w:id="1581064765">
      <w:bodyDiv w:val="1"/>
      <w:marLeft w:val="0"/>
      <w:marRight w:val="0"/>
      <w:marTop w:val="0"/>
      <w:marBottom w:val="0"/>
      <w:divBdr>
        <w:top w:val="none" w:sz="0" w:space="0" w:color="auto"/>
        <w:left w:val="none" w:sz="0" w:space="0" w:color="auto"/>
        <w:bottom w:val="none" w:sz="0" w:space="0" w:color="auto"/>
        <w:right w:val="none" w:sz="0" w:space="0" w:color="auto"/>
      </w:divBdr>
    </w:div>
    <w:div w:id="1581140432">
      <w:bodyDiv w:val="1"/>
      <w:marLeft w:val="0"/>
      <w:marRight w:val="0"/>
      <w:marTop w:val="0"/>
      <w:marBottom w:val="0"/>
      <w:divBdr>
        <w:top w:val="none" w:sz="0" w:space="0" w:color="auto"/>
        <w:left w:val="none" w:sz="0" w:space="0" w:color="auto"/>
        <w:bottom w:val="none" w:sz="0" w:space="0" w:color="auto"/>
        <w:right w:val="none" w:sz="0" w:space="0" w:color="auto"/>
      </w:divBdr>
    </w:div>
    <w:div w:id="1584098692">
      <w:bodyDiv w:val="1"/>
      <w:marLeft w:val="0"/>
      <w:marRight w:val="0"/>
      <w:marTop w:val="0"/>
      <w:marBottom w:val="0"/>
      <w:divBdr>
        <w:top w:val="none" w:sz="0" w:space="0" w:color="auto"/>
        <w:left w:val="none" w:sz="0" w:space="0" w:color="auto"/>
        <w:bottom w:val="none" w:sz="0" w:space="0" w:color="auto"/>
        <w:right w:val="none" w:sz="0" w:space="0" w:color="auto"/>
      </w:divBdr>
    </w:div>
    <w:div w:id="1584752920">
      <w:bodyDiv w:val="1"/>
      <w:marLeft w:val="0"/>
      <w:marRight w:val="0"/>
      <w:marTop w:val="0"/>
      <w:marBottom w:val="0"/>
      <w:divBdr>
        <w:top w:val="none" w:sz="0" w:space="0" w:color="auto"/>
        <w:left w:val="none" w:sz="0" w:space="0" w:color="auto"/>
        <w:bottom w:val="none" w:sz="0" w:space="0" w:color="auto"/>
        <w:right w:val="none" w:sz="0" w:space="0" w:color="auto"/>
      </w:divBdr>
    </w:div>
    <w:div w:id="1587036313">
      <w:bodyDiv w:val="1"/>
      <w:marLeft w:val="0"/>
      <w:marRight w:val="0"/>
      <w:marTop w:val="0"/>
      <w:marBottom w:val="0"/>
      <w:divBdr>
        <w:top w:val="none" w:sz="0" w:space="0" w:color="auto"/>
        <w:left w:val="none" w:sz="0" w:space="0" w:color="auto"/>
        <w:bottom w:val="none" w:sz="0" w:space="0" w:color="auto"/>
        <w:right w:val="none" w:sz="0" w:space="0" w:color="auto"/>
      </w:divBdr>
    </w:div>
    <w:div w:id="1588922689">
      <w:bodyDiv w:val="1"/>
      <w:marLeft w:val="0"/>
      <w:marRight w:val="0"/>
      <w:marTop w:val="0"/>
      <w:marBottom w:val="0"/>
      <w:divBdr>
        <w:top w:val="none" w:sz="0" w:space="0" w:color="auto"/>
        <w:left w:val="none" w:sz="0" w:space="0" w:color="auto"/>
        <w:bottom w:val="none" w:sz="0" w:space="0" w:color="auto"/>
        <w:right w:val="none" w:sz="0" w:space="0" w:color="auto"/>
      </w:divBdr>
    </w:div>
    <w:div w:id="1591622190">
      <w:bodyDiv w:val="1"/>
      <w:marLeft w:val="0"/>
      <w:marRight w:val="0"/>
      <w:marTop w:val="0"/>
      <w:marBottom w:val="0"/>
      <w:divBdr>
        <w:top w:val="none" w:sz="0" w:space="0" w:color="auto"/>
        <w:left w:val="none" w:sz="0" w:space="0" w:color="auto"/>
        <w:bottom w:val="none" w:sz="0" w:space="0" w:color="auto"/>
        <w:right w:val="none" w:sz="0" w:space="0" w:color="auto"/>
      </w:divBdr>
    </w:div>
    <w:div w:id="1593271851">
      <w:bodyDiv w:val="1"/>
      <w:marLeft w:val="0"/>
      <w:marRight w:val="0"/>
      <w:marTop w:val="0"/>
      <w:marBottom w:val="0"/>
      <w:divBdr>
        <w:top w:val="none" w:sz="0" w:space="0" w:color="auto"/>
        <w:left w:val="none" w:sz="0" w:space="0" w:color="auto"/>
        <w:bottom w:val="none" w:sz="0" w:space="0" w:color="auto"/>
        <w:right w:val="none" w:sz="0" w:space="0" w:color="auto"/>
      </w:divBdr>
    </w:div>
    <w:div w:id="1596017152">
      <w:bodyDiv w:val="1"/>
      <w:marLeft w:val="0"/>
      <w:marRight w:val="0"/>
      <w:marTop w:val="0"/>
      <w:marBottom w:val="0"/>
      <w:divBdr>
        <w:top w:val="none" w:sz="0" w:space="0" w:color="auto"/>
        <w:left w:val="none" w:sz="0" w:space="0" w:color="auto"/>
        <w:bottom w:val="none" w:sz="0" w:space="0" w:color="auto"/>
        <w:right w:val="none" w:sz="0" w:space="0" w:color="auto"/>
      </w:divBdr>
    </w:div>
    <w:div w:id="1596203223">
      <w:bodyDiv w:val="1"/>
      <w:marLeft w:val="0"/>
      <w:marRight w:val="0"/>
      <w:marTop w:val="0"/>
      <w:marBottom w:val="0"/>
      <w:divBdr>
        <w:top w:val="none" w:sz="0" w:space="0" w:color="auto"/>
        <w:left w:val="none" w:sz="0" w:space="0" w:color="auto"/>
        <w:bottom w:val="none" w:sz="0" w:space="0" w:color="auto"/>
        <w:right w:val="none" w:sz="0" w:space="0" w:color="auto"/>
      </w:divBdr>
    </w:div>
    <w:div w:id="1599217856">
      <w:bodyDiv w:val="1"/>
      <w:marLeft w:val="0"/>
      <w:marRight w:val="0"/>
      <w:marTop w:val="0"/>
      <w:marBottom w:val="0"/>
      <w:divBdr>
        <w:top w:val="none" w:sz="0" w:space="0" w:color="auto"/>
        <w:left w:val="none" w:sz="0" w:space="0" w:color="auto"/>
        <w:bottom w:val="none" w:sz="0" w:space="0" w:color="auto"/>
        <w:right w:val="none" w:sz="0" w:space="0" w:color="auto"/>
      </w:divBdr>
    </w:div>
    <w:div w:id="1599635349">
      <w:bodyDiv w:val="1"/>
      <w:marLeft w:val="0"/>
      <w:marRight w:val="0"/>
      <w:marTop w:val="0"/>
      <w:marBottom w:val="0"/>
      <w:divBdr>
        <w:top w:val="none" w:sz="0" w:space="0" w:color="auto"/>
        <w:left w:val="none" w:sz="0" w:space="0" w:color="auto"/>
        <w:bottom w:val="none" w:sz="0" w:space="0" w:color="auto"/>
        <w:right w:val="none" w:sz="0" w:space="0" w:color="auto"/>
      </w:divBdr>
    </w:div>
    <w:div w:id="1600719825">
      <w:bodyDiv w:val="1"/>
      <w:marLeft w:val="0"/>
      <w:marRight w:val="0"/>
      <w:marTop w:val="0"/>
      <w:marBottom w:val="0"/>
      <w:divBdr>
        <w:top w:val="none" w:sz="0" w:space="0" w:color="auto"/>
        <w:left w:val="none" w:sz="0" w:space="0" w:color="auto"/>
        <w:bottom w:val="none" w:sz="0" w:space="0" w:color="auto"/>
        <w:right w:val="none" w:sz="0" w:space="0" w:color="auto"/>
      </w:divBdr>
    </w:div>
    <w:div w:id="1601260942">
      <w:bodyDiv w:val="1"/>
      <w:marLeft w:val="0"/>
      <w:marRight w:val="0"/>
      <w:marTop w:val="0"/>
      <w:marBottom w:val="0"/>
      <w:divBdr>
        <w:top w:val="none" w:sz="0" w:space="0" w:color="auto"/>
        <w:left w:val="none" w:sz="0" w:space="0" w:color="auto"/>
        <w:bottom w:val="none" w:sz="0" w:space="0" w:color="auto"/>
        <w:right w:val="none" w:sz="0" w:space="0" w:color="auto"/>
      </w:divBdr>
    </w:div>
    <w:div w:id="1603149675">
      <w:bodyDiv w:val="1"/>
      <w:marLeft w:val="0"/>
      <w:marRight w:val="0"/>
      <w:marTop w:val="0"/>
      <w:marBottom w:val="0"/>
      <w:divBdr>
        <w:top w:val="none" w:sz="0" w:space="0" w:color="auto"/>
        <w:left w:val="none" w:sz="0" w:space="0" w:color="auto"/>
        <w:bottom w:val="none" w:sz="0" w:space="0" w:color="auto"/>
        <w:right w:val="none" w:sz="0" w:space="0" w:color="auto"/>
      </w:divBdr>
    </w:div>
    <w:div w:id="1604990655">
      <w:bodyDiv w:val="1"/>
      <w:marLeft w:val="0"/>
      <w:marRight w:val="0"/>
      <w:marTop w:val="0"/>
      <w:marBottom w:val="0"/>
      <w:divBdr>
        <w:top w:val="none" w:sz="0" w:space="0" w:color="auto"/>
        <w:left w:val="none" w:sz="0" w:space="0" w:color="auto"/>
        <w:bottom w:val="none" w:sz="0" w:space="0" w:color="auto"/>
        <w:right w:val="none" w:sz="0" w:space="0" w:color="auto"/>
      </w:divBdr>
    </w:div>
    <w:div w:id="1607931394">
      <w:bodyDiv w:val="1"/>
      <w:marLeft w:val="0"/>
      <w:marRight w:val="0"/>
      <w:marTop w:val="0"/>
      <w:marBottom w:val="0"/>
      <w:divBdr>
        <w:top w:val="none" w:sz="0" w:space="0" w:color="auto"/>
        <w:left w:val="none" w:sz="0" w:space="0" w:color="auto"/>
        <w:bottom w:val="none" w:sz="0" w:space="0" w:color="auto"/>
        <w:right w:val="none" w:sz="0" w:space="0" w:color="auto"/>
      </w:divBdr>
    </w:div>
    <w:div w:id="1614632773">
      <w:bodyDiv w:val="1"/>
      <w:marLeft w:val="0"/>
      <w:marRight w:val="0"/>
      <w:marTop w:val="0"/>
      <w:marBottom w:val="0"/>
      <w:divBdr>
        <w:top w:val="none" w:sz="0" w:space="0" w:color="auto"/>
        <w:left w:val="none" w:sz="0" w:space="0" w:color="auto"/>
        <w:bottom w:val="none" w:sz="0" w:space="0" w:color="auto"/>
        <w:right w:val="none" w:sz="0" w:space="0" w:color="auto"/>
      </w:divBdr>
    </w:div>
    <w:div w:id="1615140072">
      <w:bodyDiv w:val="1"/>
      <w:marLeft w:val="0"/>
      <w:marRight w:val="0"/>
      <w:marTop w:val="0"/>
      <w:marBottom w:val="0"/>
      <w:divBdr>
        <w:top w:val="none" w:sz="0" w:space="0" w:color="auto"/>
        <w:left w:val="none" w:sz="0" w:space="0" w:color="auto"/>
        <w:bottom w:val="none" w:sz="0" w:space="0" w:color="auto"/>
        <w:right w:val="none" w:sz="0" w:space="0" w:color="auto"/>
      </w:divBdr>
    </w:div>
    <w:div w:id="1617561183">
      <w:bodyDiv w:val="1"/>
      <w:marLeft w:val="0"/>
      <w:marRight w:val="0"/>
      <w:marTop w:val="0"/>
      <w:marBottom w:val="0"/>
      <w:divBdr>
        <w:top w:val="none" w:sz="0" w:space="0" w:color="auto"/>
        <w:left w:val="none" w:sz="0" w:space="0" w:color="auto"/>
        <w:bottom w:val="none" w:sz="0" w:space="0" w:color="auto"/>
        <w:right w:val="none" w:sz="0" w:space="0" w:color="auto"/>
      </w:divBdr>
      <w:divsChild>
        <w:div w:id="1147404799">
          <w:marLeft w:val="0"/>
          <w:marRight w:val="0"/>
          <w:marTop w:val="0"/>
          <w:marBottom w:val="0"/>
          <w:divBdr>
            <w:top w:val="single" w:sz="2" w:space="0" w:color="E5E7EB"/>
            <w:left w:val="single" w:sz="2" w:space="0" w:color="E5E7EB"/>
            <w:bottom w:val="single" w:sz="2" w:space="0" w:color="E5E7EB"/>
            <w:right w:val="single" w:sz="2" w:space="0" w:color="E5E7EB"/>
          </w:divBdr>
          <w:divsChild>
            <w:div w:id="139813610">
              <w:marLeft w:val="0"/>
              <w:marRight w:val="0"/>
              <w:marTop w:val="0"/>
              <w:marBottom w:val="0"/>
              <w:divBdr>
                <w:top w:val="single" w:sz="2" w:space="0" w:color="auto"/>
                <w:left w:val="single" w:sz="2" w:space="0" w:color="auto"/>
                <w:bottom w:val="single" w:sz="2" w:space="0" w:color="auto"/>
                <w:right w:val="single" w:sz="2" w:space="0" w:color="auto"/>
              </w:divBdr>
              <w:divsChild>
                <w:div w:id="1647079489">
                  <w:marLeft w:val="0"/>
                  <w:marRight w:val="0"/>
                  <w:marTop w:val="0"/>
                  <w:marBottom w:val="0"/>
                  <w:divBdr>
                    <w:top w:val="single" w:sz="2" w:space="0" w:color="auto"/>
                    <w:left w:val="single" w:sz="2" w:space="0" w:color="auto"/>
                    <w:bottom w:val="single" w:sz="2" w:space="0" w:color="auto"/>
                    <w:right w:val="single" w:sz="2" w:space="0" w:color="auto"/>
                  </w:divBdr>
                  <w:divsChild>
                    <w:div w:id="1472748236">
                      <w:marLeft w:val="0"/>
                      <w:marRight w:val="0"/>
                      <w:marTop w:val="0"/>
                      <w:marBottom w:val="0"/>
                      <w:divBdr>
                        <w:top w:val="single" w:sz="2" w:space="0" w:color="E5E7EB"/>
                        <w:left w:val="single" w:sz="2" w:space="0" w:color="E5E7EB"/>
                        <w:bottom w:val="single" w:sz="2" w:space="0" w:color="E5E7EB"/>
                        <w:right w:val="single" w:sz="2" w:space="0" w:color="E5E7EB"/>
                      </w:divBdr>
                      <w:divsChild>
                        <w:div w:id="50732884">
                          <w:marLeft w:val="0"/>
                          <w:marRight w:val="0"/>
                          <w:marTop w:val="0"/>
                          <w:marBottom w:val="0"/>
                          <w:divBdr>
                            <w:top w:val="single" w:sz="2" w:space="0" w:color="E5E7EB"/>
                            <w:left w:val="single" w:sz="2" w:space="0" w:color="E5E7EB"/>
                            <w:bottom w:val="single" w:sz="2" w:space="0" w:color="E5E7EB"/>
                            <w:right w:val="single" w:sz="2" w:space="0" w:color="E5E7EB"/>
                          </w:divBdr>
                          <w:divsChild>
                            <w:div w:id="1494490754">
                              <w:marLeft w:val="0"/>
                              <w:marRight w:val="0"/>
                              <w:marTop w:val="0"/>
                              <w:marBottom w:val="0"/>
                              <w:divBdr>
                                <w:top w:val="single" w:sz="2" w:space="0" w:color="E5E7EB"/>
                                <w:left w:val="single" w:sz="2" w:space="0" w:color="E5E7EB"/>
                                <w:bottom w:val="single" w:sz="2" w:space="0" w:color="E5E7EB"/>
                                <w:right w:val="single" w:sz="2" w:space="0" w:color="E5E7EB"/>
                              </w:divBdr>
                              <w:divsChild>
                                <w:div w:id="593125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2480723">
                  <w:marLeft w:val="0"/>
                  <w:marRight w:val="0"/>
                  <w:marTop w:val="0"/>
                  <w:marBottom w:val="0"/>
                  <w:divBdr>
                    <w:top w:val="single" w:sz="2" w:space="0" w:color="auto"/>
                    <w:left w:val="single" w:sz="2" w:space="0" w:color="auto"/>
                    <w:bottom w:val="single" w:sz="2" w:space="0" w:color="auto"/>
                    <w:right w:val="single" w:sz="2" w:space="0" w:color="auto"/>
                  </w:divBdr>
                  <w:divsChild>
                    <w:div w:id="160005420">
                      <w:marLeft w:val="0"/>
                      <w:marRight w:val="0"/>
                      <w:marTop w:val="0"/>
                      <w:marBottom w:val="0"/>
                      <w:divBdr>
                        <w:top w:val="single" w:sz="2" w:space="0" w:color="E5E7EB"/>
                        <w:left w:val="single" w:sz="2" w:space="0" w:color="E5E7EB"/>
                        <w:bottom w:val="single" w:sz="2" w:space="0" w:color="E5E7EB"/>
                        <w:right w:val="single" w:sz="2" w:space="0" w:color="E5E7EB"/>
                      </w:divBdr>
                      <w:divsChild>
                        <w:div w:id="1988390709">
                          <w:marLeft w:val="0"/>
                          <w:marRight w:val="0"/>
                          <w:marTop w:val="0"/>
                          <w:marBottom w:val="0"/>
                          <w:divBdr>
                            <w:top w:val="single" w:sz="2" w:space="0" w:color="E5E7EB"/>
                            <w:left w:val="single" w:sz="2" w:space="0" w:color="E5E7EB"/>
                            <w:bottom w:val="single" w:sz="2" w:space="0" w:color="E5E7EB"/>
                            <w:right w:val="single" w:sz="2" w:space="0" w:color="E5E7EB"/>
                          </w:divBdr>
                          <w:divsChild>
                            <w:div w:id="5706951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7105069">
                          <w:marLeft w:val="0"/>
                          <w:marRight w:val="0"/>
                          <w:marTop w:val="0"/>
                          <w:marBottom w:val="0"/>
                          <w:divBdr>
                            <w:top w:val="single" w:sz="2" w:space="0" w:color="E5E7EB"/>
                            <w:left w:val="single" w:sz="2" w:space="0" w:color="E5E7EB"/>
                            <w:bottom w:val="single" w:sz="2" w:space="0" w:color="E5E7EB"/>
                            <w:right w:val="single" w:sz="2" w:space="0" w:color="E5E7EB"/>
                          </w:divBdr>
                          <w:divsChild>
                            <w:div w:id="593052111">
                              <w:marLeft w:val="0"/>
                              <w:marRight w:val="0"/>
                              <w:marTop w:val="0"/>
                              <w:marBottom w:val="0"/>
                              <w:divBdr>
                                <w:top w:val="single" w:sz="2" w:space="0" w:color="E5E7EB"/>
                                <w:left w:val="single" w:sz="2" w:space="0" w:color="E5E7EB"/>
                                <w:bottom w:val="single" w:sz="2" w:space="0" w:color="E5E7EB"/>
                                <w:right w:val="single" w:sz="2" w:space="0" w:color="E5E7EB"/>
                              </w:divBdr>
                              <w:divsChild>
                                <w:div w:id="2114208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18371086">
      <w:bodyDiv w:val="1"/>
      <w:marLeft w:val="0"/>
      <w:marRight w:val="0"/>
      <w:marTop w:val="0"/>
      <w:marBottom w:val="0"/>
      <w:divBdr>
        <w:top w:val="none" w:sz="0" w:space="0" w:color="auto"/>
        <w:left w:val="none" w:sz="0" w:space="0" w:color="auto"/>
        <w:bottom w:val="none" w:sz="0" w:space="0" w:color="auto"/>
        <w:right w:val="none" w:sz="0" w:space="0" w:color="auto"/>
      </w:divBdr>
    </w:div>
    <w:div w:id="1618373221">
      <w:bodyDiv w:val="1"/>
      <w:marLeft w:val="0"/>
      <w:marRight w:val="0"/>
      <w:marTop w:val="0"/>
      <w:marBottom w:val="0"/>
      <w:divBdr>
        <w:top w:val="none" w:sz="0" w:space="0" w:color="auto"/>
        <w:left w:val="none" w:sz="0" w:space="0" w:color="auto"/>
        <w:bottom w:val="none" w:sz="0" w:space="0" w:color="auto"/>
        <w:right w:val="none" w:sz="0" w:space="0" w:color="auto"/>
      </w:divBdr>
    </w:div>
    <w:div w:id="1619987489">
      <w:bodyDiv w:val="1"/>
      <w:marLeft w:val="0"/>
      <w:marRight w:val="0"/>
      <w:marTop w:val="0"/>
      <w:marBottom w:val="0"/>
      <w:divBdr>
        <w:top w:val="none" w:sz="0" w:space="0" w:color="auto"/>
        <w:left w:val="none" w:sz="0" w:space="0" w:color="auto"/>
        <w:bottom w:val="none" w:sz="0" w:space="0" w:color="auto"/>
        <w:right w:val="none" w:sz="0" w:space="0" w:color="auto"/>
      </w:divBdr>
    </w:div>
    <w:div w:id="1620868208">
      <w:bodyDiv w:val="1"/>
      <w:marLeft w:val="0"/>
      <w:marRight w:val="0"/>
      <w:marTop w:val="0"/>
      <w:marBottom w:val="0"/>
      <w:divBdr>
        <w:top w:val="none" w:sz="0" w:space="0" w:color="auto"/>
        <w:left w:val="none" w:sz="0" w:space="0" w:color="auto"/>
        <w:bottom w:val="none" w:sz="0" w:space="0" w:color="auto"/>
        <w:right w:val="none" w:sz="0" w:space="0" w:color="auto"/>
      </w:divBdr>
    </w:div>
    <w:div w:id="1628506946">
      <w:bodyDiv w:val="1"/>
      <w:marLeft w:val="0"/>
      <w:marRight w:val="0"/>
      <w:marTop w:val="0"/>
      <w:marBottom w:val="0"/>
      <w:divBdr>
        <w:top w:val="none" w:sz="0" w:space="0" w:color="auto"/>
        <w:left w:val="none" w:sz="0" w:space="0" w:color="auto"/>
        <w:bottom w:val="none" w:sz="0" w:space="0" w:color="auto"/>
        <w:right w:val="none" w:sz="0" w:space="0" w:color="auto"/>
      </w:divBdr>
    </w:div>
    <w:div w:id="1636174436">
      <w:bodyDiv w:val="1"/>
      <w:marLeft w:val="0"/>
      <w:marRight w:val="0"/>
      <w:marTop w:val="0"/>
      <w:marBottom w:val="0"/>
      <w:divBdr>
        <w:top w:val="none" w:sz="0" w:space="0" w:color="auto"/>
        <w:left w:val="none" w:sz="0" w:space="0" w:color="auto"/>
        <w:bottom w:val="none" w:sz="0" w:space="0" w:color="auto"/>
        <w:right w:val="none" w:sz="0" w:space="0" w:color="auto"/>
      </w:divBdr>
    </w:div>
    <w:div w:id="1636908404">
      <w:bodyDiv w:val="1"/>
      <w:marLeft w:val="0"/>
      <w:marRight w:val="0"/>
      <w:marTop w:val="0"/>
      <w:marBottom w:val="0"/>
      <w:divBdr>
        <w:top w:val="none" w:sz="0" w:space="0" w:color="auto"/>
        <w:left w:val="none" w:sz="0" w:space="0" w:color="auto"/>
        <w:bottom w:val="none" w:sz="0" w:space="0" w:color="auto"/>
        <w:right w:val="none" w:sz="0" w:space="0" w:color="auto"/>
      </w:divBdr>
    </w:div>
    <w:div w:id="1637756932">
      <w:bodyDiv w:val="1"/>
      <w:marLeft w:val="0"/>
      <w:marRight w:val="0"/>
      <w:marTop w:val="0"/>
      <w:marBottom w:val="0"/>
      <w:divBdr>
        <w:top w:val="none" w:sz="0" w:space="0" w:color="auto"/>
        <w:left w:val="none" w:sz="0" w:space="0" w:color="auto"/>
        <w:bottom w:val="none" w:sz="0" w:space="0" w:color="auto"/>
        <w:right w:val="none" w:sz="0" w:space="0" w:color="auto"/>
      </w:divBdr>
    </w:div>
    <w:div w:id="1640766817">
      <w:bodyDiv w:val="1"/>
      <w:marLeft w:val="0"/>
      <w:marRight w:val="0"/>
      <w:marTop w:val="0"/>
      <w:marBottom w:val="0"/>
      <w:divBdr>
        <w:top w:val="none" w:sz="0" w:space="0" w:color="auto"/>
        <w:left w:val="none" w:sz="0" w:space="0" w:color="auto"/>
        <w:bottom w:val="none" w:sz="0" w:space="0" w:color="auto"/>
        <w:right w:val="none" w:sz="0" w:space="0" w:color="auto"/>
      </w:divBdr>
    </w:div>
    <w:div w:id="1644430094">
      <w:bodyDiv w:val="1"/>
      <w:marLeft w:val="0"/>
      <w:marRight w:val="0"/>
      <w:marTop w:val="0"/>
      <w:marBottom w:val="0"/>
      <w:divBdr>
        <w:top w:val="none" w:sz="0" w:space="0" w:color="auto"/>
        <w:left w:val="none" w:sz="0" w:space="0" w:color="auto"/>
        <w:bottom w:val="none" w:sz="0" w:space="0" w:color="auto"/>
        <w:right w:val="none" w:sz="0" w:space="0" w:color="auto"/>
      </w:divBdr>
    </w:div>
    <w:div w:id="1646347531">
      <w:bodyDiv w:val="1"/>
      <w:marLeft w:val="0"/>
      <w:marRight w:val="0"/>
      <w:marTop w:val="0"/>
      <w:marBottom w:val="0"/>
      <w:divBdr>
        <w:top w:val="none" w:sz="0" w:space="0" w:color="auto"/>
        <w:left w:val="none" w:sz="0" w:space="0" w:color="auto"/>
        <w:bottom w:val="none" w:sz="0" w:space="0" w:color="auto"/>
        <w:right w:val="none" w:sz="0" w:space="0" w:color="auto"/>
      </w:divBdr>
    </w:div>
    <w:div w:id="1650983417">
      <w:bodyDiv w:val="1"/>
      <w:marLeft w:val="0"/>
      <w:marRight w:val="0"/>
      <w:marTop w:val="0"/>
      <w:marBottom w:val="0"/>
      <w:divBdr>
        <w:top w:val="none" w:sz="0" w:space="0" w:color="auto"/>
        <w:left w:val="none" w:sz="0" w:space="0" w:color="auto"/>
        <w:bottom w:val="none" w:sz="0" w:space="0" w:color="auto"/>
        <w:right w:val="none" w:sz="0" w:space="0" w:color="auto"/>
      </w:divBdr>
    </w:div>
    <w:div w:id="1651062023">
      <w:bodyDiv w:val="1"/>
      <w:marLeft w:val="0"/>
      <w:marRight w:val="0"/>
      <w:marTop w:val="0"/>
      <w:marBottom w:val="0"/>
      <w:divBdr>
        <w:top w:val="none" w:sz="0" w:space="0" w:color="auto"/>
        <w:left w:val="none" w:sz="0" w:space="0" w:color="auto"/>
        <w:bottom w:val="none" w:sz="0" w:space="0" w:color="auto"/>
        <w:right w:val="none" w:sz="0" w:space="0" w:color="auto"/>
      </w:divBdr>
    </w:div>
    <w:div w:id="1652515924">
      <w:bodyDiv w:val="1"/>
      <w:marLeft w:val="0"/>
      <w:marRight w:val="0"/>
      <w:marTop w:val="0"/>
      <w:marBottom w:val="0"/>
      <w:divBdr>
        <w:top w:val="none" w:sz="0" w:space="0" w:color="auto"/>
        <w:left w:val="none" w:sz="0" w:space="0" w:color="auto"/>
        <w:bottom w:val="none" w:sz="0" w:space="0" w:color="auto"/>
        <w:right w:val="none" w:sz="0" w:space="0" w:color="auto"/>
      </w:divBdr>
    </w:div>
    <w:div w:id="1658224121">
      <w:bodyDiv w:val="1"/>
      <w:marLeft w:val="0"/>
      <w:marRight w:val="0"/>
      <w:marTop w:val="0"/>
      <w:marBottom w:val="0"/>
      <w:divBdr>
        <w:top w:val="none" w:sz="0" w:space="0" w:color="auto"/>
        <w:left w:val="none" w:sz="0" w:space="0" w:color="auto"/>
        <w:bottom w:val="none" w:sz="0" w:space="0" w:color="auto"/>
        <w:right w:val="none" w:sz="0" w:space="0" w:color="auto"/>
      </w:divBdr>
    </w:div>
    <w:div w:id="1658612977">
      <w:bodyDiv w:val="1"/>
      <w:marLeft w:val="0"/>
      <w:marRight w:val="0"/>
      <w:marTop w:val="0"/>
      <w:marBottom w:val="0"/>
      <w:divBdr>
        <w:top w:val="none" w:sz="0" w:space="0" w:color="auto"/>
        <w:left w:val="none" w:sz="0" w:space="0" w:color="auto"/>
        <w:bottom w:val="none" w:sz="0" w:space="0" w:color="auto"/>
        <w:right w:val="none" w:sz="0" w:space="0" w:color="auto"/>
      </w:divBdr>
    </w:div>
    <w:div w:id="1659848824">
      <w:bodyDiv w:val="1"/>
      <w:marLeft w:val="0"/>
      <w:marRight w:val="0"/>
      <w:marTop w:val="0"/>
      <w:marBottom w:val="0"/>
      <w:divBdr>
        <w:top w:val="none" w:sz="0" w:space="0" w:color="auto"/>
        <w:left w:val="none" w:sz="0" w:space="0" w:color="auto"/>
        <w:bottom w:val="none" w:sz="0" w:space="0" w:color="auto"/>
        <w:right w:val="none" w:sz="0" w:space="0" w:color="auto"/>
      </w:divBdr>
    </w:div>
    <w:div w:id="1663852336">
      <w:bodyDiv w:val="1"/>
      <w:marLeft w:val="0"/>
      <w:marRight w:val="0"/>
      <w:marTop w:val="0"/>
      <w:marBottom w:val="0"/>
      <w:divBdr>
        <w:top w:val="none" w:sz="0" w:space="0" w:color="auto"/>
        <w:left w:val="none" w:sz="0" w:space="0" w:color="auto"/>
        <w:bottom w:val="none" w:sz="0" w:space="0" w:color="auto"/>
        <w:right w:val="none" w:sz="0" w:space="0" w:color="auto"/>
      </w:divBdr>
    </w:div>
    <w:div w:id="1664815678">
      <w:bodyDiv w:val="1"/>
      <w:marLeft w:val="0"/>
      <w:marRight w:val="0"/>
      <w:marTop w:val="0"/>
      <w:marBottom w:val="0"/>
      <w:divBdr>
        <w:top w:val="none" w:sz="0" w:space="0" w:color="auto"/>
        <w:left w:val="none" w:sz="0" w:space="0" w:color="auto"/>
        <w:bottom w:val="none" w:sz="0" w:space="0" w:color="auto"/>
        <w:right w:val="none" w:sz="0" w:space="0" w:color="auto"/>
      </w:divBdr>
    </w:div>
    <w:div w:id="1666400351">
      <w:bodyDiv w:val="1"/>
      <w:marLeft w:val="0"/>
      <w:marRight w:val="0"/>
      <w:marTop w:val="0"/>
      <w:marBottom w:val="0"/>
      <w:divBdr>
        <w:top w:val="none" w:sz="0" w:space="0" w:color="auto"/>
        <w:left w:val="none" w:sz="0" w:space="0" w:color="auto"/>
        <w:bottom w:val="none" w:sz="0" w:space="0" w:color="auto"/>
        <w:right w:val="none" w:sz="0" w:space="0" w:color="auto"/>
      </w:divBdr>
    </w:div>
    <w:div w:id="1666740895">
      <w:bodyDiv w:val="1"/>
      <w:marLeft w:val="0"/>
      <w:marRight w:val="0"/>
      <w:marTop w:val="0"/>
      <w:marBottom w:val="0"/>
      <w:divBdr>
        <w:top w:val="none" w:sz="0" w:space="0" w:color="auto"/>
        <w:left w:val="none" w:sz="0" w:space="0" w:color="auto"/>
        <w:bottom w:val="none" w:sz="0" w:space="0" w:color="auto"/>
        <w:right w:val="none" w:sz="0" w:space="0" w:color="auto"/>
      </w:divBdr>
    </w:div>
    <w:div w:id="1671329946">
      <w:bodyDiv w:val="1"/>
      <w:marLeft w:val="0"/>
      <w:marRight w:val="0"/>
      <w:marTop w:val="0"/>
      <w:marBottom w:val="0"/>
      <w:divBdr>
        <w:top w:val="none" w:sz="0" w:space="0" w:color="auto"/>
        <w:left w:val="none" w:sz="0" w:space="0" w:color="auto"/>
        <w:bottom w:val="none" w:sz="0" w:space="0" w:color="auto"/>
        <w:right w:val="none" w:sz="0" w:space="0" w:color="auto"/>
      </w:divBdr>
    </w:div>
    <w:div w:id="1672488992">
      <w:bodyDiv w:val="1"/>
      <w:marLeft w:val="0"/>
      <w:marRight w:val="0"/>
      <w:marTop w:val="0"/>
      <w:marBottom w:val="0"/>
      <w:divBdr>
        <w:top w:val="none" w:sz="0" w:space="0" w:color="auto"/>
        <w:left w:val="none" w:sz="0" w:space="0" w:color="auto"/>
        <w:bottom w:val="none" w:sz="0" w:space="0" w:color="auto"/>
        <w:right w:val="none" w:sz="0" w:space="0" w:color="auto"/>
      </w:divBdr>
    </w:div>
    <w:div w:id="1684359834">
      <w:bodyDiv w:val="1"/>
      <w:marLeft w:val="0"/>
      <w:marRight w:val="0"/>
      <w:marTop w:val="0"/>
      <w:marBottom w:val="0"/>
      <w:divBdr>
        <w:top w:val="none" w:sz="0" w:space="0" w:color="auto"/>
        <w:left w:val="none" w:sz="0" w:space="0" w:color="auto"/>
        <w:bottom w:val="none" w:sz="0" w:space="0" w:color="auto"/>
        <w:right w:val="none" w:sz="0" w:space="0" w:color="auto"/>
      </w:divBdr>
    </w:div>
    <w:div w:id="1684748841">
      <w:bodyDiv w:val="1"/>
      <w:marLeft w:val="0"/>
      <w:marRight w:val="0"/>
      <w:marTop w:val="0"/>
      <w:marBottom w:val="0"/>
      <w:divBdr>
        <w:top w:val="none" w:sz="0" w:space="0" w:color="auto"/>
        <w:left w:val="none" w:sz="0" w:space="0" w:color="auto"/>
        <w:bottom w:val="none" w:sz="0" w:space="0" w:color="auto"/>
        <w:right w:val="none" w:sz="0" w:space="0" w:color="auto"/>
      </w:divBdr>
    </w:div>
    <w:div w:id="1686396013">
      <w:bodyDiv w:val="1"/>
      <w:marLeft w:val="0"/>
      <w:marRight w:val="0"/>
      <w:marTop w:val="0"/>
      <w:marBottom w:val="0"/>
      <w:divBdr>
        <w:top w:val="none" w:sz="0" w:space="0" w:color="auto"/>
        <w:left w:val="none" w:sz="0" w:space="0" w:color="auto"/>
        <w:bottom w:val="none" w:sz="0" w:space="0" w:color="auto"/>
        <w:right w:val="none" w:sz="0" w:space="0" w:color="auto"/>
      </w:divBdr>
    </w:div>
    <w:div w:id="1689216114">
      <w:bodyDiv w:val="1"/>
      <w:marLeft w:val="0"/>
      <w:marRight w:val="0"/>
      <w:marTop w:val="0"/>
      <w:marBottom w:val="0"/>
      <w:divBdr>
        <w:top w:val="none" w:sz="0" w:space="0" w:color="auto"/>
        <w:left w:val="none" w:sz="0" w:space="0" w:color="auto"/>
        <w:bottom w:val="none" w:sz="0" w:space="0" w:color="auto"/>
        <w:right w:val="none" w:sz="0" w:space="0" w:color="auto"/>
      </w:divBdr>
    </w:div>
    <w:div w:id="1691494069">
      <w:bodyDiv w:val="1"/>
      <w:marLeft w:val="0"/>
      <w:marRight w:val="0"/>
      <w:marTop w:val="0"/>
      <w:marBottom w:val="0"/>
      <w:divBdr>
        <w:top w:val="none" w:sz="0" w:space="0" w:color="auto"/>
        <w:left w:val="none" w:sz="0" w:space="0" w:color="auto"/>
        <w:bottom w:val="none" w:sz="0" w:space="0" w:color="auto"/>
        <w:right w:val="none" w:sz="0" w:space="0" w:color="auto"/>
      </w:divBdr>
    </w:div>
    <w:div w:id="1692949522">
      <w:bodyDiv w:val="1"/>
      <w:marLeft w:val="0"/>
      <w:marRight w:val="0"/>
      <w:marTop w:val="0"/>
      <w:marBottom w:val="0"/>
      <w:divBdr>
        <w:top w:val="none" w:sz="0" w:space="0" w:color="auto"/>
        <w:left w:val="none" w:sz="0" w:space="0" w:color="auto"/>
        <w:bottom w:val="none" w:sz="0" w:space="0" w:color="auto"/>
        <w:right w:val="none" w:sz="0" w:space="0" w:color="auto"/>
      </w:divBdr>
    </w:div>
    <w:div w:id="1693796709">
      <w:bodyDiv w:val="1"/>
      <w:marLeft w:val="0"/>
      <w:marRight w:val="0"/>
      <w:marTop w:val="0"/>
      <w:marBottom w:val="0"/>
      <w:divBdr>
        <w:top w:val="none" w:sz="0" w:space="0" w:color="auto"/>
        <w:left w:val="none" w:sz="0" w:space="0" w:color="auto"/>
        <w:bottom w:val="none" w:sz="0" w:space="0" w:color="auto"/>
        <w:right w:val="none" w:sz="0" w:space="0" w:color="auto"/>
      </w:divBdr>
    </w:div>
    <w:div w:id="1694185455">
      <w:bodyDiv w:val="1"/>
      <w:marLeft w:val="0"/>
      <w:marRight w:val="0"/>
      <w:marTop w:val="0"/>
      <w:marBottom w:val="0"/>
      <w:divBdr>
        <w:top w:val="none" w:sz="0" w:space="0" w:color="auto"/>
        <w:left w:val="none" w:sz="0" w:space="0" w:color="auto"/>
        <w:bottom w:val="none" w:sz="0" w:space="0" w:color="auto"/>
        <w:right w:val="none" w:sz="0" w:space="0" w:color="auto"/>
      </w:divBdr>
    </w:div>
    <w:div w:id="1694573323">
      <w:bodyDiv w:val="1"/>
      <w:marLeft w:val="0"/>
      <w:marRight w:val="0"/>
      <w:marTop w:val="0"/>
      <w:marBottom w:val="0"/>
      <w:divBdr>
        <w:top w:val="none" w:sz="0" w:space="0" w:color="auto"/>
        <w:left w:val="none" w:sz="0" w:space="0" w:color="auto"/>
        <w:bottom w:val="none" w:sz="0" w:space="0" w:color="auto"/>
        <w:right w:val="none" w:sz="0" w:space="0" w:color="auto"/>
      </w:divBdr>
    </w:div>
    <w:div w:id="1696149207">
      <w:bodyDiv w:val="1"/>
      <w:marLeft w:val="0"/>
      <w:marRight w:val="0"/>
      <w:marTop w:val="0"/>
      <w:marBottom w:val="0"/>
      <w:divBdr>
        <w:top w:val="none" w:sz="0" w:space="0" w:color="auto"/>
        <w:left w:val="none" w:sz="0" w:space="0" w:color="auto"/>
        <w:bottom w:val="none" w:sz="0" w:space="0" w:color="auto"/>
        <w:right w:val="none" w:sz="0" w:space="0" w:color="auto"/>
      </w:divBdr>
    </w:div>
    <w:div w:id="1696347754">
      <w:bodyDiv w:val="1"/>
      <w:marLeft w:val="0"/>
      <w:marRight w:val="0"/>
      <w:marTop w:val="0"/>
      <w:marBottom w:val="0"/>
      <w:divBdr>
        <w:top w:val="none" w:sz="0" w:space="0" w:color="auto"/>
        <w:left w:val="none" w:sz="0" w:space="0" w:color="auto"/>
        <w:bottom w:val="none" w:sz="0" w:space="0" w:color="auto"/>
        <w:right w:val="none" w:sz="0" w:space="0" w:color="auto"/>
      </w:divBdr>
    </w:div>
    <w:div w:id="1697191580">
      <w:bodyDiv w:val="1"/>
      <w:marLeft w:val="0"/>
      <w:marRight w:val="0"/>
      <w:marTop w:val="0"/>
      <w:marBottom w:val="0"/>
      <w:divBdr>
        <w:top w:val="none" w:sz="0" w:space="0" w:color="auto"/>
        <w:left w:val="none" w:sz="0" w:space="0" w:color="auto"/>
        <w:bottom w:val="none" w:sz="0" w:space="0" w:color="auto"/>
        <w:right w:val="none" w:sz="0" w:space="0" w:color="auto"/>
      </w:divBdr>
    </w:div>
    <w:div w:id="1704747516">
      <w:bodyDiv w:val="1"/>
      <w:marLeft w:val="0"/>
      <w:marRight w:val="0"/>
      <w:marTop w:val="0"/>
      <w:marBottom w:val="0"/>
      <w:divBdr>
        <w:top w:val="none" w:sz="0" w:space="0" w:color="auto"/>
        <w:left w:val="none" w:sz="0" w:space="0" w:color="auto"/>
        <w:bottom w:val="none" w:sz="0" w:space="0" w:color="auto"/>
        <w:right w:val="none" w:sz="0" w:space="0" w:color="auto"/>
      </w:divBdr>
    </w:div>
    <w:div w:id="1708023412">
      <w:bodyDiv w:val="1"/>
      <w:marLeft w:val="0"/>
      <w:marRight w:val="0"/>
      <w:marTop w:val="0"/>
      <w:marBottom w:val="0"/>
      <w:divBdr>
        <w:top w:val="none" w:sz="0" w:space="0" w:color="auto"/>
        <w:left w:val="none" w:sz="0" w:space="0" w:color="auto"/>
        <w:bottom w:val="none" w:sz="0" w:space="0" w:color="auto"/>
        <w:right w:val="none" w:sz="0" w:space="0" w:color="auto"/>
      </w:divBdr>
    </w:div>
    <w:div w:id="1708793828">
      <w:bodyDiv w:val="1"/>
      <w:marLeft w:val="0"/>
      <w:marRight w:val="0"/>
      <w:marTop w:val="0"/>
      <w:marBottom w:val="0"/>
      <w:divBdr>
        <w:top w:val="none" w:sz="0" w:space="0" w:color="auto"/>
        <w:left w:val="none" w:sz="0" w:space="0" w:color="auto"/>
        <w:bottom w:val="none" w:sz="0" w:space="0" w:color="auto"/>
        <w:right w:val="none" w:sz="0" w:space="0" w:color="auto"/>
      </w:divBdr>
    </w:div>
    <w:div w:id="1709526911">
      <w:bodyDiv w:val="1"/>
      <w:marLeft w:val="0"/>
      <w:marRight w:val="0"/>
      <w:marTop w:val="0"/>
      <w:marBottom w:val="0"/>
      <w:divBdr>
        <w:top w:val="none" w:sz="0" w:space="0" w:color="auto"/>
        <w:left w:val="none" w:sz="0" w:space="0" w:color="auto"/>
        <w:bottom w:val="none" w:sz="0" w:space="0" w:color="auto"/>
        <w:right w:val="none" w:sz="0" w:space="0" w:color="auto"/>
      </w:divBdr>
    </w:div>
    <w:div w:id="1711613815">
      <w:bodyDiv w:val="1"/>
      <w:marLeft w:val="0"/>
      <w:marRight w:val="0"/>
      <w:marTop w:val="0"/>
      <w:marBottom w:val="0"/>
      <w:divBdr>
        <w:top w:val="none" w:sz="0" w:space="0" w:color="auto"/>
        <w:left w:val="none" w:sz="0" w:space="0" w:color="auto"/>
        <w:bottom w:val="none" w:sz="0" w:space="0" w:color="auto"/>
        <w:right w:val="none" w:sz="0" w:space="0" w:color="auto"/>
      </w:divBdr>
    </w:div>
    <w:div w:id="1711614272">
      <w:bodyDiv w:val="1"/>
      <w:marLeft w:val="0"/>
      <w:marRight w:val="0"/>
      <w:marTop w:val="0"/>
      <w:marBottom w:val="0"/>
      <w:divBdr>
        <w:top w:val="none" w:sz="0" w:space="0" w:color="auto"/>
        <w:left w:val="none" w:sz="0" w:space="0" w:color="auto"/>
        <w:bottom w:val="none" w:sz="0" w:space="0" w:color="auto"/>
        <w:right w:val="none" w:sz="0" w:space="0" w:color="auto"/>
      </w:divBdr>
    </w:div>
    <w:div w:id="1713189326">
      <w:bodyDiv w:val="1"/>
      <w:marLeft w:val="0"/>
      <w:marRight w:val="0"/>
      <w:marTop w:val="0"/>
      <w:marBottom w:val="0"/>
      <w:divBdr>
        <w:top w:val="none" w:sz="0" w:space="0" w:color="auto"/>
        <w:left w:val="none" w:sz="0" w:space="0" w:color="auto"/>
        <w:bottom w:val="none" w:sz="0" w:space="0" w:color="auto"/>
        <w:right w:val="none" w:sz="0" w:space="0" w:color="auto"/>
      </w:divBdr>
    </w:div>
    <w:div w:id="1713504961">
      <w:bodyDiv w:val="1"/>
      <w:marLeft w:val="0"/>
      <w:marRight w:val="0"/>
      <w:marTop w:val="0"/>
      <w:marBottom w:val="0"/>
      <w:divBdr>
        <w:top w:val="none" w:sz="0" w:space="0" w:color="auto"/>
        <w:left w:val="none" w:sz="0" w:space="0" w:color="auto"/>
        <w:bottom w:val="none" w:sz="0" w:space="0" w:color="auto"/>
        <w:right w:val="none" w:sz="0" w:space="0" w:color="auto"/>
      </w:divBdr>
    </w:div>
    <w:div w:id="1713530546">
      <w:bodyDiv w:val="1"/>
      <w:marLeft w:val="0"/>
      <w:marRight w:val="0"/>
      <w:marTop w:val="0"/>
      <w:marBottom w:val="0"/>
      <w:divBdr>
        <w:top w:val="none" w:sz="0" w:space="0" w:color="auto"/>
        <w:left w:val="none" w:sz="0" w:space="0" w:color="auto"/>
        <w:bottom w:val="none" w:sz="0" w:space="0" w:color="auto"/>
        <w:right w:val="none" w:sz="0" w:space="0" w:color="auto"/>
      </w:divBdr>
    </w:div>
    <w:div w:id="1714307626">
      <w:bodyDiv w:val="1"/>
      <w:marLeft w:val="0"/>
      <w:marRight w:val="0"/>
      <w:marTop w:val="0"/>
      <w:marBottom w:val="0"/>
      <w:divBdr>
        <w:top w:val="none" w:sz="0" w:space="0" w:color="auto"/>
        <w:left w:val="none" w:sz="0" w:space="0" w:color="auto"/>
        <w:bottom w:val="none" w:sz="0" w:space="0" w:color="auto"/>
        <w:right w:val="none" w:sz="0" w:space="0" w:color="auto"/>
      </w:divBdr>
    </w:div>
    <w:div w:id="1716807259">
      <w:bodyDiv w:val="1"/>
      <w:marLeft w:val="0"/>
      <w:marRight w:val="0"/>
      <w:marTop w:val="0"/>
      <w:marBottom w:val="0"/>
      <w:divBdr>
        <w:top w:val="none" w:sz="0" w:space="0" w:color="auto"/>
        <w:left w:val="none" w:sz="0" w:space="0" w:color="auto"/>
        <w:bottom w:val="none" w:sz="0" w:space="0" w:color="auto"/>
        <w:right w:val="none" w:sz="0" w:space="0" w:color="auto"/>
      </w:divBdr>
    </w:div>
    <w:div w:id="1728995869">
      <w:bodyDiv w:val="1"/>
      <w:marLeft w:val="0"/>
      <w:marRight w:val="0"/>
      <w:marTop w:val="0"/>
      <w:marBottom w:val="0"/>
      <w:divBdr>
        <w:top w:val="none" w:sz="0" w:space="0" w:color="auto"/>
        <w:left w:val="none" w:sz="0" w:space="0" w:color="auto"/>
        <w:bottom w:val="none" w:sz="0" w:space="0" w:color="auto"/>
        <w:right w:val="none" w:sz="0" w:space="0" w:color="auto"/>
      </w:divBdr>
    </w:div>
    <w:div w:id="1731266855">
      <w:bodyDiv w:val="1"/>
      <w:marLeft w:val="0"/>
      <w:marRight w:val="0"/>
      <w:marTop w:val="0"/>
      <w:marBottom w:val="0"/>
      <w:divBdr>
        <w:top w:val="none" w:sz="0" w:space="0" w:color="auto"/>
        <w:left w:val="none" w:sz="0" w:space="0" w:color="auto"/>
        <w:bottom w:val="none" w:sz="0" w:space="0" w:color="auto"/>
        <w:right w:val="none" w:sz="0" w:space="0" w:color="auto"/>
      </w:divBdr>
    </w:div>
    <w:div w:id="1732734609">
      <w:bodyDiv w:val="1"/>
      <w:marLeft w:val="0"/>
      <w:marRight w:val="0"/>
      <w:marTop w:val="0"/>
      <w:marBottom w:val="0"/>
      <w:divBdr>
        <w:top w:val="none" w:sz="0" w:space="0" w:color="auto"/>
        <w:left w:val="none" w:sz="0" w:space="0" w:color="auto"/>
        <w:bottom w:val="none" w:sz="0" w:space="0" w:color="auto"/>
        <w:right w:val="none" w:sz="0" w:space="0" w:color="auto"/>
      </w:divBdr>
    </w:div>
    <w:div w:id="1738821072">
      <w:bodyDiv w:val="1"/>
      <w:marLeft w:val="0"/>
      <w:marRight w:val="0"/>
      <w:marTop w:val="0"/>
      <w:marBottom w:val="0"/>
      <w:divBdr>
        <w:top w:val="none" w:sz="0" w:space="0" w:color="auto"/>
        <w:left w:val="none" w:sz="0" w:space="0" w:color="auto"/>
        <w:bottom w:val="none" w:sz="0" w:space="0" w:color="auto"/>
        <w:right w:val="none" w:sz="0" w:space="0" w:color="auto"/>
      </w:divBdr>
    </w:div>
    <w:div w:id="1739136003">
      <w:bodyDiv w:val="1"/>
      <w:marLeft w:val="0"/>
      <w:marRight w:val="0"/>
      <w:marTop w:val="0"/>
      <w:marBottom w:val="0"/>
      <w:divBdr>
        <w:top w:val="none" w:sz="0" w:space="0" w:color="auto"/>
        <w:left w:val="none" w:sz="0" w:space="0" w:color="auto"/>
        <w:bottom w:val="none" w:sz="0" w:space="0" w:color="auto"/>
        <w:right w:val="none" w:sz="0" w:space="0" w:color="auto"/>
      </w:divBdr>
    </w:div>
    <w:div w:id="1740521241">
      <w:bodyDiv w:val="1"/>
      <w:marLeft w:val="0"/>
      <w:marRight w:val="0"/>
      <w:marTop w:val="0"/>
      <w:marBottom w:val="0"/>
      <w:divBdr>
        <w:top w:val="none" w:sz="0" w:space="0" w:color="auto"/>
        <w:left w:val="none" w:sz="0" w:space="0" w:color="auto"/>
        <w:bottom w:val="none" w:sz="0" w:space="0" w:color="auto"/>
        <w:right w:val="none" w:sz="0" w:space="0" w:color="auto"/>
      </w:divBdr>
    </w:div>
    <w:div w:id="1742096315">
      <w:bodyDiv w:val="1"/>
      <w:marLeft w:val="0"/>
      <w:marRight w:val="0"/>
      <w:marTop w:val="0"/>
      <w:marBottom w:val="0"/>
      <w:divBdr>
        <w:top w:val="none" w:sz="0" w:space="0" w:color="auto"/>
        <w:left w:val="none" w:sz="0" w:space="0" w:color="auto"/>
        <w:bottom w:val="none" w:sz="0" w:space="0" w:color="auto"/>
        <w:right w:val="none" w:sz="0" w:space="0" w:color="auto"/>
      </w:divBdr>
    </w:div>
    <w:div w:id="1742167812">
      <w:bodyDiv w:val="1"/>
      <w:marLeft w:val="0"/>
      <w:marRight w:val="0"/>
      <w:marTop w:val="0"/>
      <w:marBottom w:val="0"/>
      <w:divBdr>
        <w:top w:val="none" w:sz="0" w:space="0" w:color="auto"/>
        <w:left w:val="none" w:sz="0" w:space="0" w:color="auto"/>
        <w:bottom w:val="none" w:sz="0" w:space="0" w:color="auto"/>
        <w:right w:val="none" w:sz="0" w:space="0" w:color="auto"/>
      </w:divBdr>
    </w:div>
    <w:div w:id="1750729394">
      <w:bodyDiv w:val="1"/>
      <w:marLeft w:val="0"/>
      <w:marRight w:val="0"/>
      <w:marTop w:val="0"/>
      <w:marBottom w:val="0"/>
      <w:divBdr>
        <w:top w:val="none" w:sz="0" w:space="0" w:color="auto"/>
        <w:left w:val="none" w:sz="0" w:space="0" w:color="auto"/>
        <w:bottom w:val="none" w:sz="0" w:space="0" w:color="auto"/>
        <w:right w:val="none" w:sz="0" w:space="0" w:color="auto"/>
      </w:divBdr>
    </w:div>
    <w:div w:id="1754282991">
      <w:bodyDiv w:val="1"/>
      <w:marLeft w:val="0"/>
      <w:marRight w:val="0"/>
      <w:marTop w:val="0"/>
      <w:marBottom w:val="0"/>
      <w:divBdr>
        <w:top w:val="none" w:sz="0" w:space="0" w:color="auto"/>
        <w:left w:val="none" w:sz="0" w:space="0" w:color="auto"/>
        <w:bottom w:val="none" w:sz="0" w:space="0" w:color="auto"/>
        <w:right w:val="none" w:sz="0" w:space="0" w:color="auto"/>
      </w:divBdr>
    </w:div>
    <w:div w:id="1756314845">
      <w:bodyDiv w:val="1"/>
      <w:marLeft w:val="0"/>
      <w:marRight w:val="0"/>
      <w:marTop w:val="0"/>
      <w:marBottom w:val="0"/>
      <w:divBdr>
        <w:top w:val="none" w:sz="0" w:space="0" w:color="auto"/>
        <w:left w:val="none" w:sz="0" w:space="0" w:color="auto"/>
        <w:bottom w:val="none" w:sz="0" w:space="0" w:color="auto"/>
        <w:right w:val="none" w:sz="0" w:space="0" w:color="auto"/>
      </w:divBdr>
    </w:div>
    <w:div w:id="1757242669">
      <w:bodyDiv w:val="1"/>
      <w:marLeft w:val="0"/>
      <w:marRight w:val="0"/>
      <w:marTop w:val="0"/>
      <w:marBottom w:val="0"/>
      <w:divBdr>
        <w:top w:val="none" w:sz="0" w:space="0" w:color="auto"/>
        <w:left w:val="none" w:sz="0" w:space="0" w:color="auto"/>
        <w:bottom w:val="none" w:sz="0" w:space="0" w:color="auto"/>
        <w:right w:val="none" w:sz="0" w:space="0" w:color="auto"/>
      </w:divBdr>
    </w:div>
    <w:div w:id="1757361260">
      <w:bodyDiv w:val="1"/>
      <w:marLeft w:val="0"/>
      <w:marRight w:val="0"/>
      <w:marTop w:val="0"/>
      <w:marBottom w:val="0"/>
      <w:divBdr>
        <w:top w:val="none" w:sz="0" w:space="0" w:color="auto"/>
        <w:left w:val="none" w:sz="0" w:space="0" w:color="auto"/>
        <w:bottom w:val="none" w:sz="0" w:space="0" w:color="auto"/>
        <w:right w:val="none" w:sz="0" w:space="0" w:color="auto"/>
      </w:divBdr>
    </w:div>
    <w:div w:id="1761558692">
      <w:bodyDiv w:val="1"/>
      <w:marLeft w:val="0"/>
      <w:marRight w:val="0"/>
      <w:marTop w:val="0"/>
      <w:marBottom w:val="0"/>
      <w:divBdr>
        <w:top w:val="none" w:sz="0" w:space="0" w:color="auto"/>
        <w:left w:val="none" w:sz="0" w:space="0" w:color="auto"/>
        <w:bottom w:val="none" w:sz="0" w:space="0" w:color="auto"/>
        <w:right w:val="none" w:sz="0" w:space="0" w:color="auto"/>
      </w:divBdr>
    </w:div>
    <w:div w:id="1761633474">
      <w:bodyDiv w:val="1"/>
      <w:marLeft w:val="0"/>
      <w:marRight w:val="0"/>
      <w:marTop w:val="0"/>
      <w:marBottom w:val="0"/>
      <w:divBdr>
        <w:top w:val="none" w:sz="0" w:space="0" w:color="auto"/>
        <w:left w:val="none" w:sz="0" w:space="0" w:color="auto"/>
        <w:bottom w:val="none" w:sz="0" w:space="0" w:color="auto"/>
        <w:right w:val="none" w:sz="0" w:space="0" w:color="auto"/>
      </w:divBdr>
    </w:div>
    <w:div w:id="1761752947">
      <w:bodyDiv w:val="1"/>
      <w:marLeft w:val="0"/>
      <w:marRight w:val="0"/>
      <w:marTop w:val="0"/>
      <w:marBottom w:val="0"/>
      <w:divBdr>
        <w:top w:val="none" w:sz="0" w:space="0" w:color="auto"/>
        <w:left w:val="none" w:sz="0" w:space="0" w:color="auto"/>
        <w:bottom w:val="none" w:sz="0" w:space="0" w:color="auto"/>
        <w:right w:val="none" w:sz="0" w:space="0" w:color="auto"/>
      </w:divBdr>
    </w:div>
    <w:div w:id="1763601431">
      <w:bodyDiv w:val="1"/>
      <w:marLeft w:val="0"/>
      <w:marRight w:val="0"/>
      <w:marTop w:val="0"/>
      <w:marBottom w:val="0"/>
      <w:divBdr>
        <w:top w:val="none" w:sz="0" w:space="0" w:color="auto"/>
        <w:left w:val="none" w:sz="0" w:space="0" w:color="auto"/>
        <w:bottom w:val="none" w:sz="0" w:space="0" w:color="auto"/>
        <w:right w:val="none" w:sz="0" w:space="0" w:color="auto"/>
      </w:divBdr>
    </w:div>
    <w:div w:id="1766269059">
      <w:bodyDiv w:val="1"/>
      <w:marLeft w:val="0"/>
      <w:marRight w:val="0"/>
      <w:marTop w:val="0"/>
      <w:marBottom w:val="0"/>
      <w:divBdr>
        <w:top w:val="none" w:sz="0" w:space="0" w:color="auto"/>
        <w:left w:val="none" w:sz="0" w:space="0" w:color="auto"/>
        <w:bottom w:val="none" w:sz="0" w:space="0" w:color="auto"/>
        <w:right w:val="none" w:sz="0" w:space="0" w:color="auto"/>
      </w:divBdr>
    </w:div>
    <w:div w:id="1766343866">
      <w:bodyDiv w:val="1"/>
      <w:marLeft w:val="0"/>
      <w:marRight w:val="0"/>
      <w:marTop w:val="0"/>
      <w:marBottom w:val="0"/>
      <w:divBdr>
        <w:top w:val="none" w:sz="0" w:space="0" w:color="auto"/>
        <w:left w:val="none" w:sz="0" w:space="0" w:color="auto"/>
        <w:bottom w:val="none" w:sz="0" w:space="0" w:color="auto"/>
        <w:right w:val="none" w:sz="0" w:space="0" w:color="auto"/>
      </w:divBdr>
    </w:div>
    <w:div w:id="1769499562">
      <w:bodyDiv w:val="1"/>
      <w:marLeft w:val="0"/>
      <w:marRight w:val="0"/>
      <w:marTop w:val="0"/>
      <w:marBottom w:val="0"/>
      <w:divBdr>
        <w:top w:val="none" w:sz="0" w:space="0" w:color="auto"/>
        <w:left w:val="none" w:sz="0" w:space="0" w:color="auto"/>
        <w:bottom w:val="none" w:sz="0" w:space="0" w:color="auto"/>
        <w:right w:val="none" w:sz="0" w:space="0" w:color="auto"/>
      </w:divBdr>
    </w:div>
    <w:div w:id="1770815265">
      <w:bodyDiv w:val="1"/>
      <w:marLeft w:val="0"/>
      <w:marRight w:val="0"/>
      <w:marTop w:val="0"/>
      <w:marBottom w:val="0"/>
      <w:divBdr>
        <w:top w:val="none" w:sz="0" w:space="0" w:color="auto"/>
        <w:left w:val="none" w:sz="0" w:space="0" w:color="auto"/>
        <w:bottom w:val="none" w:sz="0" w:space="0" w:color="auto"/>
        <w:right w:val="none" w:sz="0" w:space="0" w:color="auto"/>
      </w:divBdr>
    </w:div>
    <w:div w:id="1774015715">
      <w:bodyDiv w:val="1"/>
      <w:marLeft w:val="0"/>
      <w:marRight w:val="0"/>
      <w:marTop w:val="0"/>
      <w:marBottom w:val="0"/>
      <w:divBdr>
        <w:top w:val="none" w:sz="0" w:space="0" w:color="auto"/>
        <w:left w:val="none" w:sz="0" w:space="0" w:color="auto"/>
        <w:bottom w:val="none" w:sz="0" w:space="0" w:color="auto"/>
        <w:right w:val="none" w:sz="0" w:space="0" w:color="auto"/>
      </w:divBdr>
    </w:div>
    <w:div w:id="1780025455">
      <w:bodyDiv w:val="1"/>
      <w:marLeft w:val="0"/>
      <w:marRight w:val="0"/>
      <w:marTop w:val="0"/>
      <w:marBottom w:val="0"/>
      <w:divBdr>
        <w:top w:val="none" w:sz="0" w:space="0" w:color="auto"/>
        <w:left w:val="none" w:sz="0" w:space="0" w:color="auto"/>
        <w:bottom w:val="none" w:sz="0" w:space="0" w:color="auto"/>
        <w:right w:val="none" w:sz="0" w:space="0" w:color="auto"/>
      </w:divBdr>
    </w:div>
    <w:div w:id="1782646913">
      <w:bodyDiv w:val="1"/>
      <w:marLeft w:val="0"/>
      <w:marRight w:val="0"/>
      <w:marTop w:val="0"/>
      <w:marBottom w:val="0"/>
      <w:divBdr>
        <w:top w:val="none" w:sz="0" w:space="0" w:color="auto"/>
        <w:left w:val="none" w:sz="0" w:space="0" w:color="auto"/>
        <w:bottom w:val="none" w:sz="0" w:space="0" w:color="auto"/>
        <w:right w:val="none" w:sz="0" w:space="0" w:color="auto"/>
      </w:divBdr>
    </w:div>
    <w:div w:id="1787697339">
      <w:bodyDiv w:val="1"/>
      <w:marLeft w:val="0"/>
      <w:marRight w:val="0"/>
      <w:marTop w:val="0"/>
      <w:marBottom w:val="0"/>
      <w:divBdr>
        <w:top w:val="none" w:sz="0" w:space="0" w:color="auto"/>
        <w:left w:val="none" w:sz="0" w:space="0" w:color="auto"/>
        <w:bottom w:val="none" w:sz="0" w:space="0" w:color="auto"/>
        <w:right w:val="none" w:sz="0" w:space="0" w:color="auto"/>
      </w:divBdr>
    </w:div>
    <w:div w:id="1792505276">
      <w:bodyDiv w:val="1"/>
      <w:marLeft w:val="0"/>
      <w:marRight w:val="0"/>
      <w:marTop w:val="0"/>
      <w:marBottom w:val="0"/>
      <w:divBdr>
        <w:top w:val="none" w:sz="0" w:space="0" w:color="auto"/>
        <w:left w:val="none" w:sz="0" w:space="0" w:color="auto"/>
        <w:bottom w:val="none" w:sz="0" w:space="0" w:color="auto"/>
        <w:right w:val="none" w:sz="0" w:space="0" w:color="auto"/>
      </w:divBdr>
    </w:div>
    <w:div w:id="1793280830">
      <w:bodyDiv w:val="1"/>
      <w:marLeft w:val="0"/>
      <w:marRight w:val="0"/>
      <w:marTop w:val="0"/>
      <w:marBottom w:val="0"/>
      <w:divBdr>
        <w:top w:val="none" w:sz="0" w:space="0" w:color="auto"/>
        <w:left w:val="none" w:sz="0" w:space="0" w:color="auto"/>
        <w:bottom w:val="none" w:sz="0" w:space="0" w:color="auto"/>
        <w:right w:val="none" w:sz="0" w:space="0" w:color="auto"/>
      </w:divBdr>
    </w:div>
    <w:div w:id="1793744239">
      <w:bodyDiv w:val="1"/>
      <w:marLeft w:val="0"/>
      <w:marRight w:val="0"/>
      <w:marTop w:val="0"/>
      <w:marBottom w:val="0"/>
      <w:divBdr>
        <w:top w:val="none" w:sz="0" w:space="0" w:color="auto"/>
        <w:left w:val="none" w:sz="0" w:space="0" w:color="auto"/>
        <w:bottom w:val="none" w:sz="0" w:space="0" w:color="auto"/>
        <w:right w:val="none" w:sz="0" w:space="0" w:color="auto"/>
      </w:divBdr>
    </w:div>
    <w:div w:id="1795442977">
      <w:bodyDiv w:val="1"/>
      <w:marLeft w:val="0"/>
      <w:marRight w:val="0"/>
      <w:marTop w:val="0"/>
      <w:marBottom w:val="0"/>
      <w:divBdr>
        <w:top w:val="none" w:sz="0" w:space="0" w:color="auto"/>
        <w:left w:val="none" w:sz="0" w:space="0" w:color="auto"/>
        <w:bottom w:val="none" w:sz="0" w:space="0" w:color="auto"/>
        <w:right w:val="none" w:sz="0" w:space="0" w:color="auto"/>
      </w:divBdr>
    </w:div>
    <w:div w:id="1795713757">
      <w:bodyDiv w:val="1"/>
      <w:marLeft w:val="0"/>
      <w:marRight w:val="0"/>
      <w:marTop w:val="0"/>
      <w:marBottom w:val="0"/>
      <w:divBdr>
        <w:top w:val="none" w:sz="0" w:space="0" w:color="auto"/>
        <w:left w:val="none" w:sz="0" w:space="0" w:color="auto"/>
        <w:bottom w:val="none" w:sz="0" w:space="0" w:color="auto"/>
        <w:right w:val="none" w:sz="0" w:space="0" w:color="auto"/>
      </w:divBdr>
    </w:div>
    <w:div w:id="1798261576">
      <w:bodyDiv w:val="1"/>
      <w:marLeft w:val="0"/>
      <w:marRight w:val="0"/>
      <w:marTop w:val="0"/>
      <w:marBottom w:val="0"/>
      <w:divBdr>
        <w:top w:val="none" w:sz="0" w:space="0" w:color="auto"/>
        <w:left w:val="none" w:sz="0" w:space="0" w:color="auto"/>
        <w:bottom w:val="none" w:sz="0" w:space="0" w:color="auto"/>
        <w:right w:val="none" w:sz="0" w:space="0" w:color="auto"/>
      </w:divBdr>
    </w:div>
    <w:div w:id="1798836263">
      <w:bodyDiv w:val="1"/>
      <w:marLeft w:val="0"/>
      <w:marRight w:val="0"/>
      <w:marTop w:val="0"/>
      <w:marBottom w:val="0"/>
      <w:divBdr>
        <w:top w:val="none" w:sz="0" w:space="0" w:color="auto"/>
        <w:left w:val="none" w:sz="0" w:space="0" w:color="auto"/>
        <w:bottom w:val="none" w:sz="0" w:space="0" w:color="auto"/>
        <w:right w:val="none" w:sz="0" w:space="0" w:color="auto"/>
      </w:divBdr>
    </w:div>
    <w:div w:id="1799031412">
      <w:bodyDiv w:val="1"/>
      <w:marLeft w:val="0"/>
      <w:marRight w:val="0"/>
      <w:marTop w:val="0"/>
      <w:marBottom w:val="0"/>
      <w:divBdr>
        <w:top w:val="none" w:sz="0" w:space="0" w:color="auto"/>
        <w:left w:val="none" w:sz="0" w:space="0" w:color="auto"/>
        <w:bottom w:val="none" w:sz="0" w:space="0" w:color="auto"/>
        <w:right w:val="none" w:sz="0" w:space="0" w:color="auto"/>
      </w:divBdr>
    </w:div>
    <w:div w:id="1799839431">
      <w:bodyDiv w:val="1"/>
      <w:marLeft w:val="0"/>
      <w:marRight w:val="0"/>
      <w:marTop w:val="0"/>
      <w:marBottom w:val="0"/>
      <w:divBdr>
        <w:top w:val="none" w:sz="0" w:space="0" w:color="auto"/>
        <w:left w:val="none" w:sz="0" w:space="0" w:color="auto"/>
        <w:bottom w:val="none" w:sz="0" w:space="0" w:color="auto"/>
        <w:right w:val="none" w:sz="0" w:space="0" w:color="auto"/>
      </w:divBdr>
    </w:div>
    <w:div w:id="1802189243">
      <w:bodyDiv w:val="1"/>
      <w:marLeft w:val="0"/>
      <w:marRight w:val="0"/>
      <w:marTop w:val="0"/>
      <w:marBottom w:val="0"/>
      <w:divBdr>
        <w:top w:val="none" w:sz="0" w:space="0" w:color="auto"/>
        <w:left w:val="none" w:sz="0" w:space="0" w:color="auto"/>
        <w:bottom w:val="none" w:sz="0" w:space="0" w:color="auto"/>
        <w:right w:val="none" w:sz="0" w:space="0" w:color="auto"/>
      </w:divBdr>
    </w:div>
    <w:div w:id="1802307117">
      <w:bodyDiv w:val="1"/>
      <w:marLeft w:val="0"/>
      <w:marRight w:val="0"/>
      <w:marTop w:val="0"/>
      <w:marBottom w:val="0"/>
      <w:divBdr>
        <w:top w:val="none" w:sz="0" w:space="0" w:color="auto"/>
        <w:left w:val="none" w:sz="0" w:space="0" w:color="auto"/>
        <w:bottom w:val="none" w:sz="0" w:space="0" w:color="auto"/>
        <w:right w:val="none" w:sz="0" w:space="0" w:color="auto"/>
      </w:divBdr>
    </w:div>
    <w:div w:id="1802529116">
      <w:bodyDiv w:val="1"/>
      <w:marLeft w:val="0"/>
      <w:marRight w:val="0"/>
      <w:marTop w:val="0"/>
      <w:marBottom w:val="0"/>
      <w:divBdr>
        <w:top w:val="none" w:sz="0" w:space="0" w:color="auto"/>
        <w:left w:val="none" w:sz="0" w:space="0" w:color="auto"/>
        <w:bottom w:val="none" w:sz="0" w:space="0" w:color="auto"/>
        <w:right w:val="none" w:sz="0" w:space="0" w:color="auto"/>
      </w:divBdr>
    </w:div>
    <w:div w:id="1804227684">
      <w:bodyDiv w:val="1"/>
      <w:marLeft w:val="0"/>
      <w:marRight w:val="0"/>
      <w:marTop w:val="0"/>
      <w:marBottom w:val="0"/>
      <w:divBdr>
        <w:top w:val="none" w:sz="0" w:space="0" w:color="auto"/>
        <w:left w:val="none" w:sz="0" w:space="0" w:color="auto"/>
        <w:bottom w:val="none" w:sz="0" w:space="0" w:color="auto"/>
        <w:right w:val="none" w:sz="0" w:space="0" w:color="auto"/>
      </w:divBdr>
    </w:div>
    <w:div w:id="1805393992">
      <w:bodyDiv w:val="1"/>
      <w:marLeft w:val="0"/>
      <w:marRight w:val="0"/>
      <w:marTop w:val="0"/>
      <w:marBottom w:val="0"/>
      <w:divBdr>
        <w:top w:val="none" w:sz="0" w:space="0" w:color="auto"/>
        <w:left w:val="none" w:sz="0" w:space="0" w:color="auto"/>
        <w:bottom w:val="none" w:sz="0" w:space="0" w:color="auto"/>
        <w:right w:val="none" w:sz="0" w:space="0" w:color="auto"/>
      </w:divBdr>
    </w:div>
    <w:div w:id="1809392052">
      <w:bodyDiv w:val="1"/>
      <w:marLeft w:val="0"/>
      <w:marRight w:val="0"/>
      <w:marTop w:val="0"/>
      <w:marBottom w:val="0"/>
      <w:divBdr>
        <w:top w:val="none" w:sz="0" w:space="0" w:color="auto"/>
        <w:left w:val="none" w:sz="0" w:space="0" w:color="auto"/>
        <w:bottom w:val="none" w:sz="0" w:space="0" w:color="auto"/>
        <w:right w:val="none" w:sz="0" w:space="0" w:color="auto"/>
      </w:divBdr>
    </w:div>
    <w:div w:id="1809861932">
      <w:bodyDiv w:val="1"/>
      <w:marLeft w:val="0"/>
      <w:marRight w:val="0"/>
      <w:marTop w:val="0"/>
      <w:marBottom w:val="0"/>
      <w:divBdr>
        <w:top w:val="none" w:sz="0" w:space="0" w:color="auto"/>
        <w:left w:val="none" w:sz="0" w:space="0" w:color="auto"/>
        <w:bottom w:val="none" w:sz="0" w:space="0" w:color="auto"/>
        <w:right w:val="none" w:sz="0" w:space="0" w:color="auto"/>
      </w:divBdr>
    </w:div>
    <w:div w:id="1810977515">
      <w:bodyDiv w:val="1"/>
      <w:marLeft w:val="0"/>
      <w:marRight w:val="0"/>
      <w:marTop w:val="0"/>
      <w:marBottom w:val="0"/>
      <w:divBdr>
        <w:top w:val="none" w:sz="0" w:space="0" w:color="auto"/>
        <w:left w:val="none" w:sz="0" w:space="0" w:color="auto"/>
        <w:bottom w:val="none" w:sz="0" w:space="0" w:color="auto"/>
        <w:right w:val="none" w:sz="0" w:space="0" w:color="auto"/>
      </w:divBdr>
    </w:div>
    <w:div w:id="1815025492">
      <w:bodyDiv w:val="1"/>
      <w:marLeft w:val="0"/>
      <w:marRight w:val="0"/>
      <w:marTop w:val="0"/>
      <w:marBottom w:val="0"/>
      <w:divBdr>
        <w:top w:val="none" w:sz="0" w:space="0" w:color="auto"/>
        <w:left w:val="none" w:sz="0" w:space="0" w:color="auto"/>
        <w:bottom w:val="none" w:sz="0" w:space="0" w:color="auto"/>
        <w:right w:val="none" w:sz="0" w:space="0" w:color="auto"/>
      </w:divBdr>
    </w:div>
    <w:div w:id="1817649973">
      <w:bodyDiv w:val="1"/>
      <w:marLeft w:val="0"/>
      <w:marRight w:val="0"/>
      <w:marTop w:val="0"/>
      <w:marBottom w:val="0"/>
      <w:divBdr>
        <w:top w:val="none" w:sz="0" w:space="0" w:color="auto"/>
        <w:left w:val="none" w:sz="0" w:space="0" w:color="auto"/>
        <w:bottom w:val="none" w:sz="0" w:space="0" w:color="auto"/>
        <w:right w:val="none" w:sz="0" w:space="0" w:color="auto"/>
      </w:divBdr>
    </w:div>
    <w:div w:id="1824463265">
      <w:bodyDiv w:val="1"/>
      <w:marLeft w:val="0"/>
      <w:marRight w:val="0"/>
      <w:marTop w:val="0"/>
      <w:marBottom w:val="0"/>
      <w:divBdr>
        <w:top w:val="none" w:sz="0" w:space="0" w:color="auto"/>
        <w:left w:val="none" w:sz="0" w:space="0" w:color="auto"/>
        <w:bottom w:val="none" w:sz="0" w:space="0" w:color="auto"/>
        <w:right w:val="none" w:sz="0" w:space="0" w:color="auto"/>
      </w:divBdr>
    </w:div>
    <w:div w:id="1825471038">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
    <w:div w:id="1826507287">
      <w:bodyDiv w:val="1"/>
      <w:marLeft w:val="0"/>
      <w:marRight w:val="0"/>
      <w:marTop w:val="0"/>
      <w:marBottom w:val="0"/>
      <w:divBdr>
        <w:top w:val="none" w:sz="0" w:space="0" w:color="auto"/>
        <w:left w:val="none" w:sz="0" w:space="0" w:color="auto"/>
        <w:bottom w:val="none" w:sz="0" w:space="0" w:color="auto"/>
        <w:right w:val="none" w:sz="0" w:space="0" w:color="auto"/>
      </w:divBdr>
    </w:div>
    <w:div w:id="1828738972">
      <w:bodyDiv w:val="1"/>
      <w:marLeft w:val="0"/>
      <w:marRight w:val="0"/>
      <w:marTop w:val="0"/>
      <w:marBottom w:val="0"/>
      <w:divBdr>
        <w:top w:val="none" w:sz="0" w:space="0" w:color="auto"/>
        <w:left w:val="none" w:sz="0" w:space="0" w:color="auto"/>
        <w:bottom w:val="none" w:sz="0" w:space="0" w:color="auto"/>
        <w:right w:val="none" w:sz="0" w:space="0" w:color="auto"/>
      </w:divBdr>
    </w:div>
    <w:div w:id="1832137337">
      <w:bodyDiv w:val="1"/>
      <w:marLeft w:val="0"/>
      <w:marRight w:val="0"/>
      <w:marTop w:val="0"/>
      <w:marBottom w:val="0"/>
      <w:divBdr>
        <w:top w:val="none" w:sz="0" w:space="0" w:color="auto"/>
        <w:left w:val="none" w:sz="0" w:space="0" w:color="auto"/>
        <w:bottom w:val="none" w:sz="0" w:space="0" w:color="auto"/>
        <w:right w:val="none" w:sz="0" w:space="0" w:color="auto"/>
      </w:divBdr>
    </w:div>
    <w:div w:id="1833448768">
      <w:bodyDiv w:val="1"/>
      <w:marLeft w:val="0"/>
      <w:marRight w:val="0"/>
      <w:marTop w:val="0"/>
      <w:marBottom w:val="0"/>
      <w:divBdr>
        <w:top w:val="none" w:sz="0" w:space="0" w:color="auto"/>
        <w:left w:val="none" w:sz="0" w:space="0" w:color="auto"/>
        <w:bottom w:val="none" w:sz="0" w:space="0" w:color="auto"/>
        <w:right w:val="none" w:sz="0" w:space="0" w:color="auto"/>
      </w:divBdr>
    </w:div>
    <w:div w:id="1837767367">
      <w:bodyDiv w:val="1"/>
      <w:marLeft w:val="0"/>
      <w:marRight w:val="0"/>
      <w:marTop w:val="0"/>
      <w:marBottom w:val="0"/>
      <w:divBdr>
        <w:top w:val="none" w:sz="0" w:space="0" w:color="auto"/>
        <w:left w:val="none" w:sz="0" w:space="0" w:color="auto"/>
        <w:bottom w:val="none" w:sz="0" w:space="0" w:color="auto"/>
        <w:right w:val="none" w:sz="0" w:space="0" w:color="auto"/>
      </w:divBdr>
    </w:div>
    <w:div w:id="1845244992">
      <w:bodyDiv w:val="1"/>
      <w:marLeft w:val="0"/>
      <w:marRight w:val="0"/>
      <w:marTop w:val="0"/>
      <w:marBottom w:val="0"/>
      <w:divBdr>
        <w:top w:val="none" w:sz="0" w:space="0" w:color="auto"/>
        <w:left w:val="none" w:sz="0" w:space="0" w:color="auto"/>
        <w:bottom w:val="none" w:sz="0" w:space="0" w:color="auto"/>
        <w:right w:val="none" w:sz="0" w:space="0" w:color="auto"/>
      </w:divBdr>
    </w:div>
    <w:div w:id="1845437105">
      <w:bodyDiv w:val="1"/>
      <w:marLeft w:val="0"/>
      <w:marRight w:val="0"/>
      <w:marTop w:val="0"/>
      <w:marBottom w:val="0"/>
      <w:divBdr>
        <w:top w:val="none" w:sz="0" w:space="0" w:color="auto"/>
        <w:left w:val="none" w:sz="0" w:space="0" w:color="auto"/>
        <w:bottom w:val="none" w:sz="0" w:space="0" w:color="auto"/>
        <w:right w:val="none" w:sz="0" w:space="0" w:color="auto"/>
      </w:divBdr>
    </w:div>
    <w:div w:id="1846435598">
      <w:bodyDiv w:val="1"/>
      <w:marLeft w:val="0"/>
      <w:marRight w:val="0"/>
      <w:marTop w:val="0"/>
      <w:marBottom w:val="0"/>
      <w:divBdr>
        <w:top w:val="none" w:sz="0" w:space="0" w:color="auto"/>
        <w:left w:val="none" w:sz="0" w:space="0" w:color="auto"/>
        <w:bottom w:val="none" w:sz="0" w:space="0" w:color="auto"/>
        <w:right w:val="none" w:sz="0" w:space="0" w:color="auto"/>
      </w:divBdr>
    </w:div>
    <w:div w:id="1848711203">
      <w:bodyDiv w:val="1"/>
      <w:marLeft w:val="0"/>
      <w:marRight w:val="0"/>
      <w:marTop w:val="0"/>
      <w:marBottom w:val="0"/>
      <w:divBdr>
        <w:top w:val="none" w:sz="0" w:space="0" w:color="auto"/>
        <w:left w:val="none" w:sz="0" w:space="0" w:color="auto"/>
        <w:bottom w:val="none" w:sz="0" w:space="0" w:color="auto"/>
        <w:right w:val="none" w:sz="0" w:space="0" w:color="auto"/>
      </w:divBdr>
    </w:div>
    <w:div w:id="1850364497">
      <w:bodyDiv w:val="1"/>
      <w:marLeft w:val="0"/>
      <w:marRight w:val="0"/>
      <w:marTop w:val="0"/>
      <w:marBottom w:val="0"/>
      <w:divBdr>
        <w:top w:val="none" w:sz="0" w:space="0" w:color="auto"/>
        <w:left w:val="none" w:sz="0" w:space="0" w:color="auto"/>
        <w:bottom w:val="none" w:sz="0" w:space="0" w:color="auto"/>
        <w:right w:val="none" w:sz="0" w:space="0" w:color="auto"/>
      </w:divBdr>
    </w:div>
    <w:div w:id="1852261402">
      <w:bodyDiv w:val="1"/>
      <w:marLeft w:val="0"/>
      <w:marRight w:val="0"/>
      <w:marTop w:val="0"/>
      <w:marBottom w:val="0"/>
      <w:divBdr>
        <w:top w:val="none" w:sz="0" w:space="0" w:color="auto"/>
        <w:left w:val="none" w:sz="0" w:space="0" w:color="auto"/>
        <w:bottom w:val="none" w:sz="0" w:space="0" w:color="auto"/>
        <w:right w:val="none" w:sz="0" w:space="0" w:color="auto"/>
      </w:divBdr>
    </w:div>
    <w:div w:id="1852987185">
      <w:bodyDiv w:val="1"/>
      <w:marLeft w:val="0"/>
      <w:marRight w:val="0"/>
      <w:marTop w:val="0"/>
      <w:marBottom w:val="0"/>
      <w:divBdr>
        <w:top w:val="none" w:sz="0" w:space="0" w:color="auto"/>
        <w:left w:val="none" w:sz="0" w:space="0" w:color="auto"/>
        <w:bottom w:val="none" w:sz="0" w:space="0" w:color="auto"/>
        <w:right w:val="none" w:sz="0" w:space="0" w:color="auto"/>
      </w:divBdr>
    </w:div>
    <w:div w:id="1858957872">
      <w:bodyDiv w:val="1"/>
      <w:marLeft w:val="0"/>
      <w:marRight w:val="0"/>
      <w:marTop w:val="0"/>
      <w:marBottom w:val="0"/>
      <w:divBdr>
        <w:top w:val="none" w:sz="0" w:space="0" w:color="auto"/>
        <w:left w:val="none" w:sz="0" w:space="0" w:color="auto"/>
        <w:bottom w:val="none" w:sz="0" w:space="0" w:color="auto"/>
        <w:right w:val="none" w:sz="0" w:space="0" w:color="auto"/>
      </w:divBdr>
    </w:div>
    <w:div w:id="1859392931">
      <w:bodyDiv w:val="1"/>
      <w:marLeft w:val="0"/>
      <w:marRight w:val="0"/>
      <w:marTop w:val="0"/>
      <w:marBottom w:val="0"/>
      <w:divBdr>
        <w:top w:val="none" w:sz="0" w:space="0" w:color="auto"/>
        <w:left w:val="none" w:sz="0" w:space="0" w:color="auto"/>
        <w:bottom w:val="none" w:sz="0" w:space="0" w:color="auto"/>
        <w:right w:val="none" w:sz="0" w:space="0" w:color="auto"/>
      </w:divBdr>
    </w:div>
    <w:div w:id="1859781363">
      <w:bodyDiv w:val="1"/>
      <w:marLeft w:val="0"/>
      <w:marRight w:val="0"/>
      <w:marTop w:val="0"/>
      <w:marBottom w:val="0"/>
      <w:divBdr>
        <w:top w:val="none" w:sz="0" w:space="0" w:color="auto"/>
        <w:left w:val="none" w:sz="0" w:space="0" w:color="auto"/>
        <w:bottom w:val="none" w:sz="0" w:space="0" w:color="auto"/>
        <w:right w:val="none" w:sz="0" w:space="0" w:color="auto"/>
      </w:divBdr>
    </w:div>
    <w:div w:id="1861581117">
      <w:bodyDiv w:val="1"/>
      <w:marLeft w:val="0"/>
      <w:marRight w:val="0"/>
      <w:marTop w:val="0"/>
      <w:marBottom w:val="0"/>
      <w:divBdr>
        <w:top w:val="none" w:sz="0" w:space="0" w:color="auto"/>
        <w:left w:val="none" w:sz="0" w:space="0" w:color="auto"/>
        <w:bottom w:val="none" w:sz="0" w:space="0" w:color="auto"/>
        <w:right w:val="none" w:sz="0" w:space="0" w:color="auto"/>
      </w:divBdr>
    </w:div>
    <w:div w:id="1861774383">
      <w:bodyDiv w:val="1"/>
      <w:marLeft w:val="0"/>
      <w:marRight w:val="0"/>
      <w:marTop w:val="0"/>
      <w:marBottom w:val="0"/>
      <w:divBdr>
        <w:top w:val="none" w:sz="0" w:space="0" w:color="auto"/>
        <w:left w:val="none" w:sz="0" w:space="0" w:color="auto"/>
        <w:bottom w:val="none" w:sz="0" w:space="0" w:color="auto"/>
        <w:right w:val="none" w:sz="0" w:space="0" w:color="auto"/>
      </w:divBdr>
    </w:div>
    <w:div w:id="1864324737">
      <w:bodyDiv w:val="1"/>
      <w:marLeft w:val="0"/>
      <w:marRight w:val="0"/>
      <w:marTop w:val="0"/>
      <w:marBottom w:val="0"/>
      <w:divBdr>
        <w:top w:val="none" w:sz="0" w:space="0" w:color="auto"/>
        <w:left w:val="none" w:sz="0" w:space="0" w:color="auto"/>
        <w:bottom w:val="none" w:sz="0" w:space="0" w:color="auto"/>
        <w:right w:val="none" w:sz="0" w:space="0" w:color="auto"/>
      </w:divBdr>
    </w:div>
    <w:div w:id="1864711378">
      <w:bodyDiv w:val="1"/>
      <w:marLeft w:val="0"/>
      <w:marRight w:val="0"/>
      <w:marTop w:val="0"/>
      <w:marBottom w:val="0"/>
      <w:divBdr>
        <w:top w:val="none" w:sz="0" w:space="0" w:color="auto"/>
        <w:left w:val="none" w:sz="0" w:space="0" w:color="auto"/>
        <w:bottom w:val="none" w:sz="0" w:space="0" w:color="auto"/>
        <w:right w:val="none" w:sz="0" w:space="0" w:color="auto"/>
      </w:divBdr>
    </w:div>
    <w:div w:id="1868447728">
      <w:bodyDiv w:val="1"/>
      <w:marLeft w:val="0"/>
      <w:marRight w:val="0"/>
      <w:marTop w:val="0"/>
      <w:marBottom w:val="0"/>
      <w:divBdr>
        <w:top w:val="none" w:sz="0" w:space="0" w:color="auto"/>
        <w:left w:val="none" w:sz="0" w:space="0" w:color="auto"/>
        <w:bottom w:val="none" w:sz="0" w:space="0" w:color="auto"/>
        <w:right w:val="none" w:sz="0" w:space="0" w:color="auto"/>
      </w:divBdr>
    </w:div>
    <w:div w:id="1868979558">
      <w:bodyDiv w:val="1"/>
      <w:marLeft w:val="0"/>
      <w:marRight w:val="0"/>
      <w:marTop w:val="0"/>
      <w:marBottom w:val="0"/>
      <w:divBdr>
        <w:top w:val="none" w:sz="0" w:space="0" w:color="auto"/>
        <w:left w:val="none" w:sz="0" w:space="0" w:color="auto"/>
        <w:bottom w:val="none" w:sz="0" w:space="0" w:color="auto"/>
        <w:right w:val="none" w:sz="0" w:space="0" w:color="auto"/>
      </w:divBdr>
    </w:div>
    <w:div w:id="1871146715">
      <w:bodyDiv w:val="1"/>
      <w:marLeft w:val="0"/>
      <w:marRight w:val="0"/>
      <w:marTop w:val="0"/>
      <w:marBottom w:val="0"/>
      <w:divBdr>
        <w:top w:val="none" w:sz="0" w:space="0" w:color="auto"/>
        <w:left w:val="none" w:sz="0" w:space="0" w:color="auto"/>
        <w:bottom w:val="none" w:sz="0" w:space="0" w:color="auto"/>
        <w:right w:val="none" w:sz="0" w:space="0" w:color="auto"/>
      </w:divBdr>
    </w:div>
    <w:div w:id="1873296842">
      <w:bodyDiv w:val="1"/>
      <w:marLeft w:val="0"/>
      <w:marRight w:val="0"/>
      <w:marTop w:val="0"/>
      <w:marBottom w:val="0"/>
      <w:divBdr>
        <w:top w:val="none" w:sz="0" w:space="0" w:color="auto"/>
        <w:left w:val="none" w:sz="0" w:space="0" w:color="auto"/>
        <w:bottom w:val="none" w:sz="0" w:space="0" w:color="auto"/>
        <w:right w:val="none" w:sz="0" w:space="0" w:color="auto"/>
      </w:divBdr>
    </w:div>
    <w:div w:id="1874730818">
      <w:bodyDiv w:val="1"/>
      <w:marLeft w:val="0"/>
      <w:marRight w:val="0"/>
      <w:marTop w:val="0"/>
      <w:marBottom w:val="0"/>
      <w:divBdr>
        <w:top w:val="none" w:sz="0" w:space="0" w:color="auto"/>
        <w:left w:val="none" w:sz="0" w:space="0" w:color="auto"/>
        <w:bottom w:val="none" w:sz="0" w:space="0" w:color="auto"/>
        <w:right w:val="none" w:sz="0" w:space="0" w:color="auto"/>
      </w:divBdr>
    </w:div>
    <w:div w:id="1876119978">
      <w:bodyDiv w:val="1"/>
      <w:marLeft w:val="0"/>
      <w:marRight w:val="0"/>
      <w:marTop w:val="0"/>
      <w:marBottom w:val="0"/>
      <w:divBdr>
        <w:top w:val="none" w:sz="0" w:space="0" w:color="auto"/>
        <w:left w:val="none" w:sz="0" w:space="0" w:color="auto"/>
        <w:bottom w:val="none" w:sz="0" w:space="0" w:color="auto"/>
        <w:right w:val="none" w:sz="0" w:space="0" w:color="auto"/>
      </w:divBdr>
    </w:div>
    <w:div w:id="1880779244">
      <w:bodyDiv w:val="1"/>
      <w:marLeft w:val="0"/>
      <w:marRight w:val="0"/>
      <w:marTop w:val="0"/>
      <w:marBottom w:val="0"/>
      <w:divBdr>
        <w:top w:val="none" w:sz="0" w:space="0" w:color="auto"/>
        <w:left w:val="none" w:sz="0" w:space="0" w:color="auto"/>
        <w:bottom w:val="none" w:sz="0" w:space="0" w:color="auto"/>
        <w:right w:val="none" w:sz="0" w:space="0" w:color="auto"/>
      </w:divBdr>
    </w:div>
    <w:div w:id="1882473609">
      <w:bodyDiv w:val="1"/>
      <w:marLeft w:val="0"/>
      <w:marRight w:val="0"/>
      <w:marTop w:val="0"/>
      <w:marBottom w:val="0"/>
      <w:divBdr>
        <w:top w:val="none" w:sz="0" w:space="0" w:color="auto"/>
        <w:left w:val="none" w:sz="0" w:space="0" w:color="auto"/>
        <w:bottom w:val="none" w:sz="0" w:space="0" w:color="auto"/>
        <w:right w:val="none" w:sz="0" w:space="0" w:color="auto"/>
      </w:divBdr>
    </w:div>
    <w:div w:id="1889417005">
      <w:bodyDiv w:val="1"/>
      <w:marLeft w:val="0"/>
      <w:marRight w:val="0"/>
      <w:marTop w:val="0"/>
      <w:marBottom w:val="0"/>
      <w:divBdr>
        <w:top w:val="none" w:sz="0" w:space="0" w:color="auto"/>
        <w:left w:val="none" w:sz="0" w:space="0" w:color="auto"/>
        <w:bottom w:val="none" w:sz="0" w:space="0" w:color="auto"/>
        <w:right w:val="none" w:sz="0" w:space="0" w:color="auto"/>
      </w:divBdr>
    </w:div>
    <w:div w:id="1891569813">
      <w:bodyDiv w:val="1"/>
      <w:marLeft w:val="0"/>
      <w:marRight w:val="0"/>
      <w:marTop w:val="0"/>
      <w:marBottom w:val="0"/>
      <w:divBdr>
        <w:top w:val="none" w:sz="0" w:space="0" w:color="auto"/>
        <w:left w:val="none" w:sz="0" w:space="0" w:color="auto"/>
        <w:bottom w:val="none" w:sz="0" w:space="0" w:color="auto"/>
        <w:right w:val="none" w:sz="0" w:space="0" w:color="auto"/>
      </w:divBdr>
    </w:div>
    <w:div w:id="1893612166">
      <w:bodyDiv w:val="1"/>
      <w:marLeft w:val="0"/>
      <w:marRight w:val="0"/>
      <w:marTop w:val="0"/>
      <w:marBottom w:val="0"/>
      <w:divBdr>
        <w:top w:val="none" w:sz="0" w:space="0" w:color="auto"/>
        <w:left w:val="none" w:sz="0" w:space="0" w:color="auto"/>
        <w:bottom w:val="none" w:sz="0" w:space="0" w:color="auto"/>
        <w:right w:val="none" w:sz="0" w:space="0" w:color="auto"/>
      </w:divBdr>
      <w:divsChild>
        <w:div w:id="475993824">
          <w:marLeft w:val="0"/>
          <w:marRight w:val="0"/>
          <w:marTop w:val="0"/>
          <w:marBottom w:val="0"/>
          <w:divBdr>
            <w:top w:val="single" w:sz="2" w:space="0" w:color="E5E7EB"/>
            <w:left w:val="single" w:sz="2" w:space="0" w:color="E5E7EB"/>
            <w:bottom w:val="single" w:sz="2" w:space="0" w:color="E5E7EB"/>
            <w:right w:val="single" w:sz="2" w:space="0" w:color="E5E7EB"/>
          </w:divBdr>
          <w:divsChild>
            <w:div w:id="1118376301">
              <w:marLeft w:val="0"/>
              <w:marRight w:val="0"/>
              <w:marTop w:val="0"/>
              <w:marBottom w:val="0"/>
              <w:divBdr>
                <w:top w:val="single" w:sz="2" w:space="0" w:color="auto"/>
                <w:left w:val="single" w:sz="2" w:space="0" w:color="auto"/>
                <w:bottom w:val="single" w:sz="2" w:space="0" w:color="auto"/>
                <w:right w:val="single" w:sz="2" w:space="0" w:color="auto"/>
              </w:divBdr>
              <w:divsChild>
                <w:div w:id="924729024">
                  <w:marLeft w:val="0"/>
                  <w:marRight w:val="0"/>
                  <w:marTop w:val="0"/>
                  <w:marBottom w:val="0"/>
                  <w:divBdr>
                    <w:top w:val="single" w:sz="2" w:space="0" w:color="auto"/>
                    <w:left w:val="single" w:sz="2" w:space="0" w:color="auto"/>
                    <w:bottom w:val="single" w:sz="2" w:space="0" w:color="auto"/>
                    <w:right w:val="single" w:sz="2" w:space="0" w:color="auto"/>
                  </w:divBdr>
                  <w:divsChild>
                    <w:div w:id="1746798267">
                      <w:marLeft w:val="0"/>
                      <w:marRight w:val="0"/>
                      <w:marTop w:val="0"/>
                      <w:marBottom w:val="0"/>
                      <w:divBdr>
                        <w:top w:val="single" w:sz="2" w:space="0" w:color="E5E7EB"/>
                        <w:left w:val="single" w:sz="2" w:space="0" w:color="E5E7EB"/>
                        <w:bottom w:val="single" w:sz="2" w:space="0" w:color="E5E7EB"/>
                        <w:right w:val="single" w:sz="2" w:space="0" w:color="E5E7EB"/>
                      </w:divBdr>
                      <w:divsChild>
                        <w:div w:id="771315330">
                          <w:marLeft w:val="0"/>
                          <w:marRight w:val="0"/>
                          <w:marTop w:val="0"/>
                          <w:marBottom w:val="0"/>
                          <w:divBdr>
                            <w:top w:val="single" w:sz="2" w:space="0" w:color="E5E7EB"/>
                            <w:left w:val="single" w:sz="2" w:space="0" w:color="E5E7EB"/>
                            <w:bottom w:val="single" w:sz="2" w:space="0" w:color="E5E7EB"/>
                            <w:right w:val="single" w:sz="2" w:space="0" w:color="E5E7EB"/>
                          </w:divBdr>
                          <w:divsChild>
                            <w:div w:id="1398552387">
                              <w:marLeft w:val="0"/>
                              <w:marRight w:val="0"/>
                              <w:marTop w:val="0"/>
                              <w:marBottom w:val="0"/>
                              <w:divBdr>
                                <w:top w:val="single" w:sz="2" w:space="0" w:color="E5E7EB"/>
                                <w:left w:val="single" w:sz="2" w:space="0" w:color="E5E7EB"/>
                                <w:bottom w:val="single" w:sz="2" w:space="0" w:color="E5E7EB"/>
                                <w:right w:val="single" w:sz="2" w:space="0" w:color="E5E7EB"/>
                              </w:divBdr>
                              <w:divsChild>
                                <w:div w:id="272369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8813038">
                  <w:marLeft w:val="0"/>
                  <w:marRight w:val="0"/>
                  <w:marTop w:val="0"/>
                  <w:marBottom w:val="0"/>
                  <w:divBdr>
                    <w:top w:val="single" w:sz="2" w:space="0" w:color="auto"/>
                    <w:left w:val="single" w:sz="2" w:space="0" w:color="auto"/>
                    <w:bottom w:val="single" w:sz="2" w:space="0" w:color="auto"/>
                    <w:right w:val="single" w:sz="2" w:space="0" w:color="auto"/>
                  </w:divBdr>
                  <w:divsChild>
                    <w:div w:id="421948368">
                      <w:marLeft w:val="0"/>
                      <w:marRight w:val="0"/>
                      <w:marTop w:val="0"/>
                      <w:marBottom w:val="0"/>
                      <w:divBdr>
                        <w:top w:val="single" w:sz="2" w:space="0" w:color="E5E7EB"/>
                        <w:left w:val="single" w:sz="2" w:space="0" w:color="E5E7EB"/>
                        <w:bottom w:val="single" w:sz="2" w:space="0" w:color="E5E7EB"/>
                        <w:right w:val="single" w:sz="2" w:space="0" w:color="E5E7EB"/>
                      </w:divBdr>
                      <w:divsChild>
                        <w:div w:id="420683989">
                          <w:marLeft w:val="0"/>
                          <w:marRight w:val="0"/>
                          <w:marTop w:val="0"/>
                          <w:marBottom w:val="0"/>
                          <w:divBdr>
                            <w:top w:val="single" w:sz="2" w:space="0" w:color="E5E7EB"/>
                            <w:left w:val="single" w:sz="2" w:space="0" w:color="E5E7EB"/>
                            <w:bottom w:val="single" w:sz="2" w:space="0" w:color="E5E7EB"/>
                            <w:right w:val="single" w:sz="2" w:space="0" w:color="E5E7EB"/>
                          </w:divBdr>
                          <w:divsChild>
                            <w:div w:id="1765540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3506046">
                          <w:marLeft w:val="0"/>
                          <w:marRight w:val="0"/>
                          <w:marTop w:val="0"/>
                          <w:marBottom w:val="0"/>
                          <w:divBdr>
                            <w:top w:val="single" w:sz="2" w:space="0" w:color="E5E7EB"/>
                            <w:left w:val="single" w:sz="2" w:space="0" w:color="E5E7EB"/>
                            <w:bottom w:val="single" w:sz="2" w:space="0" w:color="E5E7EB"/>
                            <w:right w:val="single" w:sz="2" w:space="0" w:color="E5E7EB"/>
                          </w:divBdr>
                          <w:divsChild>
                            <w:div w:id="1419521053">
                              <w:marLeft w:val="0"/>
                              <w:marRight w:val="0"/>
                              <w:marTop w:val="0"/>
                              <w:marBottom w:val="0"/>
                              <w:divBdr>
                                <w:top w:val="single" w:sz="2" w:space="0" w:color="E5E7EB"/>
                                <w:left w:val="single" w:sz="2" w:space="0" w:color="E5E7EB"/>
                                <w:bottom w:val="single" w:sz="2" w:space="0" w:color="E5E7EB"/>
                                <w:right w:val="single" w:sz="2" w:space="0" w:color="E5E7EB"/>
                              </w:divBdr>
                              <w:divsChild>
                                <w:div w:id="581373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94734807">
      <w:bodyDiv w:val="1"/>
      <w:marLeft w:val="0"/>
      <w:marRight w:val="0"/>
      <w:marTop w:val="0"/>
      <w:marBottom w:val="0"/>
      <w:divBdr>
        <w:top w:val="none" w:sz="0" w:space="0" w:color="auto"/>
        <w:left w:val="none" w:sz="0" w:space="0" w:color="auto"/>
        <w:bottom w:val="none" w:sz="0" w:space="0" w:color="auto"/>
        <w:right w:val="none" w:sz="0" w:space="0" w:color="auto"/>
      </w:divBdr>
    </w:div>
    <w:div w:id="1898856130">
      <w:bodyDiv w:val="1"/>
      <w:marLeft w:val="0"/>
      <w:marRight w:val="0"/>
      <w:marTop w:val="0"/>
      <w:marBottom w:val="0"/>
      <w:divBdr>
        <w:top w:val="none" w:sz="0" w:space="0" w:color="auto"/>
        <w:left w:val="none" w:sz="0" w:space="0" w:color="auto"/>
        <w:bottom w:val="none" w:sz="0" w:space="0" w:color="auto"/>
        <w:right w:val="none" w:sz="0" w:space="0" w:color="auto"/>
      </w:divBdr>
    </w:div>
    <w:div w:id="1898929481">
      <w:bodyDiv w:val="1"/>
      <w:marLeft w:val="0"/>
      <w:marRight w:val="0"/>
      <w:marTop w:val="0"/>
      <w:marBottom w:val="0"/>
      <w:divBdr>
        <w:top w:val="none" w:sz="0" w:space="0" w:color="auto"/>
        <w:left w:val="none" w:sz="0" w:space="0" w:color="auto"/>
        <w:bottom w:val="none" w:sz="0" w:space="0" w:color="auto"/>
        <w:right w:val="none" w:sz="0" w:space="0" w:color="auto"/>
      </w:divBdr>
    </w:div>
    <w:div w:id="1900706075">
      <w:bodyDiv w:val="1"/>
      <w:marLeft w:val="0"/>
      <w:marRight w:val="0"/>
      <w:marTop w:val="0"/>
      <w:marBottom w:val="0"/>
      <w:divBdr>
        <w:top w:val="none" w:sz="0" w:space="0" w:color="auto"/>
        <w:left w:val="none" w:sz="0" w:space="0" w:color="auto"/>
        <w:bottom w:val="none" w:sz="0" w:space="0" w:color="auto"/>
        <w:right w:val="none" w:sz="0" w:space="0" w:color="auto"/>
      </w:divBdr>
    </w:div>
    <w:div w:id="1900822716">
      <w:bodyDiv w:val="1"/>
      <w:marLeft w:val="0"/>
      <w:marRight w:val="0"/>
      <w:marTop w:val="0"/>
      <w:marBottom w:val="0"/>
      <w:divBdr>
        <w:top w:val="none" w:sz="0" w:space="0" w:color="auto"/>
        <w:left w:val="none" w:sz="0" w:space="0" w:color="auto"/>
        <w:bottom w:val="none" w:sz="0" w:space="0" w:color="auto"/>
        <w:right w:val="none" w:sz="0" w:space="0" w:color="auto"/>
      </w:divBdr>
    </w:div>
    <w:div w:id="1902060823">
      <w:bodyDiv w:val="1"/>
      <w:marLeft w:val="0"/>
      <w:marRight w:val="0"/>
      <w:marTop w:val="0"/>
      <w:marBottom w:val="0"/>
      <w:divBdr>
        <w:top w:val="none" w:sz="0" w:space="0" w:color="auto"/>
        <w:left w:val="none" w:sz="0" w:space="0" w:color="auto"/>
        <w:bottom w:val="none" w:sz="0" w:space="0" w:color="auto"/>
        <w:right w:val="none" w:sz="0" w:space="0" w:color="auto"/>
      </w:divBdr>
    </w:div>
    <w:div w:id="1905094013">
      <w:bodyDiv w:val="1"/>
      <w:marLeft w:val="0"/>
      <w:marRight w:val="0"/>
      <w:marTop w:val="0"/>
      <w:marBottom w:val="0"/>
      <w:divBdr>
        <w:top w:val="none" w:sz="0" w:space="0" w:color="auto"/>
        <w:left w:val="none" w:sz="0" w:space="0" w:color="auto"/>
        <w:bottom w:val="none" w:sz="0" w:space="0" w:color="auto"/>
        <w:right w:val="none" w:sz="0" w:space="0" w:color="auto"/>
      </w:divBdr>
    </w:div>
    <w:div w:id="1907300106">
      <w:bodyDiv w:val="1"/>
      <w:marLeft w:val="0"/>
      <w:marRight w:val="0"/>
      <w:marTop w:val="0"/>
      <w:marBottom w:val="0"/>
      <w:divBdr>
        <w:top w:val="none" w:sz="0" w:space="0" w:color="auto"/>
        <w:left w:val="none" w:sz="0" w:space="0" w:color="auto"/>
        <w:bottom w:val="none" w:sz="0" w:space="0" w:color="auto"/>
        <w:right w:val="none" w:sz="0" w:space="0" w:color="auto"/>
      </w:divBdr>
    </w:div>
    <w:div w:id="1907834503">
      <w:bodyDiv w:val="1"/>
      <w:marLeft w:val="0"/>
      <w:marRight w:val="0"/>
      <w:marTop w:val="0"/>
      <w:marBottom w:val="0"/>
      <w:divBdr>
        <w:top w:val="none" w:sz="0" w:space="0" w:color="auto"/>
        <w:left w:val="none" w:sz="0" w:space="0" w:color="auto"/>
        <w:bottom w:val="none" w:sz="0" w:space="0" w:color="auto"/>
        <w:right w:val="none" w:sz="0" w:space="0" w:color="auto"/>
      </w:divBdr>
    </w:div>
    <w:div w:id="1908805441">
      <w:bodyDiv w:val="1"/>
      <w:marLeft w:val="0"/>
      <w:marRight w:val="0"/>
      <w:marTop w:val="0"/>
      <w:marBottom w:val="0"/>
      <w:divBdr>
        <w:top w:val="none" w:sz="0" w:space="0" w:color="auto"/>
        <w:left w:val="none" w:sz="0" w:space="0" w:color="auto"/>
        <w:bottom w:val="none" w:sz="0" w:space="0" w:color="auto"/>
        <w:right w:val="none" w:sz="0" w:space="0" w:color="auto"/>
      </w:divBdr>
    </w:div>
    <w:div w:id="1910531904">
      <w:bodyDiv w:val="1"/>
      <w:marLeft w:val="0"/>
      <w:marRight w:val="0"/>
      <w:marTop w:val="0"/>
      <w:marBottom w:val="0"/>
      <w:divBdr>
        <w:top w:val="none" w:sz="0" w:space="0" w:color="auto"/>
        <w:left w:val="none" w:sz="0" w:space="0" w:color="auto"/>
        <w:bottom w:val="none" w:sz="0" w:space="0" w:color="auto"/>
        <w:right w:val="none" w:sz="0" w:space="0" w:color="auto"/>
      </w:divBdr>
    </w:div>
    <w:div w:id="1915046687">
      <w:bodyDiv w:val="1"/>
      <w:marLeft w:val="0"/>
      <w:marRight w:val="0"/>
      <w:marTop w:val="0"/>
      <w:marBottom w:val="0"/>
      <w:divBdr>
        <w:top w:val="none" w:sz="0" w:space="0" w:color="auto"/>
        <w:left w:val="none" w:sz="0" w:space="0" w:color="auto"/>
        <w:bottom w:val="none" w:sz="0" w:space="0" w:color="auto"/>
        <w:right w:val="none" w:sz="0" w:space="0" w:color="auto"/>
      </w:divBdr>
    </w:div>
    <w:div w:id="1915895272">
      <w:bodyDiv w:val="1"/>
      <w:marLeft w:val="0"/>
      <w:marRight w:val="0"/>
      <w:marTop w:val="0"/>
      <w:marBottom w:val="0"/>
      <w:divBdr>
        <w:top w:val="none" w:sz="0" w:space="0" w:color="auto"/>
        <w:left w:val="none" w:sz="0" w:space="0" w:color="auto"/>
        <w:bottom w:val="none" w:sz="0" w:space="0" w:color="auto"/>
        <w:right w:val="none" w:sz="0" w:space="0" w:color="auto"/>
      </w:divBdr>
    </w:div>
    <w:div w:id="1919945021">
      <w:bodyDiv w:val="1"/>
      <w:marLeft w:val="0"/>
      <w:marRight w:val="0"/>
      <w:marTop w:val="0"/>
      <w:marBottom w:val="0"/>
      <w:divBdr>
        <w:top w:val="none" w:sz="0" w:space="0" w:color="auto"/>
        <w:left w:val="none" w:sz="0" w:space="0" w:color="auto"/>
        <w:bottom w:val="none" w:sz="0" w:space="0" w:color="auto"/>
        <w:right w:val="none" w:sz="0" w:space="0" w:color="auto"/>
      </w:divBdr>
    </w:div>
    <w:div w:id="1922400054">
      <w:bodyDiv w:val="1"/>
      <w:marLeft w:val="0"/>
      <w:marRight w:val="0"/>
      <w:marTop w:val="0"/>
      <w:marBottom w:val="0"/>
      <w:divBdr>
        <w:top w:val="none" w:sz="0" w:space="0" w:color="auto"/>
        <w:left w:val="none" w:sz="0" w:space="0" w:color="auto"/>
        <w:bottom w:val="none" w:sz="0" w:space="0" w:color="auto"/>
        <w:right w:val="none" w:sz="0" w:space="0" w:color="auto"/>
      </w:divBdr>
    </w:div>
    <w:div w:id="1922643278">
      <w:bodyDiv w:val="1"/>
      <w:marLeft w:val="0"/>
      <w:marRight w:val="0"/>
      <w:marTop w:val="0"/>
      <w:marBottom w:val="0"/>
      <w:divBdr>
        <w:top w:val="none" w:sz="0" w:space="0" w:color="auto"/>
        <w:left w:val="none" w:sz="0" w:space="0" w:color="auto"/>
        <w:bottom w:val="none" w:sz="0" w:space="0" w:color="auto"/>
        <w:right w:val="none" w:sz="0" w:space="0" w:color="auto"/>
      </w:divBdr>
    </w:div>
    <w:div w:id="1923176708">
      <w:bodyDiv w:val="1"/>
      <w:marLeft w:val="0"/>
      <w:marRight w:val="0"/>
      <w:marTop w:val="0"/>
      <w:marBottom w:val="0"/>
      <w:divBdr>
        <w:top w:val="none" w:sz="0" w:space="0" w:color="auto"/>
        <w:left w:val="none" w:sz="0" w:space="0" w:color="auto"/>
        <w:bottom w:val="none" w:sz="0" w:space="0" w:color="auto"/>
        <w:right w:val="none" w:sz="0" w:space="0" w:color="auto"/>
      </w:divBdr>
    </w:div>
    <w:div w:id="1923831629">
      <w:bodyDiv w:val="1"/>
      <w:marLeft w:val="0"/>
      <w:marRight w:val="0"/>
      <w:marTop w:val="0"/>
      <w:marBottom w:val="0"/>
      <w:divBdr>
        <w:top w:val="none" w:sz="0" w:space="0" w:color="auto"/>
        <w:left w:val="none" w:sz="0" w:space="0" w:color="auto"/>
        <w:bottom w:val="none" w:sz="0" w:space="0" w:color="auto"/>
        <w:right w:val="none" w:sz="0" w:space="0" w:color="auto"/>
      </w:divBdr>
    </w:div>
    <w:div w:id="1927422882">
      <w:bodyDiv w:val="1"/>
      <w:marLeft w:val="0"/>
      <w:marRight w:val="0"/>
      <w:marTop w:val="0"/>
      <w:marBottom w:val="0"/>
      <w:divBdr>
        <w:top w:val="none" w:sz="0" w:space="0" w:color="auto"/>
        <w:left w:val="none" w:sz="0" w:space="0" w:color="auto"/>
        <w:bottom w:val="none" w:sz="0" w:space="0" w:color="auto"/>
        <w:right w:val="none" w:sz="0" w:space="0" w:color="auto"/>
      </w:divBdr>
    </w:div>
    <w:div w:id="1929843941">
      <w:bodyDiv w:val="1"/>
      <w:marLeft w:val="0"/>
      <w:marRight w:val="0"/>
      <w:marTop w:val="0"/>
      <w:marBottom w:val="0"/>
      <w:divBdr>
        <w:top w:val="none" w:sz="0" w:space="0" w:color="auto"/>
        <w:left w:val="none" w:sz="0" w:space="0" w:color="auto"/>
        <w:bottom w:val="none" w:sz="0" w:space="0" w:color="auto"/>
        <w:right w:val="none" w:sz="0" w:space="0" w:color="auto"/>
      </w:divBdr>
    </w:div>
    <w:div w:id="1929995398">
      <w:bodyDiv w:val="1"/>
      <w:marLeft w:val="0"/>
      <w:marRight w:val="0"/>
      <w:marTop w:val="0"/>
      <w:marBottom w:val="0"/>
      <w:divBdr>
        <w:top w:val="none" w:sz="0" w:space="0" w:color="auto"/>
        <w:left w:val="none" w:sz="0" w:space="0" w:color="auto"/>
        <w:bottom w:val="none" w:sz="0" w:space="0" w:color="auto"/>
        <w:right w:val="none" w:sz="0" w:space="0" w:color="auto"/>
      </w:divBdr>
    </w:div>
    <w:div w:id="1933052562">
      <w:bodyDiv w:val="1"/>
      <w:marLeft w:val="0"/>
      <w:marRight w:val="0"/>
      <w:marTop w:val="0"/>
      <w:marBottom w:val="0"/>
      <w:divBdr>
        <w:top w:val="none" w:sz="0" w:space="0" w:color="auto"/>
        <w:left w:val="none" w:sz="0" w:space="0" w:color="auto"/>
        <w:bottom w:val="none" w:sz="0" w:space="0" w:color="auto"/>
        <w:right w:val="none" w:sz="0" w:space="0" w:color="auto"/>
      </w:divBdr>
    </w:div>
    <w:div w:id="1936744945">
      <w:bodyDiv w:val="1"/>
      <w:marLeft w:val="0"/>
      <w:marRight w:val="0"/>
      <w:marTop w:val="0"/>
      <w:marBottom w:val="0"/>
      <w:divBdr>
        <w:top w:val="none" w:sz="0" w:space="0" w:color="auto"/>
        <w:left w:val="none" w:sz="0" w:space="0" w:color="auto"/>
        <w:bottom w:val="none" w:sz="0" w:space="0" w:color="auto"/>
        <w:right w:val="none" w:sz="0" w:space="0" w:color="auto"/>
      </w:divBdr>
    </w:div>
    <w:div w:id="1937135574">
      <w:bodyDiv w:val="1"/>
      <w:marLeft w:val="0"/>
      <w:marRight w:val="0"/>
      <w:marTop w:val="0"/>
      <w:marBottom w:val="0"/>
      <w:divBdr>
        <w:top w:val="none" w:sz="0" w:space="0" w:color="auto"/>
        <w:left w:val="none" w:sz="0" w:space="0" w:color="auto"/>
        <w:bottom w:val="none" w:sz="0" w:space="0" w:color="auto"/>
        <w:right w:val="none" w:sz="0" w:space="0" w:color="auto"/>
      </w:divBdr>
    </w:div>
    <w:div w:id="1940526211">
      <w:bodyDiv w:val="1"/>
      <w:marLeft w:val="0"/>
      <w:marRight w:val="0"/>
      <w:marTop w:val="0"/>
      <w:marBottom w:val="0"/>
      <w:divBdr>
        <w:top w:val="none" w:sz="0" w:space="0" w:color="auto"/>
        <w:left w:val="none" w:sz="0" w:space="0" w:color="auto"/>
        <w:bottom w:val="none" w:sz="0" w:space="0" w:color="auto"/>
        <w:right w:val="none" w:sz="0" w:space="0" w:color="auto"/>
      </w:divBdr>
    </w:div>
    <w:div w:id="1943612007">
      <w:bodyDiv w:val="1"/>
      <w:marLeft w:val="0"/>
      <w:marRight w:val="0"/>
      <w:marTop w:val="0"/>
      <w:marBottom w:val="0"/>
      <w:divBdr>
        <w:top w:val="none" w:sz="0" w:space="0" w:color="auto"/>
        <w:left w:val="none" w:sz="0" w:space="0" w:color="auto"/>
        <w:bottom w:val="none" w:sz="0" w:space="0" w:color="auto"/>
        <w:right w:val="none" w:sz="0" w:space="0" w:color="auto"/>
      </w:divBdr>
    </w:div>
    <w:div w:id="1945772129">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50357804">
      <w:bodyDiv w:val="1"/>
      <w:marLeft w:val="0"/>
      <w:marRight w:val="0"/>
      <w:marTop w:val="0"/>
      <w:marBottom w:val="0"/>
      <w:divBdr>
        <w:top w:val="none" w:sz="0" w:space="0" w:color="auto"/>
        <w:left w:val="none" w:sz="0" w:space="0" w:color="auto"/>
        <w:bottom w:val="none" w:sz="0" w:space="0" w:color="auto"/>
        <w:right w:val="none" w:sz="0" w:space="0" w:color="auto"/>
      </w:divBdr>
    </w:div>
    <w:div w:id="1953515061">
      <w:bodyDiv w:val="1"/>
      <w:marLeft w:val="0"/>
      <w:marRight w:val="0"/>
      <w:marTop w:val="0"/>
      <w:marBottom w:val="0"/>
      <w:divBdr>
        <w:top w:val="none" w:sz="0" w:space="0" w:color="auto"/>
        <w:left w:val="none" w:sz="0" w:space="0" w:color="auto"/>
        <w:bottom w:val="none" w:sz="0" w:space="0" w:color="auto"/>
        <w:right w:val="none" w:sz="0" w:space="0" w:color="auto"/>
      </w:divBdr>
    </w:div>
    <w:div w:id="1953778354">
      <w:bodyDiv w:val="1"/>
      <w:marLeft w:val="0"/>
      <w:marRight w:val="0"/>
      <w:marTop w:val="0"/>
      <w:marBottom w:val="0"/>
      <w:divBdr>
        <w:top w:val="none" w:sz="0" w:space="0" w:color="auto"/>
        <w:left w:val="none" w:sz="0" w:space="0" w:color="auto"/>
        <w:bottom w:val="none" w:sz="0" w:space="0" w:color="auto"/>
        <w:right w:val="none" w:sz="0" w:space="0" w:color="auto"/>
      </w:divBdr>
    </w:div>
    <w:div w:id="1955676587">
      <w:bodyDiv w:val="1"/>
      <w:marLeft w:val="0"/>
      <w:marRight w:val="0"/>
      <w:marTop w:val="0"/>
      <w:marBottom w:val="0"/>
      <w:divBdr>
        <w:top w:val="none" w:sz="0" w:space="0" w:color="auto"/>
        <w:left w:val="none" w:sz="0" w:space="0" w:color="auto"/>
        <w:bottom w:val="none" w:sz="0" w:space="0" w:color="auto"/>
        <w:right w:val="none" w:sz="0" w:space="0" w:color="auto"/>
      </w:divBdr>
    </w:div>
    <w:div w:id="1958366131">
      <w:bodyDiv w:val="1"/>
      <w:marLeft w:val="0"/>
      <w:marRight w:val="0"/>
      <w:marTop w:val="0"/>
      <w:marBottom w:val="0"/>
      <w:divBdr>
        <w:top w:val="none" w:sz="0" w:space="0" w:color="auto"/>
        <w:left w:val="none" w:sz="0" w:space="0" w:color="auto"/>
        <w:bottom w:val="none" w:sz="0" w:space="0" w:color="auto"/>
        <w:right w:val="none" w:sz="0" w:space="0" w:color="auto"/>
      </w:divBdr>
    </w:div>
    <w:div w:id="1959600141">
      <w:bodyDiv w:val="1"/>
      <w:marLeft w:val="0"/>
      <w:marRight w:val="0"/>
      <w:marTop w:val="0"/>
      <w:marBottom w:val="0"/>
      <w:divBdr>
        <w:top w:val="none" w:sz="0" w:space="0" w:color="auto"/>
        <w:left w:val="none" w:sz="0" w:space="0" w:color="auto"/>
        <w:bottom w:val="none" w:sz="0" w:space="0" w:color="auto"/>
        <w:right w:val="none" w:sz="0" w:space="0" w:color="auto"/>
      </w:divBdr>
    </w:div>
    <w:div w:id="1961373346">
      <w:bodyDiv w:val="1"/>
      <w:marLeft w:val="0"/>
      <w:marRight w:val="0"/>
      <w:marTop w:val="0"/>
      <w:marBottom w:val="0"/>
      <w:divBdr>
        <w:top w:val="none" w:sz="0" w:space="0" w:color="auto"/>
        <w:left w:val="none" w:sz="0" w:space="0" w:color="auto"/>
        <w:bottom w:val="none" w:sz="0" w:space="0" w:color="auto"/>
        <w:right w:val="none" w:sz="0" w:space="0" w:color="auto"/>
      </w:divBdr>
    </w:div>
    <w:div w:id="1962495297">
      <w:bodyDiv w:val="1"/>
      <w:marLeft w:val="0"/>
      <w:marRight w:val="0"/>
      <w:marTop w:val="0"/>
      <w:marBottom w:val="0"/>
      <w:divBdr>
        <w:top w:val="none" w:sz="0" w:space="0" w:color="auto"/>
        <w:left w:val="none" w:sz="0" w:space="0" w:color="auto"/>
        <w:bottom w:val="none" w:sz="0" w:space="0" w:color="auto"/>
        <w:right w:val="none" w:sz="0" w:space="0" w:color="auto"/>
      </w:divBdr>
    </w:div>
    <w:div w:id="1967658515">
      <w:bodyDiv w:val="1"/>
      <w:marLeft w:val="0"/>
      <w:marRight w:val="0"/>
      <w:marTop w:val="0"/>
      <w:marBottom w:val="0"/>
      <w:divBdr>
        <w:top w:val="none" w:sz="0" w:space="0" w:color="auto"/>
        <w:left w:val="none" w:sz="0" w:space="0" w:color="auto"/>
        <w:bottom w:val="none" w:sz="0" w:space="0" w:color="auto"/>
        <w:right w:val="none" w:sz="0" w:space="0" w:color="auto"/>
      </w:divBdr>
    </w:div>
    <w:div w:id="1971935480">
      <w:bodyDiv w:val="1"/>
      <w:marLeft w:val="0"/>
      <w:marRight w:val="0"/>
      <w:marTop w:val="0"/>
      <w:marBottom w:val="0"/>
      <w:divBdr>
        <w:top w:val="none" w:sz="0" w:space="0" w:color="auto"/>
        <w:left w:val="none" w:sz="0" w:space="0" w:color="auto"/>
        <w:bottom w:val="none" w:sz="0" w:space="0" w:color="auto"/>
        <w:right w:val="none" w:sz="0" w:space="0" w:color="auto"/>
      </w:divBdr>
    </w:div>
    <w:div w:id="1980256987">
      <w:bodyDiv w:val="1"/>
      <w:marLeft w:val="0"/>
      <w:marRight w:val="0"/>
      <w:marTop w:val="0"/>
      <w:marBottom w:val="0"/>
      <w:divBdr>
        <w:top w:val="none" w:sz="0" w:space="0" w:color="auto"/>
        <w:left w:val="none" w:sz="0" w:space="0" w:color="auto"/>
        <w:bottom w:val="none" w:sz="0" w:space="0" w:color="auto"/>
        <w:right w:val="none" w:sz="0" w:space="0" w:color="auto"/>
      </w:divBdr>
    </w:div>
    <w:div w:id="1983001693">
      <w:bodyDiv w:val="1"/>
      <w:marLeft w:val="0"/>
      <w:marRight w:val="0"/>
      <w:marTop w:val="0"/>
      <w:marBottom w:val="0"/>
      <w:divBdr>
        <w:top w:val="none" w:sz="0" w:space="0" w:color="auto"/>
        <w:left w:val="none" w:sz="0" w:space="0" w:color="auto"/>
        <w:bottom w:val="none" w:sz="0" w:space="0" w:color="auto"/>
        <w:right w:val="none" w:sz="0" w:space="0" w:color="auto"/>
      </w:divBdr>
    </w:div>
    <w:div w:id="1986422977">
      <w:bodyDiv w:val="1"/>
      <w:marLeft w:val="0"/>
      <w:marRight w:val="0"/>
      <w:marTop w:val="0"/>
      <w:marBottom w:val="0"/>
      <w:divBdr>
        <w:top w:val="none" w:sz="0" w:space="0" w:color="auto"/>
        <w:left w:val="none" w:sz="0" w:space="0" w:color="auto"/>
        <w:bottom w:val="none" w:sz="0" w:space="0" w:color="auto"/>
        <w:right w:val="none" w:sz="0" w:space="0" w:color="auto"/>
      </w:divBdr>
    </w:div>
    <w:div w:id="1991903928">
      <w:bodyDiv w:val="1"/>
      <w:marLeft w:val="0"/>
      <w:marRight w:val="0"/>
      <w:marTop w:val="0"/>
      <w:marBottom w:val="0"/>
      <w:divBdr>
        <w:top w:val="none" w:sz="0" w:space="0" w:color="auto"/>
        <w:left w:val="none" w:sz="0" w:space="0" w:color="auto"/>
        <w:bottom w:val="none" w:sz="0" w:space="0" w:color="auto"/>
        <w:right w:val="none" w:sz="0" w:space="0" w:color="auto"/>
      </w:divBdr>
    </w:div>
    <w:div w:id="1994092187">
      <w:bodyDiv w:val="1"/>
      <w:marLeft w:val="0"/>
      <w:marRight w:val="0"/>
      <w:marTop w:val="0"/>
      <w:marBottom w:val="0"/>
      <w:divBdr>
        <w:top w:val="none" w:sz="0" w:space="0" w:color="auto"/>
        <w:left w:val="none" w:sz="0" w:space="0" w:color="auto"/>
        <w:bottom w:val="none" w:sz="0" w:space="0" w:color="auto"/>
        <w:right w:val="none" w:sz="0" w:space="0" w:color="auto"/>
      </w:divBdr>
      <w:divsChild>
        <w:div w:id="367411319">
          <w:marLeft w:val="0"/>
          <w:marRight w:val="0"/>
          <w:marTop w:val="0"/>
          <w:marBottom w:val="0"/>
          <w:divBdr>
            <w:top w:val="single" w:sz="2" w:space="0" w:color="E5E7EB"/>
            <w:left w:val="single" w:sz="2" w:space="0" w:color="E5E7EB"/>
            <w:bottom w:val="single" w:sz="2" w:space="0" w:color="E5E7EB"/>
            <w:right w:val="single" w:sz="2" w:space="0" w:color="E5E7EB"/>
          </w:divBdr>
          <w:divsChild>
            <w:div w:id="2107723135">
              <w:marLeft w:val="0"/>
              <w:marRight w:val="0"/>
              <w:marTop w:val="0"/>
              <w:marBottom w:val="0"/>
              <w:divBdr>
                <w:top w:val="single" w:sz="2" w:space="0" w:color="auto"/>
                <w:left w:val="single" w:sz="2" w:space="0" w:color="auto"/>
                <w:bottom w:val="single" w:sz="2" w:space="0" w:color="auto"/>
                <w:right w:val="single" w:sz="2" w:space="0" w:color="auto"/>
              </w:divBdr>
              <w:divsChild>
                <w:div w:id="433868596">
                  <w:marLeft w:val="0"/>
                  <w:marRight w:val="0"/>
                  <w:marTop w:val="0"/>
                  <w:marBottom w:val="0"/>
                  <w:divBdr>
                    <w:top w:val="single" w:sz="2" w:space="0" w:color="auto"/>
                    <w:left w:val="single" w:sz="2" w:space="0" w:color="auto"/>
                    <w:bottom w:val="single" w:sz="2" w:space="0" w:color="auto"/>
                    <w:right w:val="single" w:sz="2" w:space="0" w:color="auto"/>
                  </w:divBdr>
                  <w:divsChild>
                    <w:div w:id="1430810482">
                      <w:marLeft w:val="0"/>
                      <w:marRight w:val="0"/>
                      <w:marTop w:val="0"/>
                      <w:marBottom w:val="0"/>
                      <w:divBdr>
                        <w:top w:val="single" w:sz="2" w:space="0" w:color="E5E7EB"/>
                        <w:left w:val="single" w:sz="2" w:space="0" w:color="E5E7EB"/>
                        <w:bottom w:val="single" w:sz="2" w:space="0" w:color="E5E7EB"/>
                        <w:right w:val="single" w:sz="2" w:space="0" w:color="E5E7EB"/>
                      </w:divBdr>
                      <w:divsChild>
                        <w:div w:id="1094983437">
                          <w:marLeft w:val="0"/>
                          <w:marRight w:val="0"/>
                          <w:marTop w:val="0"/>
                          <w:marBottom w:val="0"/>
                          <w:divBdr>
                            <w:top w:val="single" w:sz="2" w:space="0" w:color="E5E7EB"/>
                            <w:left w:val="single" w:sz="2" w:space="0" w:color="E5E7EB"/>
                            <w:bottom w:val="single" w:sz="2" w:space="0" w:color="E5E7EB"/>
                            <w:right w:val="single" w:sz="2" w:space="0" w:color="E5E7EB"/>
                          </w:divBdr>
                          <w:divsChild>
                            <w:div w:id="1296333594">
                              <w:marLeft w:val="0"/>
                              <w:marRight w:val="0"/>
                              <w:marTop w:val="0"/>
                              <w:marBottom w:val="0"/>
                              <w:divBdr>
                                <w:top w:val="single" w:sz="2" w:space="0" w:color="E5E7EB"/>
                                <w:left w:val="single" w:sz="2" w:space="0" w:color="E5E7EB"/>
                                <w:bottom w:val="single" w:sz="2" w:space="0" w:color="E5E7EB"/>
                                <w:right w:val="single" w:sz="2" w:space="0" w:color="E5E7EB"/>
                              </w:divBdr>
                              <w:divsChild>
                                <w:div w:id="223100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71779491">
                  <w:marLeft w:val="0"/>
                  <w:marRight w:val="0"/>
                  <w:marTop w:val="0"/>
                  <w:marBottom w:val="0"/>
                  <w:divBdr>
                    <w:top w:val="single" w:sz="2" w:space="0" w:color="auto"/>
                    <w:left w:val="single" w:sz="2" w:space="0" w:color="auto"/>
                    <w:bottom w:val="single" w:sz="2" w:space="0" w:color="auto"/>
                    <w:right w:val="single" w:sz="2" w:space="0" w:color="auto"/>
                  </w:divBdr>
                  <w:divsChild>
                    <w:div w:id="1626547454">
                      <w:marLeft w:val="0"/>
                      <w:marRight w:val="0"/>
                      <w:marTop w:val="0"/>
                      <w:marBottom w:val="0"/>
                      <w:divBdr>
                        <w:top w:val="single" w:sz="2" w:space="0" w:color="E5E7EB"/>
                        <w:left w:val="single" w:sz="2" w:space="0" w:color="E5E7EB"/>
                        <w:bottom w:val="single" w:sz="2" w:space="0" w:color="E5E7EB"/>
                        <w:right w:val="single" w:sz="2" w:space="0" w:color="E5E7EB"/>
                      </w:divBdr>
                      <w:divsChild>
                        <w:div w:id="1628126267">
                          <w:marLeft w:val="0"/>
                          <w:marRight w:val="0"/>
                          <w:marTop w:val="0"/>
                          <w:marBottom w:val="0"/>
                          <w:divBdr>
                            <w:top w:val="single" w:sz="2" w:space="0" w:color="E5E7EB"/>
                            <w:left w:val="single" w:sz="2" w:space="0" w:color="E5E7EB"/>
                            <w:bottom w:val="single" w:sz="2" w:space="0" w:color="E5E7EB"/>
                            <w:right w:val="single" w:sz="2" w:space="0" w:color="E5E7EB"/>
                          </w:divBdr>
                          <w:divsChild>
                            <w:div w:id="477457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1118697">
                          <w:marLeft w:val="0"/>
                          <w:marRight w:val="0"/>
                          <w:marTop w:val="0"/>
                          <w:marBottom w:val="0"/>
                          <w:divBdr>
                            <w:top w:val="single" w:sz="2" w:space="0" w:color="E5E7EB"/>
                            <w:left w:val="single" w:sz="2" w:space="0" w:color="E5E7EB"/>
                            <w:bottom w:val="single" w:sz="2" w:space="0" w:color="E5E7EB"/>
                            <w:right w:val="single" w:sz="2" w:space="0" w:color="E5E7EB"/>
                          </w:divBdr>
                          <w:divsChild>
                            <w:div w:id="1105811804">
                              <w:marLeft w:val="0"/>
                              <w:marRight w:val="0"/>
                              <w:marTop w:val="0"/>
                              <w:marBottom w:val="0"/>
                              <w:divBdr>
                                <w:top w:val="single" w:sz="2" w:space="0" w:color="E5E7EB"/>
                                <w:left w:val="single" w:sz="2" w:space="0" w:color="E5E7EB"/>
                                <w:bottom w:val="single" w:sz="2" w:space="0" w:color="E5E7EB"/>
                                <w:right w:val="single" w:sz="2" w:space="0" w:color="E5E7EB"/>
                              </w:divBdr>
                              <w:divsChild>
                                <w:div w:id="1172914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94794852">
      <w:bodyDiv w:val="1"/>
      <w:marLeft w:val="0"/>
      <w:marRight w:val="0"/>
      <w:marTop w:val="0"/>
      <w:marBottom w:val="0"/>
      <w:divBdr>
        <w:top w:val="none" w:sz="0" w:space="0" w:color="auto"/>
        <w:left w:val="none" w:sz="0" w:space="0" w:color="auto"/>
        <w:bottom w:val="none" w:sz="0" w:space="0" w:color="auto"/>
        <w:right w:val="none" w:sz="0" w:space="0" w:color="auto"/>
      </w:divBdr>
    </w:div>
    <w:div w:id="1996184544">
      <w:bodyDiv w:val="1"/>
      <w:marLeft w:val="0"/>
      <w:marRight w:val="0"/>
      <w:marTop w:val="0"/>
      <w:marBottom w:val="0"/>
      <w:divBdr>
        <w:top w:val="none" w:sz="0" w:space="0" w:color="auto"/>
        <w:left w:val="none" w:sz="0" w:space="0" w:color="auto"/>
        <w:bottom w:val="none" w:sz="0" w:space="0" w:color="auto"/>
        <w:right w:val="none" w:sz="0" w:space="0" w:color="auto"/>
      </w:divBdr>
    </w:div>
    <w:div w:id="1997800552">
      <w:bodyDiv w:val="1"/>
      <w:marLeft w:val="0"/>
      <w:marRight w:val="0"/>
      <w:marTop w:val="0"/>
      <w:marBottom w:val="0"/>
      <w:divBdr>
        <w:top w:val="none" w:sz="0" w:space="0" w:color="auto"/>
        <w:left w:val="none" w:sz="0" w:space="0" w:color="auto"/>
        <w:bottom w:val="none" w:sz="0" w:space="0" w:color="auto"/>
        <w:right w:val="none" w:sz="0" w:space="0" w:color="auto"/>
      </w:divBdr>
    </w:div>
    <w:div w:id="1999268553">
      <w:bodyDiv w:val="1"/>
      <w:marLeft w:val="0"/>
      <w:marRight w:val="0"/>
      <w:marTop w:val="0"/>
      <w:marBottom w:val="0"/>
      <w:divBdr>
        <w:top w:val="none" w:sz="0" w:space="0" w:color="auto"/>
        <w:left w:val="none" w:sz="0" w:space="0" w:color="auto"/>
        <w:bottom w:val="none" w:sz="0" w:space="0" w:color="auto"/>
        <w:right w:val="none" w:sz="0" w:space="0" w:color="auto"/>
      </w:divBdr>
    </w:div>
    <w:div w:id="2003968525">
      <w:bodyDiv w:val="1"/>
      <w:marLeft w:val="0"/>
      <w:marRight w:val="0"/>
      <w:marTop w:val="0"/>
      <w:marBottom w:val="0"/>
      <w:divBdr>
        <w:top w:val="none" w:sz="0" w:space="0" w:color="auto"/>
        <w:left w:val="none" w:sz="0" w:space="0" w:color="auto"/>
        <w:bottom w:val="none" w:sz="0" w:space="0" w:color="auto"/>
        <w:right w:val="none" w:sz="0" w:space="0" w:color="auto"/>
      </w:divBdr>
    </w:div>
    <w:div w:id="2005279738">
      <w:bodyDiv w:val="1"/>
      <w:marLeft w:val="0"/>
      <w:marRight w:val="0"/>
      <w:marTop w:val="0"/>
      <w:marBottom w:val="0"/>
      <w:divBdr>
        <w:top w:val="none" w:sz="0" w:space="0" w:color="auto"/>
        <w:left w:val="none" w:sz="0" w:space="0" w:color="auto"/>
        <w:bottom w:val="none" w:sz="0" w:space="0" w:color="auto"/>
        <w:right w:val="none" w:sz="0" w:space="0" w:color="auto"/>
      </w:divBdr>
    </w:div>
    <w:div w:id="2010139217">
      <w:bodyDiv w:val="1"/>
      <w:marLeft w:val="0"/>
      <w:marRight w:val="0"/>
      <w:marTop w:val="0"/>
      <w:marBottom w:val="0"/>
      <w:divBdr>
        <w:top w:val="none" w:sz="0" w:space="0" w:color="auto"/>
        <w:left w:val="none" w:sz="0" w:space="0" w:color="auto"/>
        <w:bottom w:val="none" w:sz="0" w:space="0" w:color="auto"/>
        <w:right w:val="none" w:sz="0" w:space="0" w:color="auto"/>
      </w:divBdr>
    </w:div>
    <w:div w:id="2010251361">
      <w:bodyDiv w:val="1"/>
      <w:marLeft w:val="0"/>
      <w:marRight w:val="0"/>
      <w:marTop w:val="0"/>
      <w:marBottom w:val="0"/>
      <w:divBdr>
        <w:top w:val="none" w:sz="0" w:space="0" w:color="auto"/>
        <w:left w:val="none" w:sz="0" w:space="0" w:color="auto"/>
        <w:bottom w:val="none" w:sz="0" w:space="0" w:color="auto"/>
        <w:right w:val="none" w:sz="0" w:space="0" w:color="auto"/>
      </w:divBdr>
    </w:div>
    <w:div w:id="2010405173">
      <w:bodyDiv w:val="1"/>
      <w:marLeft w:val="0"/>
      <w:marRight w:val="0"/>
      <w:marTop w:val="0"/>
      <w:marBottom w:val="0"/>
      <w:divBdr>
        <w:top w:val="none" w:sz="0" w:space="0" w:color="auto"/>
        <w:left w:val="none" w:sz="0" w:space="0" w:color="auto"/>
        <w:bottom w:val="none" w:sz="0" w:space="0" w:color="auto"/>
        <w:right w:val="none" w:sz="0" w:space="0" w:color="auto"/>
      </w:divBdr>
    </w:div>
    <w:div w:id="2013991298">
      <w:bodyDiv w:val="1"/>
      <w:marLeft w:val="0"/>
      <w:marRight w:val="0"/>
      <w:marTop w:val="0"/>
      <w:marBottom w:val="0"/>
      <w:divBdr>
        <w:top w:val="none" w:sz="0" w:space="0" w:color="auto"/>
        <w:left w:val="none" w:sz="0" w:space="0" w:color="auto"/>
        <w:bottom w:val="none" w:sz="0" w:space="0" w:color="auto"/>
        <w:right w:val="none" w:sz="0" w:space="0" w:color="auto"/>
      </w:divBdr>
    </w:div>
    <w:div w:id="2014137103">
      <w:bodyDiv w:val="1"/>
      <w:marLeft w:val="0"/>
      <w:marRight w:val="0"/>
      <w:marTop w:val="0"/>
      <w:marBottom w:val="0"/>
      <w:divBdr>
        <w:top w:val="none" w:sz="0" w:space="0" w:color="auto"/>
        <w:left w:val="none" w:sz="0" w:space="0" w:color="auto"/>
        <w:bottom w:val="none" w:sz="0" w:space="0" w:color="auto"/>
        <w:right w:val="none" w:sz="0" w:space="0" w:color="auto"/>
      </w:divBdr>
    </w:div>
    <w:div w:id="2014412397">
      <w:bodyDiv w:val="1"/>
      <w:marLeft w:val="0"/>
      <w:marRight w:val="0"/>
      <w:marTop w:val="0"/>
      <w:marBottom w:val="0"/>
      <w:divBdr>
        <w:top w:val="none" w:sz="0" w:space="0" w:color="auto"/>
        <w:left w:val="none" w:sz="0" w:space="0" w:color="auto"/>
        <w:bottom w:val="none" w:sz="0" w:space="0" w:color="auto"/>
        <w:right w:val="none" w:sz="0" w:space="0" w:color="auto"/>
      </w:divBdr>
    </w:div>
    <w:div w:id="2016568538">
      <w:bodyDiv w:val="1"/>
      <w:marLeft w:val="0"/>
      <w:marRight w:val="0"/>
      <w:marTop w:val="0"/>
      <w:marBottom w:val="0"/>
      <w:divBdr>
        <w:top w:val="none" w:sz="0" w:space="0" w:color="auto"/>
        <w:left w:val="none" w:sz="0" w:space="0" w:color="auto"/>
        <w:bottom w:val="none" w:sz="0" w:space="0" w:color="auto"/>
        <w:right w:val="none" w:sz="0" w:space="0" w:color="auto"/>
      </w:divBdr>
    </w:div>
    <w:div w:id="2018383874">
      <w:bodyDiv w:val="1"/>
      <w:marLeft w:val="0"/>
      <w:marRight w:val="0"/>
      <w:marTop w:val="0"/>
      <w:marBottom w:val="0"/>
      <w:divBdr>
        <w:top w:val="none" w:sz="0" w:space="0" w:color="auto"/>
        <w:left w:val="none" w:sz="0" w:space="0" w:color="auto"/>
        <w:bottom w:val="none" w:sz="0" w:space="0" w:color="auto"/>
        <w:right w:val="none" w:sz="0" w:space="0" w:color="auto"/>
      </w:divBdr>
    </w:div>
    <w:div w:id="2019693430">
      <w:bodyDiv w:val="1"/>
      <w:marLeft w:val="0"/>
      <w:marRight w:val="0"/>
      <w:marTop w:val="0"/>
      <w:marBottom w:val="0"/>
      <w:divBdr>
        <w:top w:val="none" w:sz="0" w:space="0" w:color="auto"/>
        <w:left w:val="none" w:sz="0" w:space="0" w:color="auto"/>
        <w:bottom w:val="none" w:sz="0" w:space="0" w:color="auto"/>
        <w:right w:val="none" w:sz="0" w:space="0" w:color="auto"/>
      </w:divBdr>
    </w:div>
    <w:div w:id="2022507980">
      <w:bodyDiv w:val="1"/>
      <w:marLeft w:val="0"/>
      <w:marRight w:val="0"/>
      <w:marTop w:val="0"/>
      <w:marBottom w:val="0"/>
      <w:divBdr>
        <w:top w:val="none" w:sz="0" w:space="0" w:color="auto"/>
        <w:left w:val="none" w:sz="0" w:space="0" w:color="auto"/>
        <w:bottom w:val="none" w:sz="0" w:space="0" w:color="auto"/>
        <w:right w:val="none" w:sz="0" w:space="0" w:color="auto"/>
      </w:divBdr>
    </w:div>
    <w:div w:id="2026203863">
      <w:bodyDiv w:val="1"/>
      <w:marLeft w:val="0"/>
      <w:marRight w:val="0"/>
      <w:marTop w:val="0"/>
      <w:marBottom w:val="0"/>
      <w:divBdr>
        <w:top w:val="none" w:sz="0" w:space="0" w:color="auto"/>
        <w:left w:val="none" w:sz="0" w:space="0" w:color="auto"/>
        <w:bottom w:val="none" w:sz="0" w:space="0" w:color="auto"/>
        <w:right w:val="none" w:sz="0" w:space="0" w:color="auto"/>
      </w:divBdr>
    </w:div>
    <w:div w:id="2028366870">
      <w:bodyDiv w:val="1"/>
      <w:marLeft w:val="0"/>
      <w:marRight w:val="0"/>
      <w:marTop w:val="0"/>
      <w:marBottom w:val="0"/>
      <w:divBdr>
        <w:top w:val="none" w:sz="0" w:space="0" w:color="auto"/>
        <w:left w:val="none" w:sz="0" w:space="0" w:color="auto"/>
        <w:bottom w:val="none" w:sz="0" w:space="0" w:color="auto"/>
        <w:right w:val="none" w:sz="0" w:space="0" w:color="auto"/>
      </w:divBdr>
    </w:div>
    <w:div w:id="2028873517">
      <w:bodyDiv w:val="1"/>
      <w:marLeft w:val="0"/>
      <w:marRight w:val="0"/>
      <w:marTop w:val="0"/>
      <w:marBottom w:val="0"/>
      <w:divBdr>
        <w:top w:val="none" w:sz="0" w:space="0" w:color="auto"/>
        <w:left w:val="none" w:sz="0" w:space="0" w:color="auto"/>
        <w:bottom w:val="none" w:sz="0" w:space="0" w:color="auto"/>
        <w:right w:val="none" w:sz="0" w:space="0" w:color="auto"/>
      </w:divBdr>
    </w:div>
    <w:div w:id="2030137562">
      <w:bodyDiv w:val="1"/>
      <w:marLeft w:val="0"/>
      <w:marRight w:val="0"/>
      <w:marTop w:val="0"/>
      <w:marBottom w:val="0"/>
      <w:divBdr>
        <w:top w:val="none" w:sz="0" w:space="0" w:color="auto"/>
        <w:left w:val="none" w:sz="0" w:space="0" w:color="auto"/>
        <w:bottom w:val="none" w:sz="0" w:space="0" w:color="auto"/>
        <w:right w:val="none" w:sz="0" w:space="0" w:color="auto"/>
      </w:divBdr>
    </w:div>
    <w:div w:id="2036734157">
      <w:bodyDiv w:val="1"/>
      <w:marLeft w:val="0"/>
      <w:marRight w:val="0"/>
      <w:marTop w:val="0"/>
      <w:marBottom w:val="0"/>
      <w:divBdr>
        <w:top w:val="none" w:sz="0" w:space="0" w:color="auto"/>
        <w:left w:val="none" w:sz="0" w:space="0" w:color="auto"/>
        <w:bottom w:val="none" w:sz="0" w:space="0" w:color="auto"/>
        <w:right w:val="none" w:sz="0" w:space="0" w:color="auto"/>
      </w:divBdr>
    </w:div>
    <w:div w:id="2037073268">
      <w:bodyDiv w:val="1"/>
      <w:marLeft w:val="0"/>
      <w:marRight w:val="0"/>
      <w:marTop w:val="0"/>
      <w:marBottom w:val="0"/>
      <w:divBdr>
        <w:top w:val="none" w:sz="0" w:space="0" w:color="auto"/>
        <w:left w:val="none" w:sz="0" w:space="0" w:color="auto"/>
        <w:bottom w:val="none" w:sz="0" w:space="0" w:color="auto"/>
        <w:right w:val="none" w:sz="0" w:space="0" w:color="auto"/>
      </w:divBdr>
    </w:div>
    <w:div w:id="2042392833">
      <w:bodyDiv w:val="1"/>
      <w:marLeft w:val="0"/>
      <w:marRight w:val="0"/>
      <w:marTop w:val="0"/>
      <w:marBottom w:val="0"/>
      <w:divBdr>
        <w:top w:val="none" w:sz="0" w:space="0" w:color="auto"/>
        <w:left w:val="none" w:sz="0" w:space="0" w:color="auto"/>
        <w:bottom w:val="none" w:sz="0" w:space="0" w:color="auto"/>
        <w:right w:val="none" w:sz="0" w:space="0" w:color="auto"/>
      </w:divBdr>
    </w:div>
    <w:div w:id="2042700664">
      <w:bodyDiv w:val="1"/>
      <w:marLeft w:val="0"/>
      <w:marRight w:val="0"/>
      <w:marTop w:val="0"/>
      <w:marBottom w:val="0"/>
      <w:divBdr>
        <w:top w:val="none" w:sz="0" w:space="0" w:color="auto"/>
        <w:left w:val="none" w:sz="0" w:space="0" w:color="auto"/>
        <w:bottom w:val="none" w:sz="0" w:space="0" w:color="auto"/>
        <w:right w:val="none" w:sz="0" w:space="0" w:color="auto"/>
      </w:divBdr>
    </w:div>
    <w:div w:id="2043704798">
      <w:bodyDiv w:val="1"/>
      <w:marLeft w:val="0"/>
      <w:marRight w:val="0"/>
      <w:marTop w:val="0"/>
      <w:marBottom w:val="0"/>
      <w:divBdr>
        <w:top w:val="none" w:sz="0" w:space="0" w:color="auto"/>
        <w:left w:val="none" w:sz="0" w:space="0" w:color="auto"/>
        <w:bottom w:val="none" w:sz="0" w:space="0" w:color="auto"/>
        <w:right w:val="none" w:sz="0" w:space="0" w:color="auto"/>
      </w:divBdr>
    </w:div>
    <w:div w:id="2051416906">
      <w:bodyDiv w:val="1"/>
      <w:marLeft w:val="0"/>
      <w:marRight w:val="0"/>
      <w:marTop w:val="0"/>
      <w:marBottom w:val="0"/>
      <w:divBdr>
        <w:top w:val="none" w:sz="0" w:space="0" w:color="auto"/>
        <w:left w:val="none" w:sz="0" w:space="0" w:color="auto"/>
        <w:bottom w:val="none" w:sz="0" w:space="0" w:color="auto"/>
        <w:right w:val="none" w:sz="0" w:space="0" w:color="auto"/>
      </w:divBdr>
    </w:div>
    <w:div w:id="2051495657">
      <w:bodyDiv w:val="1"/>
      <w:marLeft w:val="0"/>
      <w:marRight w:val="0"/>
      <w:marTop w:val="0"/>
      <w:marBottom w:val="0"/>
      <w:divBdr>
        <w:top w:val="none" w:sz="0" w:space="0" w:color="auto"/>
        <w:left w:val="none" w:sz="0" w:space="0" w:color="auto"/>
        <w:bottom w:val="none" w:sz="0" w:space="0" w:color="auto"/>
        <w:right w:val="none" w:sz="0" w:space="0" w:color="auto"/>
      </w:divBdr>
    </w:div>
    <w:div w:id="2052148042">
      <w:bodyDiv w:val="1"/>
      <w:marLeft w:val="0"/>
      <w:marRight w:val="0"/>
      <w:marTop w:val="0"/>
      <w:marBottom w:val="0"/>
      <w:divBdr>
        <w:top w:val="none" w:sz="0" w:space="0" w:color="auto"/>
        <w:left w:val="none" w:sz="0" w:space="0" w:color="auto"/>
        <w:bottom w:val="none" w:sz="0" w:space="0" w:color="auto"/>
        <w:right w:val="none" w:sz="0" w:space="0" w:color="auto"/>
      </w:divBdr>
    </w:div>
    <w:div w:id="2053115277">
      <w:bodyDiv w:val="1"/>
      <w:marLeft w:val="0"/>
      <w:marRight w:val="0"/>
      <w:marTop w:val="0"/>
      <w:marBottom w:val="0"/>
      <w:divBdr>
        <w:top w:val="none" w:sz="0" w:space="0" w:color="auto"/>
        <w:left w:val="none" w:sz="0" w:space="0" w:color="auto"/>
        <w:bottom w:val="none" w:sz="0" w:space="0" w:color="auto"/>
        <w:right w:val="none" w:sz="0" w:space="0" w:color="auto"/>
      </w:divBdr>
    </w:div>
    <w:div w:id="2054041729">
      <w:bodyDiv w:val="1"/>
      <w:marLeft w:val="0"/>
      <w:marRight w:val="0"/>
      <w:marTop w:val="0"/>
      <w:marBottom w:val="0"/>
      <w:divBdr>
        <w:top w:val="none" w:sz="0" w:space="0" w:color="auto"/>
        <w:left w:val="none" w:sz="0" w:space="0" w:color="auto"/>
        <w:bottom w:val="none" w:sz="0" w:space="0" w:color="auto"/>
        <w:right w:val="none" w:sz="0" w:space="0" w:color="auto"/>
      </w:divBdr>
    </w:div>
    <w:div w:id="2054311220">
      <w:bodyDiv w:val="1"/>
      <w:marLeft w:val="0"/>
      <w:marRight w:val="0"/>
      <w:marTop w:val="0"/>
      <w:marBottom w:val="0"/>
      <w:divBdr>
        <w:top w:val="none" w:sz="0" w:space="0" w:color="auto"/>
        <w:left w:val="none" w:sz="0" w:space="0" w:color="auto"/>
        <w:bottom w:val="none" w:sz="0" w:space="0" w:color="auto"/>
        <w:right w:val="none" w:sz="0" w:space="0" w:color="auto"/>
      </w:divBdr>
    </w:div>
    <w:div w:id="2055034674">
      <w:bodyDiv w:val="1"/>
      <w:marLeft w:val="0"/>
      <w:marRight w:val="0"/>
      <w:marTop w:val="0"/>
      <w:marBottom w:val="0"/>
      <w:divBdr>
        <w:top w:val="none" w:sz="0" w:space="0" w:color="auto"/>
        <w:left w:val="none" w:sz="0" w:space="0" w:color="auto"/>
        <w:bottom w:val="none" w:sz="0" w:space="0" w:color="auto"/>
        <w:right w:val="none" w:sz="0" w:space="0" w:color="auto"/>
      </w:divBdr>
    </w:div>
    <w:div w:id="2058506855">
      <w:bodyDiv w:val="1"/>
      <w:marLeft w:val="0"/>
      <w:marRight w:val="0"/>
      <w:marTop w:val="0"/>
      <w:marBottom w:val="0"/>
      <w:divBdr>
        <w:top w:val="none" w:sz="0" w:space="0" w:color="auto"/>
        <w:left w:val="none" w:sz="0" w:space="0" w:color="auto"/>
        <w:bottom w:val="none" w:sz="0" w:space="0" w:color="auto"/>
        <w:right w:val="none" w:sz="0" w:space="0" w:color="auto"/>
      </w:divBdr>
    </w:div>
    <w:div w:id="2062291853">
      <w:bodyDiv w:val="1"/>
      <w:marLeft w:val="0"/>
      <w:marRight w:val="0"/>
      <w:marTop w:val="0"/>
      <w:marBottom w:val="0"/>
      <w:divBdr>
        <w:top w:val="none" w:sz="0" w:space="0" w:color="auto"/>
        <w:left w:val="none" w:sz="0" w:space="0" w:color="auto"/>
        <w:bottom w:val="none" w:sz="0" w:space="0" w:color="auto"/>
        <w:right w:val="none" w:sz="0" w:space="0" w:color="auto"/>
      </w:divBdr>
    </w:div>
    <w:div w:id="2068264272">
      <w:bodyDiv w:val="1"/>
      <w:marLeft w:val="0"/>
      <w:marRight w:val="0"/>
      <w:marTop w:val="0"/>
      <w:marBottom w:val="0"/>
      <w:divBdr>
        <w:top w:val="none" w:sz="0" w:space="0" w:color="auto"/>
        <w:left w:val="none" w:sz="0" w:space="0" w:color="auto"/>
        <w:bottom w:val="none" w:sz="0" w:space="0" w:color="auto"/>
        <w:right w:val="none" w:sz="0" w:space="0" w:color="auto"/>
      </w:divBdr>
    </w:div>
    <w:div w:id="2069376721">
      <w:bodyDiv w:val="1"/>
      <w:marLeft w:val="0"/>
      <w:marRight w:val="0"/>
      <w:marTop w:val="0"/>
      <w:marBottom w:val="0"/>
      <w:divBdr>
        <w:top w:val="none" w:sz="0" w:space="0" w:color="auto"/>
        <w:left w:val="none" w:sz="0" w:space="0" w:color="auto"/>
        <w:bottom w:val="none" w:sz="0" w:space="0" w:color="auto"/>
        <w:right w:val="none" w:sz="0" w:space="0" w:color="auto"/>
      </w:divBdr>
    </w:div>
    <w:div w:id="2071952786">
      <w:bodyDiv w:val="1"/>
      <w:marLeft w:val="0"/>
      <w:marRight w:val="0"/>
      <w:marTop w:val="0"/>
      <w:marBottom w:val="0"/>
      <w:divBdr>
        <w:top w:val="none" w:sz="0" w:space="0" w:color="auto"/>
        <w:left w:val="none" w:sz="0" w:space="0" w:color="auto"/>
        <w:bottom w:val="none" w:sz="0" w:space="0" w:color="auto"/>
        <w:right w:val="none" w:sz="0" w:space="0" w:color="auto"/>
      </w:divBdr>
    </w:div>
    <w:div w:id="2072267471">
      <w:bodyDiv w:val="1"/>
      <w:marLeft w:val="0"/>
      <w:marRight w:val="0"/>
      <w:marTop w:val="0"/>
      <w:marBottom w:val="0"/>
      <w:divBdr>
        <w:top w:val="none" w:sz="0" w:space="0" w:color="auto"/>
        <w:left w:val="none" w:sz="0" w:space="0" w:color="auto"/>
        <w:bottom w:val="none" w:sz="0" w:space="0" w:color="auto"/>
        <w:right w:val="none" w:sz="0" w:space="0" w:color="auto"/>
      </w:divBdr>
    </w:div>
    <w:div w:id="2072383432">
      <w:bodyDiv w:val="1"/>
      <w:marLeft w:val="0"/>
      <w:marRight w:val="0"/>
      <w:marTop w:val="0"/>
      <w:marBottom w:val="0"/>
      <w:divBdr>
        <w:top w:val="none" w:sz="0" w:space="0" w:color="auto"/>
        <w:left w:val="none" w:sz="0" w:space="0" w:color="auto"/>
        <w:bottom w:val="none" w:sz="0" w:space="0" w:color="auto"/>
        <w:right w:val="none" w:sz="0" w:space="0" w:color="auto"/>
      </w:divBdr>
    </w:div>
    <w:div w:id="2072532603">
      <w:bodyDiv w:val="1"/>
      <w:marLeft w:val="0"/>
      <w:marRight w:val="0"/>
      <w:marTop w:val="0"/>
      <w:marBottom w:val="0"/>
      <w:divBdr>
        <w:top w:val="none" w:sz="0" w:space="0" w:color="auto"/>
        <w:left w:val="none" w:sz="0" w:space="0" w:color="auto"/>
        <w:bottom w:val="none" w:sz="0" w:space="0" w:color="auto"/>
        <w:right w:val="none" w:sz="0" w:space="0" w:color="auto"/>
      </w:divBdr>
    </w:div>
    <w:div w:id="2074305253">
      <w:bodyDiv w:val="1"/>
      <w:marLeft w:val="0"/>
      <w:marRight w:val="0"/>
      <w:marTop w:val="0"/>
      <w:marBottom w:val="0"/>
      <w:divBdr>
        <w:top w:val="none" w:sz="0" w:space="0" w:color="auto"/>
        <w:left w:val="none" w:sz="0" w:space="0" w:color="auto"/>
        <w:bottom w:val="none" w:sz="0" w:space="0" w:color="auto"/>
        <w:right w:val="none" w:sz="0" w:space="0" w:color="auto"/>
      </w:divBdr>
    </w:div>
    <w:div w:id="2075468479">
      <w:bodyDiv w:val="1"/>
      <w:marLeft w:val="0"/>
      <w:marRight w:val="0"/>
      <w:marTop w:val="0"/>
      <w:marBottom w:val="0"/>
      <w:divBdr>
        <w:top w:val="none" w:sz="0" w:space="0" w:color="auto"/>
        <w:left w:val="none" w:sz="0" w:space="0" w:color="auto"/>
        <w:bottom w:val="none" w:sz="0" w:space="0" w:color="auto"/>
        <w:right w:val="none" w:sz="0" w:space="0" w:color="auto"/>
      </w:divBdr>
    </w:div>
    <w:div w:id="2076312572">
      <w:bodyDiv w:val="1"/>
      <w:marLeft w:val="0"/>
      <w:marRight w:val="0"/>
      <w:marTop w:val="0"/>
      <w:marBottom w:val="0"/>
      <w:divBdr>
        <w:top w:val="none" w:sz="0" w:space="0" w:color="auto"/>
        <w:left w:val="none" w:sz="0" w:space="0" w:color="auto"/>
        <w:bottom w:val="none" w:sz="0" w:space="0" w:color="auto"/>
        <w:right w:val="none" w:sz="0" w:space="0" w:color="auto"/>
      </w:divBdr>
    </w:div>
    <w:div w:id="2076857874">
      <w:bodyDiv w:val="1"/>
      <w:marLeft w:val="0"/>
      <w:marRight w:val="0"/>
      <w:marTop w:val="0"/>
      <w:marBottom w:val="0"/>
      <w:divBdr>
        <w:top w:val="none" w:sz="0" w:space="0" w:color="auto"/>
        <w:left w:val="none" w:sz="0" w:space="0" w:color="auto"/>
        <w:bottom w:val="none" w:sz="0" w:space="0" w:color="auto"/>
        <w:right w:val="none" w:sz="0" w:space="0" w:color="auto"/>
      </w:divBdr>
    </w:div>
    <w:div w:id="2080858813">
      <w:bodyDiv w:val="1"/>
      <w:marLeft w:val="0"/>
      <w:marRight w:val="0"/>
      <w:marTop w:val="0"/>
      <w:marBottom w:val="0"/>
      <w:divBdr>
        <w:top w:val="none" w:sz="0" w:space="0" w:color="auto"/>
        <w:left w:val="none" w:sz="0" w:space="0" w:color="auto"/>
        <w:bottom w:val="none" w:sz="0" w:space="0" w:color="auto"/>
        <w:right w:val="none" w:sz="0" w:space="0" w:color="auto"/>
      </w:divBdr>
    </w:div>
    <w:div w:id="2081512431">
      <w:bodyDiv w:val="1"/>
      <w:marLeft w:val="0"/>
      <w:marRight w:val="0"/>
      <w:marTop w:val="0"/>
      <w:marBottom w:val="0"/>
      <w:divBdr>
        <w:top w:val="none" w:sz="0" w:space="0" w:color="auto"/>
        <w:left w:val="none" w:sz="0" w:space="0" w:color="auto"/>
        <w:bottom w:val="none" w:sz="0" w:space="0" w:color="auto"/>
        <w:right w:val="none" w:sz="0" w:space="0" w:color="auto"/>
      </w:divBdr>
    </w:div>
    <w:div w:id="2083595717">
      <w:bodyDiv w:val="1"/>
      <w:marLeft w:val="0"/>
      <w:marRight w:val="0"/>
      <w:marTop w:val="0"/>
      <w:marBottom w:val="0"/>
      <w:divBdr>
        <w:top w:val="none" w:sz="0" w:space="0" w:color="auto"/>
        <w:left w:val="none" w:sz="0" w:space="0" w:color="auto"/>
        <w:bottom w:val="none" w:sz="0" w:space="0" w:color="auto"/>
        <w:right w:val="none" w:sz="0" w:space="0" w:color="auto"/>
      </w:divBdr>
    </w:div>
    <w:div w:id="2084640577">
      <w:bodyDiv w:val="1"/>
      <w:marLeft w:val="0"/>
      <w:marRight w:val="0"/>
      <w:marTop w:val="0"/>
      <w:marBottom w:val="0"/>
      <w:divBdr>
        <w:top w:val="none" w:sz="0" w:space="0" w:color="auto"/>
        <w:left w:val="none" w:sz="0" w:space="0" w:color="auto"/>
        <w:bottom w:val="none" w:sz="0" w:space="0" w:color="auto"/>
        <w:right w:val="none" w:sz="0" w:space="0" w:color="auto"/>
      </w:divBdr>
    </w:div>
    <w:div w:id="2086150594">
      <w:bodyDiv w:val="1"/>
      <w:marLeft w:val="0"/>
      <w:marRight w:val="0"/>
      <w:marTop w:val="0"/>
      <w:marBottom w:val="0"/>
      <w:divBdr>
        <w:top w:val="none" w:sz="0" w:space="0" w:color="auto"/>
        <w:left w:val="none" w:sz="0" w:space="0" w:color="auto"/>
        <w:bottom w:val="none" w:sz="0" w:space="0" w:color="auto"/>
        <w:right w:val="none" w:sz="0" w:space="0" w:color="auto"/>
      </w:divBdr>
    </w:div>
    <w:div w:id="2086560518">
      <w:bodyDiv w:val="1"/>
      <w:marLeft w:val="0"/>
      <w:marRight w:val="0"/>
      <w:marTop w:val="0"/>
      <w:marBottom w:val="0"/>
      <w:divBdr>
        <w:top w:val="none" w:sz="0" w:space="0" w:color="auto"/>
        <w:left w:val="none" w:sz="0" w:space="0" w:color="auto"/>
        <w:bottom w:val="none" w:sz="0" w:space="0" w:color="auto"/>
        <w:right w:val="none" w:sz="0" w:space="0" w:color="auto"/>
      </w:divBdr>
    </w:div>
    <w:div w:id="2087190651">
      <w:bodyDiv w:val="1"/>
      <w:marLeft w:val="0"/>
      <w:marRight w:val="0"/>
      <w:marTop w:val="0"/>
      <w:marBottom w:val="0"/>
      <w:divBdr>
        <w:top w:val="none" w:sz="0" w:space="0" w:color="auto"/>
        <w:left w:val="none" w:sz="0" w:space="0" w:color="auto"/>
        <w:bottom w:val="none" w:sz="0" w:space="0" w:color="auto"/>
        <w:right w:val="none" w:sz="0" w:space="0" w:color="auto"/>
      </w:divBdr>
    </w:div>
    <w:div w:id="2087454147">
      <w:bodyDiv w:val="1"/>
      <w:marLeft w:val="0"/>
      <w:marRight w:val="0"/>
      <w:marTop w:val="0"/>
      <w:marBottom w:val="0"/>
      <w:divBdr>
        <w:top w:val="none" w:sz="0" w:space="0" w:color="auto"/>
        <w:left w:val="none" w:sz="0" w:space="0" w:color="auto"/>
        <w:bottom w:val="none" w:sz="0" w:space="0" w:color="auto"/>
        <w:right w:val="none" w:sz="0" w:space="0" w:color="auto"/>
      </w:divBdr>
    </w:div>
    <w:div w:id="2089837558">
      <w:bodyDiv w:val="1"/>
      <w:marLeft w:val="0"/>
      <w:marRight w:val="0"/>
      <w:marTop w:val="0"/>
      <w:marBottom w:val="0"/>
      <w:divBdr>
        <w:top w:val="none" w:sz="0" w:space="0" w:color="auto"/>
        <w:left w:val="none" w:sz="0" w:space="0" w:color="auto"/>
        <w:bottom w:val="none" w:sz="0" w:space="0" w:color="auto"/>
        <w:right w:val="none" w:sz="0" w:space="0" w:color="auto"/>
      </w:divBdr>
    </w:div>
    <w:div w:id="2090542519">
      <w:bodyDiv w:val="1"/>
      <w:marLeft w:val="0"/>
      <w:marRight w:val="0"/>
      <w:marTop w:val="0"/>
      <w:marBottom w:val="0"/>
      <w:divBdr>
        <w:top w:val="none" w:sz="0" w:space="0" w:color="auto"/>
        <w:left w:val="none" w:sz="0" w:space="0" w:color="auto"/>
        <w:bottom w:val="none" w:sz="0" w:space="0" w:color="auto"/>
        <w:right w:val="none" w:sz="0" w:space="0" w:color="auto"/>
      </w:divBdr>
    </w:div>
    <w:div w:id="2093962214">
      <w:bodyDiv w:val="1"/>
      <w:marLeft w:val="0"/>
      <w:marRight w:val="0"/>
      <w:marTop w:val="0"/>
      <w:marBottom w:val="0"/>
      <w:divBdr>
        <w:top w:val="none" w:sz="0" w:space="0" w:color="auto"/>
        <w:left w:val="none" w:sz="0" w:space="0" w:color="auto"/>
        <w:bottom w:val="none" w:sz="0" w:space="0" w:color="auto"/>
        <w:right w:val="none" w:sz="0" w:space="0" w:color="auto"/>
      </w:divBdr>
    </w:div>
    <w:div w:id="2097365088">
      <w:bodyDiv w:val="1"/>
      <w:marLeft w:val="0"/>
      <w:marRight w:val="0"/>
      <w:marTop w:val="0"/>
      <w:marBottom w:val="0"/>
      <w:divBdr>
        <w:top w:val="none" w:sz="0" w:space="0" w:color="auto"/>
        <w:left w:val="none" w:sz="0" w:space="0" w:color="auto"/>
        <w:bottom w:val="none" w:sz="0" w:space="0" w:color="auto"/>
        <w:right w:val="none" w:sz="0" w:space="0" w:color="auto"/>
      </w:divBdr>
    </w:div>
    <w:div w:id="2098551382">
      <w:bodyDiv w:val="1"/>
      <w:marLeft w:val="0"/>
      <w:marRight w:val="0"/>
      <w:marTop w:val="0"/>
      <w:marBottom w:val="0"/>
      <w:divBdr>
        <w:top w:val="none" w:sz="0" w:space="0" w:color="auto"/>
        <w:left w:val="none" w:sz="0" w:space="0" w:color="auto"/>
        <w:bottom w:val="none" w:sz="0" w:space="0" w:color="auto"/>
        <w:right w:val="none" w:sz="0" w:space="0" w:color="auto"/>
      </w:divBdr>
    </w:div>
    <w:div w:id="2099137532">
      <w:bodyDiv w:val="1"/>
      <w:marLeft w:val="0"/>
      <w:marRight w:val="0"/>
      <w:marTop w:val="0"/>
      <w:marBottom w:val="0"/>
      <w:divBdr>
        <w:top w:val="none" w:sz="0" w:space="0" w:color="auto"/>
        <w:left w:val="none" w:sz="0" w:space="0" w:color="auto"/>
        <w:bottom w:val="none" w:sz="0" w:space="0" w:color="auto"/>
        <w:right w:val="none" w:sz="0" w:space="0" w:color="auto"/>
      </w:divBdr>
    </w:div>
    <w:div w:id="2101557445">
      <w:bodyDiv w:val="1"/>
      <w:marLeft w:val="0"/>
      <w:marRight w:val="0"/>
      <w:marTop w:val="0"/>
      <w:marBottom w:val="0"/>
      <w:divBdr>
        <w:top w:val="none" w:sz="0" w:space="0" w:color="auto"/>
        <w:left w:val="none" w:sz="0" w:space="0" w:color="auto"/>
        <w:bottom w:val="none" w:sz="0" w:space="0" w:color="auto"/>
        <w:right w:val="none" w:sz="0" w:space="0" w:color="auto"/>
      </w:divBdr>
    </w:div>
    <w:div w:id="2102069893">
      <w:bodyDiv w:val="1"/>
      <w:marLeft w:val="0"/>
      <w:marRight w:val="0"/>
      <w:marTop w:val="0"/>
      <w:marBottom w:val="0"/>
      <w:divBdr>
        <w:top w:val="none" w:sz="0" w:space="0" w:color="auto"/>
        <w:left w:val="none" w:sz="0" w:space="0" w:color="auto"/>
        <w:bottom w:val="none" w:sz="0" w:space="0" w:color="auto"/>
        <w:right w:val="none" w:sz="0" w:space="0" w:color="auto"/>
      </w:divBdr>
    </w:div>
    <w:div w:id="2106027174">
      <w:bodyDiv w:val="1"/>
      <w:marLeft w:val="0"/>
      <w:marRight w:val="0"/>
      <w:marTop w:val="0"/>
      <w:marBottom w:val="0"/>
      <w:divBdr>
        <w:top w:val="none" w:sz="0" w:space="0" w:color="auto"/>
        <w:left w:val="none" w:sz="0" w:space="0" w:color="auto"/>
        <w:bottom w:val="none" w:sz="0" w:space="0" w:color="auto"/>
        <w:right w:val="none" w:sz="0" w:space="0" w:color="auto"/>
      </w:divBdr>
    </w:div>
    <w:div w:id="2107187741">
      <w:bodyDiv w:val="1"/>
      <w:marLeft w:val="0"/>
      <w:marRight w:val="0"/>
      <w:marTop w:val="0"/>
      <w:marBottom w:val="0"/>
      <w:divBdr>
        <w:top w:val="none" w:sz="0" w:space="0" w:color="auto"/>
        <w:left w:val="none" w:sz="0" w:space="0" w:color="auto"/>
        <w:bottom w:val="none" w:sz="0" w:space="0" w:color="auto"/>
        <w:right w:val="none" w:sz="0" w:space="0" w:color="auto"/>
      </w:divBdr>
    </w:div>
    <w:div w:id="2110156137">
      <w:bodyDiv w:val="1"/>
      <w:marLeft w:val="0"/>
      <w:marRight w:val="0"/>
      <w:marTop w:val="0"/>
      <w:marBottom w:val="0"/>
      <w:divBdr>
        <w:top w:val="none" w:sz="0" w:space="0" w:color="auto"/>
        <w:left w:val="none" w:sz="0" w:space="0" w:color="auto"/>
        <w:bottom w:val="none" w:sz="0" w:space="0" w:color="auto"/>
        <w:right w:val="none" w:sz="0" w:space="0" w:color="auto"/>
      </w:divBdr>
    </w:div>
    <w:div w:id="2113621670">
      <w:bodyDiv w:val="1"/>
      <w:marLeft w:val="0"/>
      <w:marRight w:val="0"/>
      <w:marTop w:val="0"/>
      <w:marBottom w:val="0"/>
      <w:divBdr>
        <w:top w:val="none" w:sz="0" w:space="0" w:color="auto"/>
        <w:left w:val="none" w:sz="0" w:space="0" w:color="auto"/>
        <w:bottom w:val="none" w:sz="0" w:space="0" w:color="auto"/>
        <w:right w:val="none" w:sz="0" w:space="0" w:color="auto"/>
      </w:divBdr>
    </w:div>
    <w:div w:id="2113822200">
      <w:bodyDiv w:val="1"/>
      <w:marLeft w:val="0"/>
      <w:marRight w:val="0"/>
      <w:marTop w:val="0"/>
      <w:marBottom w:val="0"/>
      <w:divBdr>
        <w:top w:val="none" w:sz="0" w:space="0" w:color="auto"/>
        <w:left w:val="none" w:sz="0" w:space="0" w:color="auto"/>
        <w:bottom w:val="none" w:sz="0" w:space="0" w:color="auto"/>
        <w:right w:val="none" w:sz="0" w:space="0" w:color="auto"/>
      </w:divBdr>
    </w:div>
    <w:div w:id="2117485676">
      <w:bodyDiv w:val="1"/>
      <w:marLeft w:val="0"/>
      <w:marRight w:val="0"/>
      <w:marTop w:val="0"/>
      <w:marBottom w:val="0"/>
      <w:divBdr>
        <w:top w:val="none" w:sz="0" w:space="0" w:color="auto"/>
        <w:left w:val="none" w:sz="0" w:space="0" w:color="auto"/>
        <w:bottom w:val="none" w:sz="0" w:space="0" w:color="auto"/>
        <w:right w:val="none" w:sz="0" w:space="0" w:color="auto"/>
      </w:divBdr>
    </w:div>
    <w:div w:id="2117938793">
      <w:bodyDiv w:val="1"/>
      <w:marLeft w:val="0"/>
      <w:marRight w:val="0"/>
      <w:marTop w:val="0"/>
      <w:marBottom w:val="0"/>
      <w:divBdr>
        <w:top w:val="none" w:sz="0" w:space="0" w:color="auto"/>
        <w:left w:val="none" w:sz="0" w:space="0" w:color="auto"/>
        <w:bottom w:val="none" w:sz="0" w:space="0" w:color="auto"/>
        <w:right w:val="none" w:sz="0" w:space="0" w:color="auto"/>
      </w:divBdr>
    </w:div>
    <w:div w:id="2118258896">
      <w:bodyDiv w:val="1"/>
      <w:marLeft w:val="0"/>
      <w:marRight w:val="0"/>
      <w:marTop w:val="0"/>
      <w:marBottom w:val="0"/>
      <w:divBdr>
        <w:top w:val="none" w:sz="0" w:space="0" w:color="auto"/>
        <w:left w:val="none" w:sz="0" w:space="0" w:color="auto"/>
        <w:bottom w:val="none" w:sz="0" w:space="0" w:color="auto"/>
        <w:right w:val="none" w:sz="0" w:space="0" w:color="auto"/>
      </w:divBdr>
    </w:div>
    <w:div w:id="2119718538">
      <w:bodyDiv w:val="1"/>
      <w:marLeft w:val="0"/>
      <w:marRight w:val="0"/>
      <w:marTop w:val="0"/>
      <w:marBottom w:val="0"/>
      <w:divBdr>
        <w:top w:val="none" w:sz="0" w:space="0" w:color="auto"/>
        <w:left w:val="none" w:sz="0" w:space="0" w:color="auto"/>
        <w:bottom w:val="none" w:sz="0" w:space="0" w:color="auto"/>
        <w:right w:val="none" w:sz="0" w:space="0" w:color="auto"/>
      </w:divBdr>
    </w:div>
    <w:div w:id="2121794338">
      <w:bodyDiv w:val="1"/>
      <w:marLeft w:val="0"/>
      <w:marRight w:val="0"/>
      <w:marTop w:val="0"/>
      <w:marBottom w:val="0"/>
      <w:divBdr>
        <w:top w:val="none" w:sz="0" w:space="0" w:color="auto"/>
        <w:left w:val="none" w:sz="0" w:space="0" w:color="auto"/>
        <w:bottom w:val="none" w:sz="0" w:space="0" w:color="auto"/>
        <w:right w:val="none" w:sz="0" w:space="0" w:color="auto"/>
      </w:divBdr>
    </w:div>
    <w:div w:id="2123575518">
      <w:bodyDiv w:val="1"/>
      <w:marLeft w:val="0"/>
      <w:marRight w:val="0"/>
      <w:marTop w:val="0"/>
      <w:marBottom w:val="0"/>
      <w:divBdr>
        <w:top w:val="none" w:sz="0" w:space="0" w:color="auto"/>
        <w:left w:val="none" w:sz="0" w:space="0" w:color="auto"/>
        <w:bottom w:val="none" w:sz="0" w:space="0" w:color="auto"/>
        <w:right w:val="none" w:sz="0" w:space="0" w:color="auto"/>
      </w:divBdr>
    </w:div>
    <w:div w:id="2126650615">
      <w:bodyDiv w:val="1"/>
      <w:marLeft w:val="0"/>
      <w:marRight w:val="0"/>
      <w:marTop w:val="0"/>
      <w:marBottom w:val="0"/>
      <w:divBdr>
        <w:top w:val="none" w:sz="0" w:space="0" w:color="auto"/>
        <w:left w:val="none" w:sz="0" w:space="0" w:color="auto"/>
        <w:bottom w:val="none" w:sz="0" w:space="0" w:color="auto"/>
        <w:right w:val="none" w:sz="0" w:space="0" w:color="auto"/>
      </w:divBdr>
    </w:div>
    <w:div w:id="2130930480">
      <w:bodyDiv w:val="1"/>
      <w:marLeft w:val="0"/>
      <w:marRight w:val="0"/>
      <w:marTop w:val="0"/>
      <w:marBottom w:val="0"/>
      <w:divBdr>
        <w:top w:val="none" w:sz="0" w:space="0" w:color="auto"/>
        <w:left w:val="none" w:sz="0" w:space="0" w:color="auto"/>
        <w:bottom w:val="none" w:sz="0" w:space="0" w:color="auto"/>
        <w:right w:val="none" w:sz="0" w:space="0" w:color="auto"/>
      </w:divBdr>
    </w:div>
    <w:div w:id="2132357357">
      <w:bodyDiv w:val="1"/>
      <w:marLeft w:val="0"/>
      <w:marRight w:val="0"/>
      <w:marTop w:val="0"/>
      <w:marBottom w:val="0"/>
      <w:divBdr>
        <w:top w:val="none" w:sz="0" w:space="0" w:color="auto"/>
        <w:left w:val="none" w:sz="0" w:space="0" w:color="auto"/>
        <w:bottom w:val="none" w:sz="0" w:space="0" w:color="auto"/>
        <w:right w:val="none" w:sz="0" w:space="0" w:color="auto"/>
      </w:divBdr>
    </w:div>
    <w:div w:id="2133282950">
      <w:bodyDiv w:val="1"/>
      <w:marLeft w:val="0"/>
      <w:marRight w:val="0"/>
      <w:marTop w:val="0"/>
      <w:marBottom w:val="0"/>
      <w:divBdr>
        <w:top w:val="none" w:sz="0" w:space="0" w:color="auto"/>
        <w:left w:val="none" w:sz="0" w:space="0" w:color="auto"/>
        <w:bottom w:val="none" w:sz="0" w:space="0" w:color="auto"/>
        <w:right w:val="none" w:sz="0" w:space="0" w:color="auto"/>
      </w:divBdr>
    </w:div>
    <w:div w:id="2133816049">
      <w:bodyDiv w:val="1"/>
      <w:marLeft w:val="0"/>
      <w:marRight w:val="0"/>
      <w:marTop w:val="0"/>
      <w:marBottom w:val="0"/>
      <w:divBdr>
        <w:top w:val="none" w:sz="0" w:space="0" w:color="auto"/>
        <w:left w:val="none" w:sz="0" w:space="0" w:color="auto"/>
        <w:bottom w:val="none" w:sz="0" w:space="0" w:color="auto"/>
        <w:right w:val="none" w:sz="0" w:space="0" w:color="auto"/>
      </w:divBdr>
    </w:div>
    <w:div w:id="2136097121">
      <w:bodyDiv w:val="1"/>
      <w:marLeft w:val="0"/>
      <w:marRight w:val="0"/>
      <w:marTop w:val="0"/>
      <w:marBottom w:val="0"/>
      <w:divBdr>
        <w:top w:val="none" w:sz="0" w:space="0" w:color="auto"/>
        <w:left w:val="none" w:sz="0" w:space="0" w:color="auto"/>
        <w:bottom w:val="none" w:sz="0" w:space="0" w:color="auto"/>
        <w:right w:val="none" w:sz="0" w:space="0" w:color="auto"/>
      </w:divBdr>
    </w:div>
    <w:div w:id="2139250879">
      <w:bodyDiv w:val="1"/>
      <w:marLeft w:val="0"/>
      <w:marRight w:val="0"/>
      <w:marTop w:val="0"/>
      <w:marBottom w:val="0"/>
      <w:divBdr>
        <w:top w:val="none" w:sz="0" w:space="0" w:color="auto"/>
        <w:left w:val="none" w:sz="0" w:space="0" w:color="auto"/>
        <w:bottom w:val="none" w:sz="0" w:space="0" w:color="auto"/>
        <w:right w:val="none" w:sz="0" w:space="0" w:color="auto"/>
      </w:divBdr>
    </w:div>
    <w:div w:id="2140103739">
      <w:bodyDiv w:val="1"/>
      <w:marLeft w:val="0"/>
      <w:marRight w:val="0"/>
      <w:marTop w:val="0"/>
      <w:marBottom w:val="0"/>
      <w:divBdr>
        <w:top w:val="none" w:sz="0" w:space="0" w:color="auto"/>
        <w:left w:val="none" w:sz="0" w:space="0" w:color="auto"/>
        <w:bottom w:val="none" w:sz="0" w:space="0" w:color="auto"/>
        <w:right w:val="none" w:sz="0" w:space="0" w:color="auto"/>
      </w:divBdr>
    </w:div>
    <w:div w:id="2141680632">
      <w:bodyDiv w:val="1"/>
      <w:marLeft w:val="0"/>
      <w:marRight w:val="0"/>
      <w:marTop w:val="0"/>
      <w:marBottom w:val="0"/>
      <w:divBdr>
        <w:top w:val="none" w:sz="0" w:space="0" w:color="auto"/>
        <w:left w:val="none" w:sz="0" w:space="0" w:color="auto"/>
        <w:bottom w:val="none" w:sz="0" w:space="0" w:color="auto"/>
        <w:right w:val="none" w:sz="0" w:space="0" w:color="auto"/>
      </w:divBdr>
    </w:div>
    <w:div w:id="2141799317">
      <w:bodyDiv w:val="1"/>
      <w:marLeft w:val="0"/>
      <w:marRight w:val="0"/>
      <w:marTop w:val="0"/>
      <w:marBottom w:val="0"/>
      <w:divBdr>
        <w:top w:val="none" w:sz="0" w:space="0" w:color="auto"/>
        <w:left w:val="none" w:sz="0" w:space="0" w:color="auto"/>
        <w:bottom w:val="none" w:sz="0" w:space="0" w:color="auto"/>
        <w:right w:val="none" w:sz="0" w:space="0" w:color="auto"/>
      </w:divBdr>
    </w:div>
    <w:div w:id="2142534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positorio.uchile.cl/bitstream/handle/2250/189261/Tesis%20-%20TDAH-escolares.pdf?sequence=1&amp;isAllowed=y" TargetMode="External"/><Relationship Id="rId18" Type="http://schemas.openxmlformats.org/officeDocument/2006/relationships/hyperlink" Target="https://idus.us.es/bitstream/handle/11441/82848/RIOS%20SANCHEZ%2C%20MARIA%20DEL%20MAR%20TFG.pdf?sequence=1&amp;isAllowed=y" TargetMode="External"/><Relationship Id="rId3" Type="http://schemas.openxmlformats.org/officeDocument/2006/relationships/styles" Target="styles.xml"/><Relationship Id="rId21" Type="http://schemas.openxmlformats.org/officeDocument/2006/relationships/hyperlink" Target="https://psiquiatria.com/tdah-hiperactividad/medicina-psicologica-contenido-del-articulo-resumen-notas-al-pie-referencias-intervenciones-no-farmacologicas-para-el-tdah-en-adultos-una-revision-sistematica/" TargetMode="External"/><Relationship Id="rId7" Type="http://schemas.openxmlformats.org/officeDocument/2006/relationships/endnotes" Target="endnotes.xml"/><Relationship Id="rId12" Type="http://schemas.openxmlformats.org/officeDocument/2006/relationships/hyperlink" Target="https://invanep.com/blog_invanep/comentarios-sobre-el-diagnostico-del-tdah" TargetMode="External"/><Relationship Id="rId17" Type="http://schemas.openxmlformats.org/officeDocument/2006/relationships/hyperlink" Target="https://www.hola.com/estar-bien/20231102242746/riesgo-adicciones-personas-con-tdah/" TargetMode="External"/><Relationship Id="rId2" Type="http://schemas.openxmlformats.org/officeDocument/2006/relationships/numbering" Target="numbering.xml"/><Relationship Id="rId16" Type="http://schemas.openxmlformats.org/officeDocument/2006/relationships/hyperlink" Target="https://neurodoza.com/dificultades-de-un-adulto-con-tdah-en-el-ambito-laboral/" TargetMode="External"/><Relationship Id="rId20" Type="http://schemas.openxmlformats.org/officeDocument/2006/relationships/hyperlink" Target="https://www.psychiatrictimes.com/view/positive-phase-3-results-ctx-1301-for-the-treatment-of-pediatric-adh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ero.mx/prensa/que-es-el-tdah-y-que-implica-para-las-personas-con-esta-condic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yoclinic.org/es/diseases-conditions/adult-adhd/symptoms-causes/syc-20350878" TargetMode="Externa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s://clinicaltrials.gov/study/NCT05286762" TargetMode="External"/><Relationship Id="rId4" Type="http://schemas.openxmlformats.org/officeDocument/2006/relationships/settings" Target="settings.xml"/><Relationship Id="rId9" Type="http://schemas.openxmlformats.org/officeDocument/2006/relationships/hyperlink" Target="mailto:bolivia_guerrero27@yahoo.com" TargetMode="External"/><Relationship Id="rId14" Type="http://schemas.openxmlformats.org/officeDocument/2006/relationships/hyperlink" Target="https://www.mayoclinic.org/es/diseases-conditions/adhd/symptoms-causes/syc-2035088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312B3B3DB4182A40EA6E387DA3844"/>
        <w:category>
          <w:name w:val="General"/>
          <w:gallery w:val="placeholder"/>
        </w:category>
        <w:types>
          <w:type w:val="bbPlcHdr"/>
        </w:types>
        <w:behaviors>
          <w:behavior w:val="content"/>
        </w:behaviors>
        <w:guid w:val="{A1615833-4383-4606-8A61-ECBE17F9DD3C}"/>
      </w:docPartPr>
      <w:docPartBody>
        <w:p w:rsidR="000210AC" w:rsidRDefault="000210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ICTFontTextStyleBody">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E3"/>
    <w:rsid w:val="000210AC"/>
    <w:rsid w:val="000912DC"/>
    <w:rsid w:val="00290F20"/>
    <w:rsid w:val="00553857"/>
    <w:rsid w:val="00626F66"/>
    <w:rsid w:val="006F3355"/>
    <w:rsid w:val="00C70852"/>
    <w:rsid w:val="00CC27E3"/>
    <w:rsid w:val="00F2282C"/>
    <w:rsid w:val="00F76D66"/>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C"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Mol22</b:Tag>
    <b:SourceType>JournalArticle</b:SourceType>
    <b:Guid>{B393CC72-36B8-4074-A1F3-030E0AC5932F}</b:Guid>
    <b:Title>El TDAH en la etapa preescolar: Una revisión</b:Title>
    <b:City>España</b:City>
    <b:Year>2022</b:Year>
    <b:Publisher>Revista de Psicología Clínica con Niños y Adolescentes</b:Publisher>
    <b:Volume>9</b:Volume>
    <b:Issue>3</b:Issue>
    <b:StandardNumber>ISSN 2340-8340</b:StandardNumber>
    <b:Author>
      <b:Author>
        <b:NameList>
          <b:Person>
            <b:Last> Molina-Torres</b:Last>
            <b:First>Jonatan</b:First>
          </b:Person>
          <b:Person>
            <b:Last> Orgilés</b:Last>
            <b:First> Mireia </b:First>
          </b:Person>
          <b:Person>
            <b:Last> Servera</b:Last>
            <b:First>Mateu </b:First>
          </b:Person>
        </b:NameList>
      </b:Author>
    </b:Author>
    <b:RefOrder>1</b:RefOrder>
  </b:Source>
  <b:Source>
    <b:Tag>Agu22</b:Tag>
    <b:SourceType>JournalArticle</b:SourceType>
    <b:Guid>{B775F3BB-0056-44F7-BA60-214D3FE0684A}</b:Guid>
    <b:Title>Trastorno por déficit de atención e hiperactividad y su relación diagnóstica con el Trastorno por estrés postraumático infantil: Una revisión sistemática</b:Title>
    <b:Year>2022</b:Year>
    <b:Month>Enero</b:Month>
    <b:Volume>9</b:Volume>
    <b:Issue>1</b:Issue>
    <b:Author>
      <b:Author>
        <b:NameList>
          <b:Person>
            <b:Last>Aguirre Sánchez</b:Last>
            <b:First>Miguel</b:First>
          </b:Person>
          <b:Person>
            <b:Last>Sidera-Caballero</b:Last>
            <b:First>Francesc</b:First>
          </b:Person>
          <b:Person>
            <b:Last> Rostan-Sánchez</b:Last>
            <b:First>Carles</b:First>
          </b:Person>
          <b:Person>
            <b:Last>Onandia-Hinchado</b:Last>
            <b:First>Iban</b:First>
          </b:Person>
        </b:NameList>
      </b:Author>
    </b:Author>
    <b:RefOrder>2</b:RefOrder>
  </b:Source>
  <b:Source>
    <b:Tag>her23</b:Tag>
    <b:SourceType>InternetSite</b:SourceType>
    <b:Guid>{A5850CBA-DF2B-4DC5-88F5-15430306016F}</b:Guid>
    <b:Year>2023</b:Year>
    <b:InternetSiteTitle>Ibero.mx</b:InternetSiteTitle>
    <b:YearAccessed>2023</b:YearAccessed>
    <b:MonthAccessed>Noviembre</b:MonthAccessed>
    <b:DayAccessed>11</b:DayAccessed>
    <b:URL>https://ibero.mx/prensa/que-es-el-tdah-y-que-implica-para-las-personas-con-esta-condicion#:~:text=Alrededor%20de%208.8%25%20de%20la,la%20OMS%2C%20publicado%20en%202022.</b:URL>
    <b:Author>
      <b:Author>
        <b:NameList>
          <b:Person>
            <b:Last>Herrera Camarillo</b:Last>
            <b:First>Laura</b:First>
          </b:Person>
        </b:NameList>
      </b:Author>
    </b:Author>
    <b:RefOrder>4</b:RefOrder>
  </b:Source>
  <b:Source>
    <b:Tag>Gar18</b:Tag>
    <b:SourceType>JournalArticle</b:SourceType>
    <b:Guid>{6C0C8E32-FEEC-4852-9A35-178F9DA3EEEB}</b:Guid>
    <b:Year>2018</b:Year>
    <b:Title>Relación del aumento de la temperatura ambiente y los cambios en la</b:Title>
    <b:Month>Marzo</b:Month>
    <b:Volume>6</b:Volume>
    <b:Author>
      <b:Author>
        <b:NameList>
          <b:Person>
            <b:Last>García Saravia</b:Last>
            <b:Middle>Margarita</b:Middle>
            <b:First>Gabriela</b:First>
          </b:Person>
          <b:Person>
            <b:Last>Fuentes</b:Last>
            <b:Middle>Lisset</b:Middle>
            <b:First>Jammy</b:First>
          </b:Person>
        </b:NameList>
      </b:Author>
    </b:Author>
    <b:RefOrder>8</b:RefOrder>
  </b:Source>
  <b:Source>
    <b:Tag>Mos23</b:Tag>
    <b:SourceType>JournalArticle</b:SourceType>
    <b:Guid>{4EAB67EC-6988-4FF1-BDA4-348E58C49999}</b:Guid>
    <b:Title>Propuesta de Gestión Académica Enfocada en los Docentes para Atender la Población Estudiantil</b:Title>
    <b:JournalName>Universidad Libre</b:JournalName>
    <b:Year>2023</b:Year>
    <b:Month>Agosto</b:Month>
    <b:Author>
      <b:Author>
        <b:NameList>
          <b:Person>
            <b:Last>Mosquera Bejarano</b:Last>
            <b:First>Alejandra</b:First>
          </b:Person>
        </b:NameList>
      </b:Author>
    </b:Author>
    <b:RefOrder>5</b:RefOrder>
  </b:Source>
  <b:Source>
    <b:Tag>Nav22</b:Tag>
    <b:SourceType>Report</b:SourceType>
    <b:Guid>{6CF8EA05-CF94-4E7D-AE1D-B7D1D182041F}</b:Guid>
    <b:Title>Factores cognitivos asociados al TDAH: implicaciones</b:Title>
    <b:Year>2022</b:Year>
    <b:Department>Departamento de Psicología Evolutiva y de la Educación</b:Department>
    <b:Institution>Universidad de Murcia.</b:Institution>
    <b:City>Murcia</b:City>
    <b:Author>
      <b:Author>
        <b:NameList>
          <b:Person>
            <b:Last>Navarro Noguera </b:Last>
            <b:First>María</b:First>
          </b:Person>
          <b:Person>
            <b:Last>Herrera Gutiérrez</b:Last>
            <b:First>Eva </b:First>
          </b:Person>
        </b:NameList>
      </b:Author>
    </b:Author>
    <b:RefOrder>6</b:RefOrder>
  </b:Source>
  <b:Source>
    <b:Tag>VEL22</b:Tag>
    <b:SourceType>JournalArticle</b:SourceType>
    <b:Guid>{42C1D939-66F7-4C89-8D84-8BEFD21E9BA8}</b:Guid>
    <b:Year>2022</b:Year>
    <b:Title>TRASTORNO DEL ESPECTRO AUTISTA Y TRASTORNO POR DÉFICIT DE ATENCIÓN CON</b:Title>
    <b:JournalName>MEDICINA (Buenos Aires)</b:JournalName>
    <b:Volume>82</b:Volume>
    <b:Author>
      <b:Author>
        <b:NameList>
          <b:Person>
            <b:Last>Velarde</b:Last>
            <b:First>Myriam</b:First>
          </b:Person>
          <b:Person>
            <b:Last>Cárdenas</b:Last>
            <b:First>Aland</b:First>
          </b:Person>
        </b:NameList>
      </b:Author>
    </b:Author>
    <b:RefOrder>7</b:RefOrder>
  </b:Source>
  <b:Source>
    <b:Tag>Bar16</b:Tag>
    <b:SourceType>Report</b:SourceType>
    <b:Guid>{C56394D1-BF9F-4EEC-BB15-0FA898D08BDA}</b:Guid>
    <b:Title>Trastorno por Déficit Atencional con Hiperactividad</b:Title>
    <b:Year>2016</b:Year>
    <b:Department>Facultad de Psicología</b:Department>
    <b:Institution>Universidad de la República (Uruguay)</b:Institution>
    <b:City>Montevideo</b:City>
    <b:ThesisType>MONOGRAFÍA</b:ThesisType>
    <b:Author>
      <b:Author>
        <b:NameList>
          <b:Person>
            <b:Last>Barceló</b:Last>
            <b:First>Marcelo</b:First>
          </b:Person>
        </b:NameList>
      </b:Author>
    </b:Author>
    <b:RefOrder>9</b:RefOrder>
  </b:Source>
  <b:Source>
    <b:Tag>The22</b:Tag>
    <b:SourceType>JournalArticle</b:SourceType>
    <b:Guid>{96C2AE5F-9DAE-4523-AAE3-8F669339239A}</b:Guid>
    <b:Title>Report from the third international meeting of the attention-deficit hyperactivity disorder molecular genetics network</b:Title>
    <b:JournalName>American Journal of Medical Genetics</b:JournalName>
    <b:Year>2022</b:Year>
    <b:Month>Agosto</b:Month>
    <b:Author>
      <b:Author>
        <b:NameList>
          <b:Person>
            <b:Last>Network</b:Last>
            <b:First>The</b:First>
            <b:Middle>ADHD Molecular Genetics</b:Middle>
          </b:Person>
        </b:NameList>
      </b:Author>
    </b:Author>
    <b:RefOrder>10</b:RefOrder>
  </b:Source>
  <b:Source>
    <b:Tag>Del20</b:Tag>
    <b:SourceType>ArticleInAPeriodical</b:SourceType>
    <b:Guid>{77E70624-6121-4319-AD73-01BC7315B39D}</b:Guid>
    <b:Title>Familias disfuncionales y su impacto en el comportamiento de los estudiantes</b:Title>
    <b:PeriodicalTitle>Dialnet</b:PeriodicalTitle>
    <b:Year>2020</b:Year>
    <b:Month>Diciembre</b:Month>
    <b:Pages>419-433</b:Pages>
    <b:Author>
      <b:Author>
        <b:NameList>
          <b:Person>
            <b:Last>Delgado-Ruiz</b:Last>
            <b:First>Karen</b:First>
            <b:Middle>Barcia-Briones, Marcelo Fabián</b:Middle>
          </b:Person>
        </b:NameList>
      </b:Author>
    </b:Author>
    <b:RefOrder>21</b:RefOrder>
  </b:Source>
  <b:Source>
    <b:Tag>ASa17</b:Tag>
    <b:SourceType>ArticleInAPeriodical</b:SourceType>
    <b:Guid>{5772E60A-C923-4E1D-89E2-4DAF33E57320}</b:Guid>
    <b:Title>Trastornos del aprendizaje</b:Title>
    <b:PeriodicalTitle>Pediatr Integral</b:PeriodicalTitle>
    <b:Year>2017</b:Year>
    <b:Pages>23-31</b:Pages>
    <b:Author>
      <b:Author>
        <b:NameList>
          <b:Person>
            <b:Last>A. Sans</b:Last>
            <b:First>C.</b:First>
            <b:Middle>Boix, R. Colomé, A. López-Sala,</b:Middle>
          </b:Person>
        </b:NameList>
      </b:Author>
    </b:Author>
    <b:RefOrder>22</b:RefOrder>
  </b:Source>
  <b:Source>
    <b:Tag>Val19</b:Tag>
    <b:SourceType>ArticleInAPeriodical</b:SourceType>
    <b:Guid>{12B989C5-7886-4B02-B90C-7B023DD01A76}</b:Guid>
    <b:Author>
      <b:Author>
        <b:NameList>
          <b:Person>
            <b:Last>Vallejo</b:Last>
            <b:First>Antonio</b:First>
            <b:Middle>Pantoja</b:Middle>
          </b:Person>
          <b:Person>
            <b:Last>Polanco Zuleta</b:Last>
            <b:First>Karen</b:First>
            <b:Middle>Melissa</b:Middle>
          </b:Person>
        </b:NameList>
      </b:Author>
    </b:Author>
    <b:Title>Depresión, Ansiedad y Actividad Física en Escolares: Estudio Comparado</b:Title>
    <b:PeriodicalTitle>Redalyc.org</b:PeriodicalTitle>
    <b:Year>2019</b:Year>
    <b:Month>Septiembre</b:Month>
    <b:Pages>143-155</b:Pages>
    <b:RefOrder>23</b:RefOrder>
  </b:Source>
  <b:Source>
    <b:Tag>Cro19</b:Tag>
    <b:SourceType>Book</b:SourceType>
    <b:Guid>{EC14CCCA-FC72-418A-898D-0ED694A3A816}</b:Guid>
    <b:Author>
      <b:Author>
        <b:NameList>
          <b:Person>
            <b:Last>Crone</b:Last>
            <b:First>Eveline</b:First>
            <b:Middle>A.</b:Middle>
          </b:Person>
        </b:NameList>
      </b:Author>
    </b:Author>
    <b:Title>Cambios en el aprendizaje, en la toma de desiciones y en la relaciones sociales </b:Title>
    <b:Year>2019</b:Year>
    <b:City>Madrid </b:City>
    <b:Publisher>Narcea, S. A. De Ediciones </b:Publisher>
    <b:RefOrder>24</b:RefOrder>
  </b:Source>
  <b:Source>
    <b:Tag>Sil23</b:Tag>
    <b:SourceType>ArticleInAPeriodical</b:SourceType>
    <b:Guid>{7971B52B-E816-42CF-8636-88C1459E423E}</b:Guid>
    <b:Title>Consecuencias judiciales de lesiones en instalaciones deportivas murales y opinión docente sobre seguridad en escalada escolar</b:Title>
    <b:Year>2023</b:Year>
    <b:Author>
      <b:Author>
        <b:NameList>
          <b:Person>
            <b:Last>Silva Piñeiro</b:Last>
            <b:First>Roberto</b:First>
          </b:Person>
        </b:NameList>
      </b:Author>
    </b:Author>
    <b:PeriodicalTitle>Sportis </b:PeriodicalTitle>
    <b:Month>Septiembre </b:Month>
    <b:Day>01</b:Day>
    <b:Pages>439-466</b:Pages>
    <b:RefOrder>25</b:RefOrder>
  </b:Source>
  <b:Source>
    <b:Tag>Aya21</b:Tag>
    <b:SourceType>InternetSite</b:SourceType>
    <b:Guid>{C02BA74A-194C-4F1D-8DEB-643583003123}</b:Guid>
    <b:Author>
      <b:Author>
        <b:NameList>
          <b:Person>
            <b:Last>Ayala</b:Last>
            <b:First>Lourdes</b:First>
            <b:Middle>Lopez</b:Middle>
          </b:Person>
        </b:NameList>
      </b:Author>
    </b:Author>
    <b:InternetSiteTitle>NeuroDoza</b:InternetSiteTitle>
    <b:Year>2021</b:Year>
    <b:YearAccessed>2023</b:YearAccessed>
    <b:MonthAccessed>11</b:MonthAccessed>
    <b:DayAccessed>19</b:DayAccessed>
    <b:URL>https://neurodoza.com/dificultades-de-un-adulto-con-tdah-en-el-ambito-laboral/</b:URL>
    <b:RefOrder>26</b:RefOrder>
  </b:Source>
  <b:Source>
    <b:Tag>Her23</b:Tag>
    <b:SourceType>InternetSite</b:SourceType>
    <b:Guid>{EF5D7887-E444-4C57-99CC-F2EA65DD0BFC}</b:Guid>
    <b:Author>
      <b:Author>
        <b:NameList>
          <b:Person>
            <b:Last>Hernán</b:Last>
            <b:First>Pilar</b:First>
          </b:Person>
        </b:NameList>
      </b:Author>
    </b:Author>
    <b:InternetSiteTitle>HOLA.com</b:InternetSiteTitle>
    <b:Year>2023</b:Year>
    <b:YearAccessed>2023</b:YearAccessed>
    <b:MonthAccessed>11</b:MonthAccessed>
    <b:DayAccessed>19</b:DayAccessed>
    <b:URL>https://www.hola.com/estar-bien/20231102242746/riesgo-adicciones-personas-con-tdah/</b:URL>
    <b:RefOrder>27</b:RefOrder>
  </b:Source>
  <b:Source>
    <b:Tag>Río18</b:Tag>
    <b:SourceType>DocumentFromInternetSite</b:SourceType>
    <b:Guid>{5F0E4802-2B3D-4C5C-9D29-A2AF8096C01E}</b:Guid>
    <b:Author>
      <b:Author>
        <b:NameList>
          <b:Person>
            <b:Last>Ríos Sánchez</b:Last>
            <b:First>María</b:First>
            <b:Middle>del Mar</b:Middle>
          </b:Person>
        </b:NameList>
      </b:Author>
    </b:Author>
    <b:InternetSiteTitle>[Documento PDF]</b:InternetSiteTitle>
    <b:Year>2018</b:Year>
    <b:YearAccessed>2023</b:YearAccessed>
    <b:MonthAccessed>11</b:MonthAccessed>
    <b:DayAccessed>19</b:DayAccessed>
    <b:URL>https://idus.us.es/bitstream/handle/11441/82848/RIOS%20SANCHEZ%2C%20MARIA%20DEL%20MAR%20TFG.pdf?sequence=1&amp;isAllowed=y</b:URL>
    <b:RefOrder>28</b:RefOrder>
  </b:Source>
  <b:Source>
    <b:Tag>Alc19</b:Tag>
    <b:SourceType>JournalArticle</b:SourceType>
    <b:Guid>{6F049E6D-EFF6-4840-A11D-5B80DC94C3A0}</b:Guid>
    <b:Author>
      <b:Author>
        <b:NameList>
          <b:Person>
            <b:Last>Alcázar</b:Last>
            <b:First>Alberto</b:First>
            <b:Middle>Pintado</b:Middle>
          </b:Person>
        </b:NameList>
      </b:Author>
    </b:Author>
    <b:InternetSiteTitle>[Documento PDF]</b:InternetSiteTitle>
    <b:Year>2019</b:Year>
    <b:Title>Estudio empírico sobre responsabilidad penal y TDAH en Italia</b:Title>
    <b:JournalName>Revista internacional de Doctrina y Jurisprudencia</b:JournalName>
    <b:Month>Noviembre</b:Month>
    <b:Volume>20</b:Volume>
    <b:RefOrder>29</b:RefOrder>
  </b:Source>
  <b:Source>
    <b:Tag>Sou22</b:Tag>
    <b:SourceType>JournalArticle</b:SourceType>
    <b:Guid>{071C7DF6-9787-4609-AA80-6F6581FBDD75}</b:Guid>
    <b:Author>
      <b:Author>
        <b:NameList>
          <b:Person>
            <b:Last>Souza y machorro</b:Last>
            <b:First>Mario</b:First>
          </b:Person>
        </b:NameList>
      </b:Author>
    </b:Author>
    <b:Title>Reacciones al estrés y aspectos psicoterapéuticos</b:Title>
    <b:JournalName>Revista de la Facultad de Medicina (México)</b:JournalName>
    <b:Year>2022</b:Year>
    <b:Month>Agosto</b:Month>
    <b:Volume>65</b:Volume>
    <b:Issue>4</b:Issue>
    <b:RefOrder>30</b:RefOrder>
  </b:Source>
  <b:Source>
    <b:Tag>INV21</b:Tag>
    <b:SourceType>InternetSite</b:SourceType>
    <b:Guid>{DC78E9C0-40AB-48DA-A602-6CB0B5973D48}</b:Guid>
    <b:Author>
      <b:Author>
        <b:NameList>
          <b:Person>
            <b:Last>INVANEP</b:Last>
          </b:Person>
        </b:NameList>
      </b:Author>
    </b:Author>
    <b:Year>2021</b:Year>
    <b:InternetSiteTitle>American Psychiatric Association</b:InternetSiteTitle>
    <b:YearAccessed>2023</b:YearAccessed>
    <b:MonthAccessed>11</b:MonthAccessed>
    <b:DayAccessed>19</b:DayAccessed>
    <b:URL>https://invanep.com/blog_invanep/comentarios-sobre-el-diagnostico-del-tdah</b:URL>
    <b:RefOrder>11</b:RefOrder>
  </b:Source>
  <b:Source>
    <b:Tag>Ame23</b:Tag>
    <b:SourceType>InternetSite</b:SourceType>
    <b:Guid>{24883C26-8874-4700-A6B6-BA547B53CBD3}</b:Guid>
    <b:Author>
      <b:Author>
        <b:NameList>
          <b:Person>
            <b:Last>Association</b:Last>
            <b:First>American</b:First>
            <b:Middle>Psychiatric</b:Middle>
          </b:Person>
        </b:NameList>
      </b:Author>
    </b:Author>
    <b:InternetSiteTitle>Psychiatry.org</b:InternetSiteTitle>
    <b:Year>2023</b:Year>
    <b:YearAccessed>2023</b:YearAccessed>
    <b:MonthAccessed>11</b:MonthAccessed>
    <b:DayAccessed>19</b:DayAccessed>
    <b:URL>https://www.psychiatry.org/patients-families/la-salud-mental/trastorno-por-deficit-de-atencion-con-hiperactivid/preguntas-y-respuestas-de-especialistas-sobre-el-t</b:URL>
    <b:RefOrder>12</b:RefOrder>
  </b:Source>
  <b:Source>
    <b:Tag>Fát18</b:Tag>
    <b:SourceType>JournalArticle</b:SourceType>
    <b:Guid>{08C02E97-C5E6-4E65-9564-DD5AF781776E}</b:Guid>
    <b:InternetSiteTitle>Fátima N. Papaleo; Mayra A. Pueyrredóna; Laura Acuña Morales; Alba Elizabeth Mustaca</b:InternetSiteTitle>
    <b:Year>2018</b:Year>
    <b:Author>
      <b:Author>
        <b:NameList>
          <b:Person>
            <b:Last>Papaleoa</b:Last>
            <b:First>Fátima</b:First>
            <b:Middle>N.</b:Middle>
          </b:Person>
          <b:Person>
            <b:Last>Pueyrredóna</b:Last>
            <b:First>Mayra</b:First>
            <b:Middle>A.</b:Middle>
          </b:Person>
          <b:Person>
            <b:Last>Moralesb</b:Last>
            <b:First>Laura</b:First>
            <b:Middle>Acuña</b:Middle>
          </b:Person>
          <b:Person>
            <b:Last>Mustaca</b:Last>
            <b:First>Alba</b:First>
            <b:Middle>Elizabeth</b:Middle>
          </b:Person>
        </b:NameList>
      </b:Author>
    </b:Author>
    <b:Title>Emission of ADHD Behaviors by “Normal” Children according to Argentinean Teachers</b:Title>
    <b:JournalName>SciELO Analytics</b:JournalName>
    <b:Month>Diciembre</b:Month>
    <b:Volume>8</b:Volume>
    <b:Issue>3</b:Issue>
    <b:RefOrder>15</b:RefOrder>
  </b:Source>
  <b:Source>
    <b:Tag>Gar19</b:Tag>
    <b:SourceType>DocumentFromInternetSite</b:SourceType>
    <b:Guid>{CC5811A0-FADA-4902-9822-4B44A23A0A8A}</b:Guid>
    <b:Author>
      <b:Author>
        <b:NameList>
          <b:Person>
            <b:Last>Garcia Vera</b:Last>
            <b:First>Alba</b:First>
          </b:Person>
        </b:NameList>
      </b:Author>
    </b:Author>
    <b:Title>TDAH. Escolares diferentes:¿ Habilidades sociales diferentes?</b:Title>
    <b:Year>2019</b:Year>
    <b:InternetSiteTitle>riull.ull.es</b:InternetSiteTitle>
    <b:YearAccessed>2023</b:YearAccessed>
    <b:MonthAccessed>11</b:MonthAccessed>
    <b:DayAccessed>19</b:DayAccessed>
    <b:URL>https://riull.ull.es/xmlui/bitstream/handle/915/14761/TDAH%20Escolares%20diferentes%20¿Habilidades%20sociales%20diferentes.pdf?sequence=1&amp;isAllowed=y</b:URL>
    <b:RefOrder>13</b:RefOrder>
  </b:Source>
  <b:Source>
    <b:Tag>JOS22</b:Tag>
    <b:SourceType>DocumentFromInternetSite</b:SourceType>
    <b:Guid>{BCF39FB3-EF66-4E83-A565-3F98C549499D}</b:Guid>
    <b:Author>
      <b:Author>
        <b:NameList>
          <b:Person>
            <b:Last>VARGAS</b:Last>
            <b:First>JOSÉ</b:First>
            <b:Middle>IGNACIO OJEDA</b:Middle>
          </b:Person>
        </b:NameList>
      </b:Author>
    </b:Author>
    <b:InternetSiteTitle>repositorio.uchile.cl</b:InternetSiteTitle>
    <b:Year>2022</b:Year>
    <b:YearAccessed>2023</b:YearAccessed>
    <b:MonthAccessed>11</b:MonthAccessed>
    <b:DayAccessed>19</b:DayAccessed>
    <b:URL>https://repositorio.uchile.cl/bitstream/handle/2250/189261/Tesis%20-%20TDAH-escolares.pdf?sequence=1&amp;isAllowed=y</b:URL>
    <b:RefOrder>14</b:RefOrder>
  </b:Source>
  <b:Source>
    <b:Tag>Cli23</b:Tag>
    <b:SourceType>InternetSite</b:SourceType>
    <b:Guid>{243AC086-1FB6-4BE4-A427-C5AF6A6DC20A}</b:Guid>
    <b:Author>
      <b:Author>
        <b:NameList>
          <b:Person>
            <b:Last>Mayo</b:Last>
            <b:First>Clinic</b:First>
          </b:Person>
        </b:NameList>
      </b:Author>
    </b:Author>
    <b:InternetSiteTitle>mayoclinic.org</b:InternetSiteTitle>
    <b:Year>2023</b:Year>
    <b:YearAccessed>2023</b:YearAccessed>
    <b:MonthAccessed>11</b:MonthAccessed>
    <b:DayAccessed>19</b:DayAccessed>
    <b:URL>https://www.mayoclinic.org/es/diseases-conditions/adult-adhd/symptoms-causes/syc-20350878</b:URL>
    <b:RefOrder>18</b:RefOrder>
  </b:Source>
  <b:Source>
    <b:Tag>May21</b:Tag>
    <b:SourceType>InternetSite</b:SourceType>
    <b:Guid>{32644364-099F-4447-A503-218F39D9A1D6}</b:Guid>
    <b:Author>
      <b:Author>
        <b:NameList>
          <b:Person>
            <b:Last>Clinic</b:Last>
            <b:First>Mayo</b:First>
          </b:Person>
        </b:NameList>
      </b:Author>
    </b:Author>
    <b:InternetSiteTitle>mayoclinic.org</b:InternetSiteTitle>
    <b:Year>2021</b:Year>
    <b:YearAccessed>2023</b:YearAccessed>
    <b:MonthAccessed>11</b:MonthAccessed>
    <b:DayAccessed>19</b:DayAccessed>
    <b:URL>https://www.mayoclinic.org/es/diseases-conditions/adhd/symptoms-causes/syc-20350889</b:URL>
    <b:RefOrder>17</b:RefOrder>
  </b:Source>
  <b:Source>
    <b:Tag>Sín22</b:Tag>
    <b:SourceType>JournalArticle</b:SourceType>
    <b:Guid>{BD9AE001-0E7D-4CA7-B115-8AC6C39E84DF}</b:Guid>
    <b:Author>
      <b:Author>
        <b:NameList>
          <b:Person>
            <b:Last>GOMES</b:Last>
            <b:First>Marcelo</b:First>
            <b:Middle>José Meira</b:Middle>
          </b:Person>
        </b:NameList>
      </b:Author>
    </b:Author>
    <b:InternetSiteTitle>SIMPÓSIO DE PESQUISA DE PRÁTICAS PEDAGÓGICAS DO UGB/FERP</b:InternetSiteTitle>
    <b:Year>2018</b:Year>
    <b:YearAccessed>2023</b:YearAccessed>
    <b:MonthAccessed>11</b:MonthAccessed>
    <b:DayAccessed>19</b:DayAccessed>
    <b:Title>TDAH: Implicações no Relacionamento Interpessoal</b:Title>
    <b:JournalName>Episteme Transversalis</b:JournalName>
    <b:Volume>8</b:Volume>
    <b:Issue>2</b:Issue>
    <b:RefOrder>16</b:RefOrder>
  </b:Source>
  <b:Source>
    <b:Tag>Org22</b:Tag>
    <b:SourceType>JournalArticle</b:SourceType>
    <b:Guid>{8BEEFAC6-3521-4434-9454-9795D1D669E9}</b:Guid>
    <b:Author>
      <b:Author>
        <b:NameList>
          <b:Person>
            <b:Last>SOUTULLO</b:Last>
            <b:First>Cesar</b:First>
            <b:Middle>A</b:Middle>
          </b:Person>
        </b:NameList>
      </b:Author>
    </b:Author>
    <b:Year>2023</b:Year>
    <b:Title>Factores asociados a la adherencia al tratamiento farmacológico del trastorno por déficit de atención e hiperactividad (TDAH): revisión preliminar.</b:Title>
    <b:JournalName>Medicina (Buenos Aires)</b:JournalName>
    <b:Volume>83</b:Volume>
    <b:Issue>27-31</b:Issue>
    <b:RefOrder>19</b:RefOrder>
  </b:Source>
  <b:Source>
    <b:Tag>ALB22</b:Tag>
    <b:SourceType>JournalArticle</b:SourceType>
    <b:Guid>{FDCBE31B-4083-4A77-AE9C-D96BEB4F97EB}</b:Guid>
    <b:Author>
      <b:Author>
        <b:NameList>
          <b:Person>
            <b:Last>ALBORES</b:Last>
            <b:First>Iris</b:First>
            <b:Middle>Alfonzo</b:Middle>
          </b:Person>
          <b:Person>
            <b:Last>CARREÓN</b:Last>
            <b:First>Rosario</b:First>
            <b:Middle>Elizabeth Gutiérrez</b:Middle>
          </b:Person>
        </b:NameList>
      </b:Author>
    </b:Author>
    <b:Title>Percepciones docentes de la educación socioemocional en la atención de estudiantes con TDAH de nivel primaria en el estado de Aguascalientes</b:Title>
    <b:JournalName>Ra Ximhai: revista científica de sociedad, cultura y desarrollo sostenible</b:JournalName>
    <b:Year>2022</b:Year>
    <b:Volume>18</b:Volume>
    <b:Issue>1</b:Issue>
    <b:RefOrder>20</b:RefOrder>
  </b:Source>
  <b:Source>
    <b:Tag>Don24</b:Tag>
    <b:SourceType>Report</b:SourceType>
    <b:Guid>{0D9391BB-05E8-41FA-BDA6-C665519F9663}</b:Guid>
    <b:Title>Sales de anfetamina (Adderall® XR) en niños con trastorno por déficit de atención e hiperactividad</b:Title>
    <b:Year>2024</b:Year>
    <b:Department>Ministerio de salud de Argentina</b:Department>
    <b:Author>
      <b:Author>
        <b:NameList>
          <b:Person>
            <b:Last>Donato</b:Last>
            <b:First>Manuel</b:First>
          </b:Person>
        </b:NameList>
      </b:Author>
    </b:Author>
    <b:ShortTitle>Informe de Evaluación de Tecnologías Sanitarias Ultrarrápido  N°35</b:ShortTitle>
    <b:URL>chrome-extension://efaidnbmnnnibpcajpcglclefindmkaj/https://www.researchgate.net/profile/Manuel-Donato/publication/389591079_Sales_de_anfetamina_AdderallR_XR_en_ninos_con_trastorno_por_deficit_de_atencion_e_hiperactividad_Revision_de_evidencia_de_la_Comis</b:URL>
    <b:RefOrder>36</b:RefOrder>
  </b:Source>
  <b:Source>
    <b:Tag>Cri251</b:Tag>
    <b:SourceType>ElectronicSource</b:SourceType>
    <b:Guid>{DA3A0677-15DF-4288-9615-BBC8F4CA7D3F}</b:Guid>
    <b:Title>Estudio de fase 3 de eficacia y seguridad de dosis fija en niños (6-17 años) con TDAH utilizando CTx-1301</b:Title>
    <b:Year>2025</b:Year>
    <b:Publisher>NIH</b:Publisher>
    <b:YearAccessed>2025</b:YearAccessed>
    <b:MonthAccessed>Nov</b:MonthAccessed>
    <b:URL>https://clinicaltrials.gov/study/NCT05286762</b:URL>
    <b:Author>
      <b:Author>
        <b:Corporate>Critical trials</b:Corporate>
      </b:Author>
    </b:Author>
    <b:RefOrder>31</b:RefOrder>
  </b:Source>
  <b:Source>
    <b:Tag>Psy25</b:Tag>
    <b:SourceType>ElectronicSource</b:SourceType>
    <b:Guid>{785CE15B-A153-449E-A792-AF34159BB8E9}</b:Guid>
    <b:Year>2025</b:Year>
    <b:YearAccessed>2025</b:YearAccessed>
    <b:URL>https://www.psychiatrictimes.com/view/positive-phase-3-results-ctx-1301-for-the-treatment-of-pediatric-adhd</b:URL>
    <b:Author>
      <b:Author>
        <b:Corporate>Psychiatrics time</b:Corporate>
      </b:Author>
    </b:Author>
    <b:Title>Positive Phase 3 Results: CTx-1301 for the Treatment of Pediatric ADHD</b:Title>
    <b:Month>Octubre</b:Month>
    <b:RefOrder>32</b:RefOrder>
  </b:Source>
  <b:Source>
    <b:Tag>Ber23</b:Tag>
    <b:SourceType>Report</b:SourceType>
    <b:Guid>{CFA001F7-0758-44FE-8D81-1B2768D5BED0}</b:Guid>
    <b:Title>Terapia cognitiva en niños TDAH</b:Title>
    <b:Year>2023</b:Year>
    <b:Month>Julio</b:Month>
    <b:City>Madrid</b:City>
    <b:Author>
      <b:Author>
        <b:NameList>
          <b:Person>
            <b:Last>Berrocal Abellán</b:Last>
            <b:First>Alba</b:First>
          </b:Person>
        </b:NameList>
      </b:Author>
    </b:Author>
    <b:Department>Grado de educacion infantil</b:Department>
    <b:Institution>Universidad Rey Juan Carlos</b:Institution>
    <b:RefOrder>3</b:RefOrder>
  </b:Source>
  <b:Source>
    <b:Tag>Psi25</b:Tag>
    <b:SourceType>InternetSite</b:SourceType>
    <b:Guid>{627BA1F4-29B5-4316-B442-BA2211DF34A9}</b:Guid>
    <b:Year>2025</b:Year>
    <b:YearAccessed>2025</b:YearAccessed>
    <b:URL>https://psiquiatria.com/tdah-hiperactividad/medicina-psicologica-contenido-del-articulo-resumen-notas-al-pie-referencias-intervenciones-no-farmacologicas-para-el-tdah-en-adultos-una-revision-sistematica/</b:URL>
    <b:Author>
      <b:Author>
        <b:Corporate>Psiquiatria.com</b:Corporate>
      </b:Author>
    </b:Author>
    <b:ShortTitle>Intervenciones no farmacologicas para el TDAH</b:ShortTitle>
    <b:RefOrder>35</b:RefOrder>
  </b:Source>
  <b:Source>
    <b:Tag>Int15</b:Tag>
    <b:SourceType>JournalArticle</b:SourceType>
    <b:Guid>{E5BAA325-0197-4D8A-9925-FE497886464C}</b:Guid>
    <b:Year>2015</b:Year>
    <b:URL>https://evidenciasenpediatria.es/articulo/6624/intervenciones-no-farmacologicas-para-el-tdah-revision-sistematica-y-metanalisis-de-ensayos-clinicos-controlados-sobre-tratamientos-dieteticos-y-psicologicos</b:URL>
    <b:Title>Intervenciones no farmacológicas para el TDAH: revisión sistemática y metanálisis de ensayos clínicos controlados sobre tratamientos dietéticos y psicológicos</b:Title>
    <b:Month>Marzo</b:Month>
    <b:Volume>11</b:Volume>
    <b:Issue>1</b:Issue>
    <b:Author>
      <b:Author>
        <b:Corporate>Evidencias en pediatria</b:Corporate>
      </b:Author>
    </b:Author>
    <b:JournalName>AEP</b:JournalName>
    <b:City>Madrid</b:City>
    <b:RefOrder>34</b:RefOrder>
  </b:Source>
  <b:Source>
    <b:Tag>Pab25</b:Tag>
    <b:SourceType>JournalArticle</b:SourceType>
    <b:Guid>{ED3CA40B-EA20-4700-9302-13F3847679C8}</b:Guid>
    <b:Author>
      <b:Author>
        <b:NameList>
          <b:Person>
            <b:Last>Pablo Almeida</b:Last>
            <b:First>Rocha,</b:First>
            <b:Middle>et al</b:Middle>
          </b:Person>
        </b:NameList>
      </b:Author>
    </b:Author>
    <b:Title>Tratameinto medicamentoso para  TDAH en adultos</b:Title>
    <b:JournalName>Lumen</b:JournalName>
    <b:Year>2025</b:Year>
    <b:Month>junio</b:Month>
    <b:City>Brazilia</b:City>
    <b:Publisher>et virtual</b:Publisher>
    <b:URL>https://www.researchgate.net/publication/392452595_TRATAMENTO_MEDICAMENTOSO_PARA_TDAH_EM_ADULTOS</b:URL>
    <b:RefOrder>33</b:RefOrder>
  </b:Source>
</b:Sources>
</file>

<file path=customXml/itemProps1.xml><?xml version="1.0" encoding="utf-8"?>
<ds:datastoreItem xmlns:ds="http://schemas.openxmlformats.org/officeDocument/2006/customXml" ds:itemID="{A72BD2FA-DCA9-4312-9825-8F8DF4C9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5582</Words>
  <Characters>31820</Characters>
  <Application>Microsoft Office Word</Application>
  <DocSecurity>0</DocSecurity>
  <Lines>265</Lines>
  <Paragraphs>74</Paragraphs>
  <ScaleCrop>false</ScaleCrop>
  <HeadingPairs>
    <vt:vector size="2" baseType="variant">
      <vt:variant>
        <vt:lpstr>Título</vt:lpstr>
      </vt:variant>
      <vt:variant>
        <vt:i4>1</vt:i4>
      </vt:variant>
    </vt:vector>
  </HeadingPairs>
  <TitlesOfParts>
    <vt:vector size="1" baseType="lpstr">
      <vt:lpstr>Microsoft Word - 17.docx</vt:lpstr>
    </vt:vector>
  </TitlesOfParts>
  <Company/>
  <LinksUpToDate>false</LinksUpToDate>
  <CharactersWithSpaces>37328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- 17.docx</dc:title>
  <dc:creator>Dode Robles</dc:creator>
  <cp:lastModifiedBy>DJPro189</cp:lastModifiedBy>
  <cp:revision>5</cp:revision>
  <cp:lastPrinted>2024-10-14T02:36:00Z</cp:lastPrinted>
  <dcterms:created xsi:type="dcterms:W3CDTF">2026-03-08T21:41:00Z</dcterms:created>
  <dcterms:modified xsi:type="dcterms:W3CDTF">2026-03-08T22:04:00Z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Word</vt:lpwstr>
  </property>
  <property fmtid="{D5CDD505-2E9C-101B-9397-08002B2CF9AE}" pid="4" name="LastSaved">
    <vt:filetime>2023-07-22T00:00:00Z</vt:filetime>
  </property>
</Properties>
</file>